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47276">
      <w:pPr>
        <w:rPr>
          <w:rFonts w:hint="eastAsia"/>
          <w:sz w:val="24"/>
          <w:szCs w:val="32"/>
          <w:lang w:val="en-US" w:eastAsia="zh-CN"/>
        </w:rPr>
      </w:pPr>
    </w:p>
    <w:p w14:paraId="54B6DA92">
      <w:pPr>
        <w:rPr>
          <w:rFonts w:hint="eastAsia"/>
          <w:sz w:val="24"/>
          <w:szCs w:val="32"/>
          <w:lang w:val="en-US" w:eastAsia="zh-CN"/>
        </w:rPr>
      </w:pPr>
    </w:p>
    <w:p w14:paraId="4233D9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 咖啡品牌会员积分商城系统功能设计</w:t>
      </w:r>
    </w:p>
    <w:p w14:paraId="7FF355C3">
      <w:pPr>
        <w:rPr>
          <w:rFonts w:hint="eastAsia"/>
          <w:sz w:val="24"/>
          <w:szCs w:val="32"/>
          <w:lang w:val="en-US" w:eastAsia="zh-CN"/>
        </w:rPr>
      </w:pPr>
    </w:p>
    <w:p w14:paraId="157E5EB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1. 系统总体功能架构</w:t>
      </w:r>
    </w:p>
    <w:p w14:paraId="0C552B84">
      <w:pPr>
        <w:rPr>
          <w:rFonts w:hint="eastAsia"/>
          <w:sz w:val="24"/>
          <w:szCs w:val="32"/>
          <w:lang w:val="en-US" w:eastAsia="zh-CN"/>
        </w:rPr>
      </w:pPr>
    </w:p>
    <w:p w14:paraId="33A2850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本系统采用模块化设计，主要包含首页展示、用户认证、会员中心、个人中心、积分系统和订单管理六大核心模块，各模块功能明确、界面友好，为用户提供全方位的会员服务体验。</w:t>
      </w:r>
    </w:p>
    <w:p w14:paraId="6E3E2DD7">
      <w:pPr>
        <w:rPr>
          <w:rFonts w:hint="eastAsia"/>
          <w:sz w:val="24"/>
          <w:szCs w:val="32"/>
          <w:lang w:val="en-US" w:eastAsia="zh-CN"/>
        </w:rPr>
      </w:pPr>
    </w:p>
    <w:p w14:paraId="1A75F04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2. 首页模块功能设计</w:t>
      </w:r>
    </w:p>
    <w:p w14:paraId="4F7A1751">
      <w:pPr>
        <w:rPr>
          <w:rFonts w:hint="eastAsia"/>
          <w:sz w:val="24"/>
          <w:szCs w:val="32"/>
          <w:lang w:val="en-US" w:eastAsia="zh-CN"/>
        </w:rPr>
      </w:pPr>
    </w:p>
    <w:p w14:paraId="2DF68C3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2.1 导航栏</w:t>
      </w:r>
    </w:p>
    <w:p w14:paraId="03949C3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**功能描述**：提供网站主要板块的快速访问入口</w:t>
      </w:r>
    </w:p>
    <w:p w14:paraId="42B8D33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1868B80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响应式设计，适配不同设备</w:t>
      </w:r>
    </w:p>
    <w:p w14:paraId="150DC80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当前页面高亮显示</w:t>
      </w:r>
    </w:p>
    <w:p w14:paraId="5C75B3A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登录状态下显示用户头像和会员等级标识</w:t>
      </w:r>
    </w:p>
    <w:p w14:paraId="67D8B710">
      <w:pPr>
        <w:rPr>
          <w:rFonts w:hint="eastAsia"/>
          <w:sz w:val="24"/>
          <w:szCs w:val="32"/>
          <w:lang w:val="en-US" w:eastAsia="zh-CN"/>
        </w:rPr>
      </w:pPr>
    </w:p>
    <w:p w14:paraId="7CFA191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2.2 轮播展示</w:t>
      </w:r>
    </w:p>
    <w:p w14:paraId="5057B43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**功能描述**：展示品牌形象、活动信息和产品特色</w:t>
      </w:r>
    </w:p>
    <w:p w14:paraId="2B2BFD9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12AC45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自动轮播与手动控制并存</w:t>
      </w:r>
    </w:p>
    <w:p w14:paraId="061959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轮播指示器清晰可见</w:t>
      </w:r>
    </w:p>
    <w:p w14:paraId="47A4C92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优化图片加载速度</w:t>
      </w:r>
    </w:p>
    <w:p w14:paraId="622A54D9">
      <w:pPr>
        <w:rPr>
          <w:rFonts w:hint="eastAsia"/>
          <w:sz w:val="24"/>
          <w:szCs w:val="32"/>
          <w:lang w:val="en-US" w:eastAsia="zh-CN"/>
        </w:rPr>
      </w:pPr>
    </w:p>
    <w:p w14:paraId="342D8CA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2.3 产品特色</w:t>
      </w:r>
    </w:p>
    <w:p w14:paraId="70F51C2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**功能描述**：展示咖啡产品特色和品牌优势</w:t>
      </w:r>
    </w:p>
    <w:p w14:paraId="3D0542F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34298BC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分类展示不同产品系列</w:t>
      </w:r>
    </w:p>
    <w:p w14:paraId="3AA47B1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采用图文结合的展示方式</w:t>
      </w:r>
    </w:p>
    <w:p w14:paraId="0C846EC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添加AOS动画效果增强视觉体验</w:t>
      </w:r>
    </w:p>
    <w:p w14:paraId="214DE7C1">
      <w:pPr>
        <w:rPr>
          <w:rFonts w:hint="eastAsia"/>
          <w:sz w:val="24"/>
          <w:szCs w:val="32"/>
          <w:lang w:val="en-US" w:eastAsia="zh-CN"/>
        </w:rPr>
      </w:pPr>
    </w:p>
    <w:p w14:paraId="6E37774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2.4 会员权益</w:t>
      </w:r>
    </w:p>
    <w:p w14:paraId="094CE3D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**功能描述**：展示会员等级和对应权益</w:t>
      </w:r>
    </w:p>
    <w:p w14:paraId="1D4D363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2FF49FE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清晰展示各等级会员权益差异</w:t>
      </w:r>
    </w:p>
    <w:p w14:paraId="7470529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提供直观的会员等级对比</w:t>
      </w:r>
    </w:p>
    <w:p w14:paraId="2768800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引导用户注册和升级</w:t>
      </w:r>
    </w:p>
    <w:p w14:paraId="1E6B6E2A">
      <w:pPr>
        <w:rPr>
          <w:rFonts w:hint="eastAsia"/>
          <w:sz w:val="24"/>
          <w:szCs w:val="32"/>
          <w:lang w:val="en-US" w:eastAsia="zh-CN"/>
        </w:rPr>
      </w:pPr>
    </w:p>
    <w:p w14:paraId="4CDF48C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2.5 页脚信息</w:t>
      </w:r>
    </w:p>
    <w:p w14:paraId="1A16B5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**功能描述**：提供联系方式和社交媒体链接</w:t>
      </w:r>
    </w:p>
    <w:p w14:paraId="51F4027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5EC00D2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布局合理，信息清晰</w:t>
      </w:r>
    </w:p>
    <w:p w14:paraId="5AAA963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提供快速联系通道</w:t>
      </w:r>
    </w:p>
    <w:p w14:paraId="32B3190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展示版权和备案信息</w:t>
      </w:r>
    </w:p>
    <w:p w14:paraId="2A7132D2">
      <w:pPr>
        <w:rPr>
          <w:rFonts w:hint="eastAsia"/>
          <w:sz w:val="24"/>
          <w:szCs w:val="32"/>
          <w:lang w:val="en-US" w:eastAsia="zh-CN"/>
        </w:rPr>
      </w:pPr>
    </w:p>
    <w:p w14:paraId="26D556A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3. 关于我们模块功能设计</w:t>
      </w:r>
    </w:p>
    <w:p w14:paraId="64DC28BD">
      <w:pPr>
        <w:rPr>
          <w:rFonts w:hint="eastAsia"/>
          <w:sz w:val="24"/>
          <w:szCs w:val="32"/>
          <w:lang w:val="en-US" w:eastAsia="zh-CN"/>
        </w:rPr>
      </w:pPr>
    </w:p>
    <w:p w14:paraId="0F217C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3.1 品牌使命</w:t>
      </w:r>
    </w:p>
    <w:p w14:paraId="1039003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**功能描述**：展示品牌核心理念和使命</w:t>
      </w:r>
    </w:p>
    <w:p w14:paraId="483D5E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3DD1B95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简洁明了的文字表述</w:t>
      </w:r>
    </w:p>
    <w:p w14:paraId="24AAB01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配合品牌形象图片</w:t>
      </w:r>
    </w:p>
    <w:p w14:paraId="1456F38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突出品牌价值观</w:t>
      </w:r>
    </w:p>
    <w:p w14:paraId="56ABC301">
      <w:pPr>
        <w:rPr>
          <w:rFonts w:hint="eastAsia"/>
          <w:sz w:val="24"/>
          <w:szCs w:val="32"/>
          <w:lang w:val="en-US" w:eastAsia="zh-CN"/>
        </w:rPr>
      </w:pPr>
    </w:p>
    <w:p w14:paraId="052F8CB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3.2 品牌发展</w:t>
      </w:r>
    </w:p>
    <w:p w14:paraId="439E395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**功能描述**：展示品牌发展历程</w:t>
      </w:r>
    </w:p>
    <w:p w14:paraId="472A4A0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72A0ACE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时间轴形式展示发展历程</w:t>
      </w:r>
    </w:p>
    <w:p w14:paraId="1BB58B6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重要里程碑事件突出显示</w:t>
      </w:r>
    </w:p>
    <w:p w14:paraId="6F936E8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图文结合增强可读性</w:t>
      </w:r>
    </w:p>
    <w:p w14:paraId="0AC802A7">
      <w:pPr>
        <w:rPr>
          <w:rFonts w:hint="eastAsia"/>
          <w:sz w:val="24"/>
          <w:szCs w:val="32"/>
          <w:lang w:val="en-US" w:eastAsia="zh-CN"/>
        </w:rPr>
      </w:pPr>
    </w:p>
    <w:p w14:paraId="53C8DF9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3.3 品牌愿景</w:t>
      </w:r>
    </w:p>
    <w:p w14:paraId="30950D9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**功能描述**：展示品牌未来发展方向</w:t>
      </w:r>
    </w:p>
    <w:p w14:paraId="3E38267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00511B7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明确表述品牌愿景</w:t>
      </w:r>
    </w:p>
    <w:p w14:paraId="451B7AD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与用户建立情感连接</w:t>
      </w:r>
    </w:p>
    <w:p w14:paraId="6ED48B1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展示社会责任承诺</w:t>
      </w:r>
    </w:p>
    <w:p w14:paraId="69AE4DDA">
      <w:pPr>
        <w:rPr>
          <w:rFonts w:hint="eastAsia"/>
          <w:sz w:val="24"/>
          <w:szCs w:val="32"/>
          <w:lang w:val="en-US" w:eastAsia="zh-CN"/>
        </w:rPr>
      </w:pPr>
    </w:p>
    <w:p w14:paraId="7E382DD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3.4 联系方式</w:t>
      </w:r>
    </w:p>
    <w:p w14:paraId="26F6E30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**功能描述**：提供多种联系渠道</w:t>
      </w:r>
    </w:p>
    <w:p w14:paraId="2B873E8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74FD3E3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电话、邮箱等联系方式</w:t>
      </w:r>
    </w:p>
    <w:p w14:paraId="4531EC0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门店地址信息</w:t>
      </w:r>
    </w:p>
    <w:p w14:paraId="465E75C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在线客服入口</w:t>
      </w:r>
    </w:p>
    <w:p w14:paraId="1692CD32">
      <w:pPr>
        <w:rPr>
          <w:rFonts w:hint="eastAsia"/>
          <w:sz w:val="24"/>
          <w:szCs w:val="32"/>
          <w:lang w:val="en-US" w:eastAsia="zh-CN"/>
        </w:rPr>
      </w:pPr>
    </w:p>
    <w:p w14:paraId="44DB23B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3.5 社交媒体</w:t>
      </w:r>
    </w:p>
    <w:p w14:paraId="7F8448F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**功能描述**：展示品牌社交媒体账号</w:t>
      </w:r>
    </w:p>
    <w:p w14:paraId="72CDB1B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197226B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社交媒体图标设计</w:t>
      </w:r>
    </w:p>
    <w:p w14:paraId="0717896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一键跳转功能</w:t>
      </w:r>
    </w:p>
    <w:p w14:paraId="60E406F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展示粉丝数量和活跃度</w:t>
      </w:r>
    </w:p>
    <w:p w14:paraId="35BADE76">
      <w:pPr>
        <w:rPr>
          <w:rFonts w:hint="eastAsia"/>
          <w:sz w:val="24"/>
          <w:szCs w:val="32"/>
          <w:lang w:val="en-US" w:eastAsia="zh-CN"/>
        </w:rPr>
      </w:pPr>
    </w:p>
    <w:p w14:paraId="41FDD7A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4. 用户认证模块功能设计</w:t>
      </w:r>
    </w:p>
    <w:p w14:paraId="6F498C22">
      <w:pPr>
        <w:rPr>
          <w:rFonts w:hint="eastAsia"/>
          <w:sz w:val="24"/>
          <w:szCs w:val="32"/>
          <w:lang w:val="en-US" w:eastAsia="zh-CN"/>
        </w:rPr>
      </w:pPr>
    </w:p>
    <w:p w14:paraId="622D7E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4.1 登录功能</w:t>
      </w:r>
    </w:p>
    <w:p w14:paraId="77841B3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**功能描述**：用户账号验证和登录</w:t>
      </w:r>
    </w:p>
    <w:p w14:paraId="746138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2585D04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支持手机号/邮箱两种登录方式</w:t>
      </w:r>
    </w:p>
    <w:p w14:paraId="007ABEA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记住登录状态选项</w:t>
      </w:r>
    </w:p>
    <w:p w14:paraId="4862E19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登录失败提示</w:t>
      </w:r>
    </w:p>
    <w:p w14:paraId="2D4133C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找回密码入口</w:t>
      </w:r>
    </w:p>
    <w:p w14:paraId="03085066">
      <w:pPr>
        <w:rPr>
          <w:rFonts w:hint="eastAsia"/>
          <w:sz w:val="24"/>
          <w:szCs w:val="32"/>
          <w:lang w:val="en-US" w:eastAsia="zh-CN"/>
        </w:rPr>
      </w:pPr>
    </w:p>
    <w:p w14:paraId="0B9D263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4.2 注册功能</w:t>
      </w:r>
    </w:p>
    <w:p w14:paraId="6331281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**功能描述**：新用户账号创建</w:t>
      </w:r>
    </w:p>
    <w:p w14:paraId="7F72676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742B095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手机号注册流程</w:t>
      </w:r>
    </w:p>
    <w:p w14:paraId="35EB0D8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验证码安全验证</w:t>
      </w:r>
    </w:p>
    <w:p w14:paraId="2BFC2F6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用户协议和隐私政策确认</w:t>
      </w:r>
    </w:p>
    <w:p w14:paraId="6670498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注册成功引导</w:t>
      </w:r>
    </w:p>
    <w:p w14:paraId="6F5DA571">
      <w:pPr>
        <w:rPr>
          <w:rFonts w:hint="eastAsia"/>
          <w:sz w:val="24"/>
          <w:szCs w:val="32"/>
          <w:lang w:val="en-US" w:eastAsia="zh-CN"/>
        </w:rPr>
      </w:pPr>
    </w:p>
    <w:p w14:paraId="54CC2FA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5. 会员中心模块功能设计</w:t>
      </w:r>
    </w:p>
    <w:p w14:paraId="35566C8B">
      <w:pPr>
        <w:rPr>
          <w:rFonts w:hint="eastAsia"/>
          <w:sz w:val="24"/>
          <w:szCs w:val="32"/>
          <w:lang w:val="en-US" w:eastAsia="zh-CN"/>
        </w:rPr>
      </w:pPr>
    </w:p>
    <w:p w14:paraId="040CA29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5.1 会员卡片</w:t>
      </w:r>
    </w:p>
    <w:p w14:paraId="047AB78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**功能描述**：展示用户会员信息</w:t>
      </w:r>
    </w:p>
    <w:p w14:paraId="76D2A2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42E7FB6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会员等级可视化展示</w:t>
      </w:r>
    </w:p>
    <w:p w14:paraId="58E33E9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当前积分余额显示</w:t>
      </w:r>
    </w:p>
    <w:p w14:paraId="30A0423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距离升级还需积分提示</w:t>
      </w:r>
    </w:p>
    <w:p w14:paraId="652FCEA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会员卡视觉设计与等级对应</w:t>
      </w:r>
    </w:p>
    <w:p w14:paraId="6AA264BA">
      <w:pPr>
        <w:rPr>
          <w:rFonts w:hint="eastAsia"/>
          <w:sz w:val="24"/>
          <w:szCs w:val="32"/>
          <w:lang w:val="en-US" w:eastAsia="zh-CN"/>
        </w:rPr>
      </w:pPr>
    </w:p>
    <w:p w14:paraId="476C361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5.2 每日签到</w:t>
      </w:r>
    </w:p>
    <w:p w14:paraId="161BA95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**功能描述**：提供签到获取积分功能</w:t>
      </w:r>
    </w:p>
    <w:p w14:paraId="1C0D137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560F7A0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签到日历可视化</w:t>
      </w:r>
    </w:p>
    <w:p w14:paraId="7E30533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连续签到奖励机制</w:t>
      </w:r>
    </w:p>
    <w:p w14:paraId="1DB6270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签到提醒功能</w:t>
      </w:r>
    </w:p>
    <w:p w14:paraId="1651029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签到动画效果</w:t>
      </w:r>
    </w:p>
    <w:p w14:paraId="7A058202">
      <w:pPr>
        <w:rPr>
          <w:rFonts w:hint="eastAsia"/>
          <w:sz w:val="24"/>
          <w:szCs w:val="32"/>
          <w:lang w:val="en-US" w:eastAsia="zh-CN"/>
        </w:rPr>
      </w:pPr>
    </w:p>
    <w:p w14:paraId="41D3F47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5.3 会员权益</w:t>
      </w:r>
    </w:p>
    <w:p w14:paraId="53832C5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**功能描述**：展示当前等级权益和高级会员权益</w:t>
      </w:r>
    </w:p>
    <w:p w14:paraId="5F82E2E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1EACEA3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当前可用权益清单</w:t>
      </w:r>
    </w:p>
    <w:p w14:paraId="79B4500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高级会员权益预览</w:t>
      </w:r>
    </w:p>
    <w:p w14:paraId="2B92ADF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权益使用指南</w:t>
      </w:r>
    </w:p>
    <w:p w14:paraId="1CBAE2B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权益到期提醒</w:t>
      </w:r>
    </w:p>
    <w:p w14:paraId="58DAE8F3">
      <w:pPr>
        <w:rPr>
          <w:rFonts w:hint="eastAsia"/>
          <w:sz w:val="24"/>
          <w:szCs w:val="32"/>
          <w:lang w:val="en-US" w:eastAsia="zh-CN"/>
        </w:rPr>
      </w:pPr>
    </w:p>
    <w:p w14:paraId="3648BFA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6. 个人中心模块功能设计</w:t>
      </w:r>
    </w:p>
    <w:p w14:paraId="174F997D">
      <w:pPr>
        <w:rPr>
          <w:rFonts w:hint="eastAsia"/>
          <w:sz w:val="24"/>
          <w:szCs w:val="32"/>
          <w:lang w:val="en-US" w:eastAsia="zh-CN"/>
        </w:rPr>
      </w:pPr>
    </w:p>
    <w:p w14:paraId="4101F5E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6.1 基本信息</w:t>
      </w:r>
    </w:p>
    <w:p w14:paraId="6C85B40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**功能描述**：用户个人资料管理</w:t>
      </w:r>
    </w:p>
    <w:p w14:paraId="6B5A330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6FCD5D7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头像上传和修改</w:t>
      </w:r>
    </w:p>
    <w:p w14:paraId="4234A98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昵称、性别等基本信息编辑</w:t>
      </w:r>
    </w:p>
    <w:p w14:paraId="7AF3DC6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手机号/邮箱绑定与修改</w:t>
      </w:r>
    </w:p>
    <w:p w14:paraId="7F8C979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生日特权提醒</w:t>
      </w:r>
    </w:p>
    <w:p w14:paraId="46C7626C">
      <w:pPr>
        <w:rPr>
          <w:rFonts w:hint="eastAsia"/>
          <w:sz w:val="24"/>
          <w:szCs w:val="32"/>
          <w:lang w:val="en-US" w:eastAsia="zh-CN"/>
        </w:rPr>
      </w:pPr>
    </w:p>
    <w:p w14:paraId="6BB3100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6.2 收货地址</w:t>
      </w:r>
    </w:p>
    <w:p w14:paraId="5AE2168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**功能描述**：管理用户收货地址信息</w:t>
      </w:r>
    </w:p>
    <w:p w14:paraId="39D03BE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4D2B2A9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多地址管理</w:t>
      </w:r>
    </w:p>
    <w:p w14:paraId="0AB3839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省市区三级联动选择</w:t>
      </w:r>
    </w:p>
    <w:p w14:paraId="0253AE4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默认地址设置</w:t>
      </w:r>
    </w:p>
    <w:p w14:paraId="5AAEB9E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地址编辑与删除</w:t>
      </w:r>
    </w:p>
    <w:p w14:paraId="43191D22">
      <w:pPr>
        <w:rPr>
          <w:rFonts w:hint="eastAsia"/>
          <w:sz w:val="24"/>
          <w:szCs w:val="32"/>
          <w:lang w:val="en-US" w:eastAsia="zh-CN"/>
        </w:rPr>
      </w:pPr>
    </w:p>
    <w:p w14:paraId="67470FF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7. 积分系统模块功能设计</w:t>
      </w:r>
    </w:p>
    <w:p w14:paraId="3148AB4E">
      <w:pPr>
        <w:rPr>
          <w:rFonts w:hint="eastAsia"/>
          <w:sz w:val="24"/>
          <w:szCs w:val="32"/>
          <w:lang w:val="en-US" w:eastAsia="zh-CN"/>
        </w:rPr>
      </w:pPr>
    </w:p>
    <w:p w14:paraId="1F376CF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7.1 积分明细</w:t>
      </w:r>
    </w:p>
    <w:p w14:paraId="478E83C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**功能描述**：记录积分获取和消费历史</w:t>
      </w:r>
    </w:p>
    <w:p w14:paraId="1DC679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084A9CB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时间线形式展示积分变动</w:t>
      </w:r>
    </w:p>
    <w:p w14:paraId="09A7606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分类筛选功能</w:t>
      </w:r>
    </w:p>
    <w:p w14:paraId="1FB62B2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积分到期提醒</w:t>
      </w:r>
    </w:p>
    <w:p w14:paraId="096DF8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导出积分记录</w:t>
      </w:r>
    </w:p>
    <w:p w14:paraId="4049D8E8">
      <w:pPr>
        <w:rPr>
          <w:rFonts w:hint="eastAsia"/>
          <w:sz w:val="24"/>
          <w:szCs w:val="32"/>
          <w:lang w:val="en-US" w:eastAsia="zh-CN"/>
        </w:rPr>
      </w:pPr>
    </w:p>
    <w:p w14:paraId="06BDD0A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7.2 积分兑换</w:t>
      </w:r>
    </w:p>
    <w:p w14:paraId="64995C9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**功能描述**：提供积分兑换商品功能</w:t>
      </w:r>
    </w:p>
    <w:p w14:paraId="67D6BF7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5B74689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商品分类展示</w:t>
      </w:r>
    </w:p>
    <w:p w14:paraId="024AD8F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兑换流程简化</w:t>
      </w:r>
    </w:p>
    <w:p w14:paraId="4FB360E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库存状态实时显示</w:t>
      </w:r>
    </w:p>
    <w:p w14:paraId="14EF693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兑换历史记录</w:t>
      </w:r>
    </w:p>
    <w:p w14:paraId="44B7F75C">
      <w:pPr>
        <w:rPr>
          <w:rFonts w:hint="eastAsia"/>
          <w:sz w:val="24"/>
          <w:szCs w:val="32"/>
          <w:lang w:val="en-US" w:eastAsia="zh-CN"/>
        </w:rPr>
      </w:pPr>
    </w:p>
    <w:p w14:paraId="27175A9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7.3 积分规则</w:t>
      </w:r>
    </w:p>
    <w:p w14:paraId="520C512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**功能描述**：说明积分获取和使用规则</w:t>
      </w:r>
    </w:p>
    <w:p w14:paraId="1332600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6BDCE38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积分获取渠道说明</w:t>
      </w:r>
    </w:p>
    <w:p w14:paraId="46BE98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积分有效期规则</w:t>
      </w:r>
    </w:p>
    <w:p w14:paraId="2D85C5A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特殊活动积分说明</w:t>
      </w:r>
    </w:p>
    <w:p w14:paraId="0CEA29A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常见问题解答</w:t>
      </w:r>
    </w:p>
    <w:p w14:paraId="362A452D">
      <w:pPr>
        <w:rPr>
          <w:rFonts w:hint="eastAsia"/>
          <w:sz w:val="24"/>
          <w:szCs w:val="32"/>
          <w:lang w:val="en-US" w:eastAsia="zh-CN"/>
        </w:rPr>
      </w:pPr>
    </w:p>
    <w:p w14:paraId="5F67EB2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8. 会员等级模块功能设计</w:t>
      </w:r>
    </w:p>
    <w:p w14:paraId="79D326BA">
      <w:pPr>
        <w:rPr>
          <w:rFonts w:hint="eastAsia"/>
          <w:sz w:val="24"/>
          <w:szCs w:val="32"/>
          <w:lang w:val="en-US" w:eastAsia="zh-CN"/>
        </w:rPr>
      </w:pPr>
    </w:p>
    <w:p w14:paraId="4CBEE6A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8.1 等级权益</w:t>
      </w:r>
    </w:p>
    <w:p w14:paraId="0BE2432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**功能描述**：详细展示各等级会员权益</w:t>
      </w:r>
    </w:p>
    <w:p w14:paraId="1EBC94C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5B2EB06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权益对比表格</w:t>
      </w:r>
    </w:p>
    <w:p w14:paraId="0EB92B6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图标化展示权益内容</w:t>
      </w:r>
    </w:p>
    <w:p w14:paraId="0418C31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权益详情说明</w:t>
      </w:r>
    </w:p>
    <w:p w14:paraId="7FB708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权益使用方法</w:t>
      </w:r>
    </w:p>
    <w:p w14:paraId="45382DF4">
      <w:pPr>
        <w:rPr>
          <w:rFonts w:hint="eastAsia"/>
          <w:sz w:val="24"/>
          <w:szCs w:val="32"/>
          <w:lang w:val="en-US" w:eastAsia="zh-CN"/>
        </w:rPr>
      </w:pPr>
    </w:p>
    <w:p w14:paraId="7E1FFE7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8.2 升级规则</w:t>
      </w:r>
    </w:p>
    <w:p w14:paraId="30FCB20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**功能描述**：说明会员等级升级条件</w:t>
      </w:r>
    </w:p>
    <w:p w14:paraId="61C34B5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6D0F005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升级条件清晰展示</w:t>
      </w:r>
    </w:p>
    <w:p w14:paraId="16FEB74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当前进度可视化</w:t>
      </w:r>
    </w:p>
    <w:p w14:paraId="79E3F8B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升级路径提示</w:t>
      </w:r>
    </w:p>
    <w:p w14:paraId="5C5EB53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保级规则说明</w:t>
      </w:r>
    </w:p>
    <w:p w14:paraId="154A25E8">
      <w:pPr>
        <w:rPr>
          <w:rFonts w:hint="eastAsia"/>
          <w:sz w:val="24"/>
          <w:szCs w:val="32"/>
          <w:lang w:val="en-US" w:eastAsia="zh-CN"/>
        </w:rPr>
      </w:pPr>
    </w:p>
    <w:p w14:paraId="1852EB6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8.3 当前特权</w:t>
      </w:r>
    </w:p>
    <w:p w14:paraId="7507403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**功能描述**：展示用户当前可用特权</w:t>
      </w:r>
    </w:p>
    <w:p w14:paraId="18121C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46F290D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特权卡片展示</w:t>
      </w:r>
    </w:p>
    <w:p w14:paraId="17103A7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使用状态标识</w:t>
      </w:r>
    </w:p>
    <w:p w14:paraId="78FCCB6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一键使用功能</w:t>
      </w:r>
    </w:p>
    <w:p w14:paraId="7F9AC26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特权到期提醒</w:t>
      </w:r>
    </w:p>
    <w:p w14:paraId="14908F92">
      <w:pPr>
        <w:rPr>
          <w:rFonts w:hint="eastAsia"/>
          <w:sz w:val="24"/>
          <w:szCs w:val="32"/>
          <w:lang w:val="en-US" w:eastAsia="zh-CN"/>
        </w:rPr>
      </w:pPr>
    </w:p>
    <w:p w14:paraId="722AAD9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9. 订单管理模块功能设计</w:t>
      </w:r>
    </w:p>
    <w:p w14:paraId="791D93F5">
      <w:pPr>
        <w:rPr>
          <w:rFonts w:hint="eastAsia"/>
          <w:sz w:val="24"/>
          <w:szCs w:val="32"/>
          <w:lang w:val="en-US" w:eastAsia="zh-CN"/>
        </w:rPr>
      </w:pPr>
    </w:p>
    <w:p w14:paraId="6E8A304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9.1 订单列表</w:t>
      </w:r>
    </w:p>
    <w:p w14:paraId="349FABD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**功能描述**：展示用户所有订单</w:t>
      </w:r>
    </w:p>
    <w:p w14:paraId="203794D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6469873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订单状态分类</w:t>
      </w:r>
    </w:p>
    <w:p w14:paraId="5B49899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订单搜索功能</w:t>
      </w:r>
    </w:p>
    <w:p w14:paraId="0A12776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订单详情查看</w:t>
      </w:r>
    </w:p>
    <w:p w14:paraId="04E5FB0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订单状态跟踪</w:t>
      </w:r>
    </w:p>
    <w:p w14:paraId="72663EAF">
      <w:pPr>
        <w:rPr>
          <w:rFonts w:hint="eastAsia"/>
          <w:sz w:val="24"/>
          <w:szCs w:val="32"/>
          <w:lang w:val="en-US" w:eastAsia="zh-CN"/>
        </w:rPr>
      </w:pPr>
    </w:p>
    <w:p w14:paraId="750D2C4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9.2 兑换记录</w:t>
      </w:r>
    </w:p>
    <w:p w14:paraId="55601F1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**功能描述**：记录积分兑换商品历史</w:t>
      </w:r>
    </w:p>
    <w:p w14:paraId="7A9E513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5EB7027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兑换时间排序</w:t>
      </w:r>
    </w:p>
    <w:p w14:paraId="1724742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兑换状态标识</w:t>
      </w:r>
    </w:p>
    <w:p w14:paraId="04B4986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兑换详情查看</w:t>
      </w:r>
    </w:p>
    <w:p w14:paraId="733E389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物流信息跟踪</w:t>
      </w:r>
    </w:p>
    <w:p w14:paraId="2EE3FCA3">
      <w:pPr>
        <w:rPr>
          <w:rFonts w:hint="eastAsia"/>
          <w:sz w:val="24"/>
          <w:szCs w:val="32"/>
          <w:lang w:val="en-US" w:eastAsia="zh-CN"/>
        </w:rPr>
      </w:pPr>
    </w:p>
    <w:p w14:paraId="68AC72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9.3 发货状态</w:t>
      </w:r>
    </w:p>
    <w:p w14:paraId="75A3143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**功能描述**：跟踪商品配送状态</w:t>
      </w:r>
    </w:p>
    <w:p w14:paraId="7BAEE57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09D9712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物流进度可视化</w:t>
      </w:r>
    </w:p>
    <w:p w14:paraId="1511B1B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实时物流信息更新</w:t>
      </w:r>
    </w:p>
    <w:p w14:paraId="086B93F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签收确认功能</w:t>
      </w:r>
    </w:p>
    <w:p w14:paraId="6F422C9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配送异常处理</w:t>
      </w:r>
    </w:p>
    <w:p w14:paraId="040B8B80">
      <w:pPr>
        <w:rPr>
          <w:rFonts w:hint="eastAsia"/>
          <w:sz w:val="24"/>
          <w:szCs w:val="32"/>
          <w:lang w:val="en-US" w:eastAsia="zh-CN"/>
        </w:rPr>
      </w:pPr>
    </w:p>
    <w:p w14:paraId="25F1B50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10. 系统安全设计</w:t>
      </w:r>
    </w:p>
    <w:p w14:paraId="5461EB34">
      <w:pPr>
        <w:rPr>
          <w:rFonts w:hint="eastAsia"/>
          <w:sz w:val="24"/>
          <w:szCs w:val="32"/>
          <w:lang w:val="en-US" w:eastAsia="zh-CN"/>
        </w:rPr>
      </w:pPr>
    </w:p>
    <w:p w14:paraId="0FE7A75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10.1 数据安全</w:t>
      </w:r>
    </w:p>
    <w:p w14:paraId="3AFF254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**功能描述**：保障用户数据安全</w:t>
      </w:r>
    </w:p>
    <w:p w14:paraId="04DACD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71CD44B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敏感信息加密存储</w:t>
      </w:r>
    </w:p>
    <w:p w14:paraId="2694E66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数据传输加密</w:t>
      </w:r>
    </w:p>
    <w:p w14:paraId="7CD2AE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定期数据备份</w:t>
      </w:r>
    </w:p>
    <w:p w14:paraId="058BE81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访问权限控制</w:t>
      </w:r>
    </w:p>
    <w:p w14:paraId="4A33803B">
      <w:pPr>
        <w:rPr>
          <w:rFonts w:hint="eastAsia"/>
          <w:sz w:val="24"/>
          <w:szCs w:val="32"/>
          <w:lang w:val="en-US" w:eastAsia="zh-CN"/>
        </w:rPr>
      </w:pPr>
    </w:p>
    <w:p w14:paraId="44FF510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10.2 操作安全</w:t>
      </w:r>
    </w:p>
    <w:p w14:paraId="565BB0B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**功能描述**：保障用户操作安全</w:t>
      </w:r>
    </w:p>
    <w:p w14:paraId="3560B95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489C880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异常登录提醒</w:t>
      </w:r>
    </w:p>
    <w:p w14:paraId="5A06DC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敏感操作二次验证</w:t>
      </w:r>
    </w:p>
    <w:p w14:paraId="601BDA3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操作日志记录</w:t>
      </w:r>
    </w:p>
    <w:p w14:paraId="1AD17AE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账号安全检测</w:t>
      </w:r>
    </w:p>
    <w:p w14:paraId="6515C231">
      <w:pPr>
        <w:rPr>
          <w:rFonts w:hint="eastAsia"/>
          <w:sz w:val="24"/>
          <w:szCs w:val="32"/>
          <w:lang w:val="en-US" w:eastAsia="zh-CN"/>
        </w:rPr>
      </w:pPr>
    </w:p>
    <w:p w14:paraId="08901B2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11. 系统性能设计</w:t>
      </w:r>
    </w:p>
    <w:p w14:paraId="72D421A9">
      <w:pPr>
        <w:rPr>
          <w:rFonts w:hint="eastAsia"/>
          <w:sz w:val="24"/>
          <w:szCs w:val="32"/>
          <w:lang w:val="en-US" w:eastAsia="zh-CN"/>
        </w:rPr>
      </w:pPr>
    </w:p>
    <w:p w14:paraId="628C5A6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11.1 响应速度</w:t>
      </w:r>
    </w:p>
    <w:p w14:paraId="1EB0236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**功能描述**：优化系统响应速度</w:t>
      </w:r>
    </w:p>
    <w:p w14:paraId="411D570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007D07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资源预加载</w:t>
      </w:r>
    </w:p>
    <w:p w14:paraId="6274D40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图片懒加载</w:t>
      </w:r>
    </w:p>
    <w:p w14:paraId="4FF61B6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代码压缩优化</w:t>
      </w:r>
    </w:p>
    <w:p w14:paraId="29495CF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CDN加速</w:t>
      </w:r>
    </w:p>
    <w:p w14:paraId="754B169B">
      <w:pPr>
        <w:rPr>
          <w:rFonts w:hint="eastAsia"/>
          <w:sz w:val="24"/>
          <w:szCs w:val="32"/>
          <w:lang w:val="en-US" w:eastAsia="zh-CN"/>
        </w:rPr>
      </w:pPr>
    </w:p>
    <w:p w14:paraId="2420255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11.2 兼容性</w:t>
      </w:r>
    </w:p>
    <w:p w14:paraId="6119C8B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**功能描述**：确保多平台兼容性</w:t>
      </w:r>
    </w:p>
    <w:p w14:paraId="1C18821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63D8515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跨浏览器兼容</w:t>
      </w:r>
    </w:p>
    <w:p w14:paraId="5F419CD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移动端适配</w:t>
      </w:r>
    </w:p>
    <w:p w14:paraId="0C4434F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不同分辨率适配</w:t>
      </w:r>
    </w:p>
    <w:p w14:paraId="52F71A7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触控设备优化</w:t>
      </w:r>
    </w:p>
    <w:p w14:paraId="48FF0C9E">
      <w:pPr>
        <w:rPr>
          <w:rFonts w:hint="eastAsia"/>
          <w:sz w:val="24"/>
          <w:szCs w:val="32"/>
          <w:lang w:val="en-US" w:eastAsia="zh-CN"/>
        </w:rPr>
      </w:pPr>
    </w:p>
    <w:p w14:paraId="0F4C93E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 12. 系统扩展性设计</w:t>
      </w:r>
    </w:p>
    <w:p w14:paraId="0D4C7B3C">
      <w:pPr>
        <w:rPr>
          <w:rFonts w:hint="eastAsia"/>
          <w:sz w:val="24"/>
          <w:szCs w:val="32"/>
          <w:lang w:val="en-US" w:eastAsia="zh-CN"/>
        </w:rPr>
      </w:pPr>
    </w:p>
    <w:p w14:paraId="7E078DA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12.1 功能扩展</w:t>
      </w:r>
    </w:p>
    <w:p w14:paraId="29E8752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**功能描述**：预留系统功能扩展空间</w:t>
      </w:r>
    </w:p>
    <w:p w14:paraId="3654011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7E2B935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模块化架构</w:t>
      </w:r>
    </w:p>
    <w:p w14:paraId="69B5F0C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接口标准化</w:t>
      </w:r>
    </w:p>
    <w:p w14:paraId="5B8543C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配置化设计</w:t>
      </w:r>
    </w:p>
    <w:p w14:paraId="68D1324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插件化支持</w:t>
      </w:r>
    </w:p>
    <w:p w14:paraId="053842E6">
      <w:pPr>
        <w:rPr>
          <w:rFonts w:hint="eastAsia"/>
          <w:sz w:val="24"/>
          <w:szCs w:val="32"/>
          <w:lang w:val="en-US" w:eastAsia="zh-CN"/>
        </w:rPr>
      </w:pPr>
    </w:p>
    <w:p w14:paraId="5A55B55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### 12.2 业务扩展</w:t>
      </w:r>
    </w:p>
    <w:p w14:paraId="7FE8051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**功能描述**：支持业务规模扩展</w:t>
      </w:r>
    </w:p>
    <w:p w14:paraId="6175B27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- **设计要点**：</w:t>
      </w:r>
    </w:p>
    <w:p w14:paraId="5ECD53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数据库扩展设计</w:t>
      </w:r>
    </w:p>
    <w:p w14:paraId="02D4965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服务器负载均衡</w:t>
      </w:r>
    </w:p>
    <w:p w14:paraId="3D28DF3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缓存机制优化</w:t>
      </w:r>
    </w:p>
    <w:p w14:paraId="3A3B53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- 分布式架构支持</w:t>
      </w:r>
    </w:p>
    <w:p w14:paraId="770B6781">
      <w:pPr>
        <w:rPr>
          <w:rFonts w:hint="eastAsia"/>
          <w:sz w:val="24"/>
          <w:szCs w:val="32"/>
          <w:lang w:val="en-US" w:eastAsia="zh-CN"/>
        </w:rPr>
      </w:pPr>
    </w:p>
    <w:p w14:paraId="7B40B41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本系统功能设计充分考虑了用户体验、业务需求和技术实现，通过模块化设计和清晰的功能划分，为咖啡品牌会员提供全方位的服务支持，同时保障系统的安全性、性能和可扩展性。</w:t>
      </w:r>
    </w:p>
    <w:p w14:paraId="320671F8">
      <w:pPr>
        <w:rPr>
          <w:rFonts w:hint="eastAsia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59721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1"/>
          <w:lang w:val="en-US" w:eastAsia="zh-CN" w:bidi="ar-SA"/>
        </w:rPr>
      </w:sdtEndPr>
      <w:sdtContent>
        <w:p w14:paraId="23BF92E0">
          <w:pPr>
            <w:spacing w:line="360" w:lineRule="auto"/>
            <w:jc w:val="both"/>
            <w:textAlignment w:val="baseline"/>
          </w:pPr>
          <w:r>
            <w:rPr>
              <w:rFonts w:hint="eastAsia" w:cs="Times New Roman"/>
              <w:kern w:val="2"/>
              <w:sz w:val="21"/>
              <w:lang w:val="en-US" w:eastAsia="zh-CN" w:bidi="ar-SA"/>
            </w:rPr>
            <w:fldChar w:fldCharType="begin"/>
          </w:r>
          <w:r>
            <w:rPr>
              <w:rFonts w:hint="eastAsia" w:cs="Times New Roman"/>
              <w:kern w:val="2"/>
              <w:sz w:val="21"/>
              <w:lang w:val="en-US" w:eastAsia="zh-CN" w:bidi="ar-SA"/>
            </w:rPr>
            <w:instrText xml:space="preserve">TOC \o "1-3" \h \u </w:instrText>
          </w:r>
          <w:r>
            <w:rPr>
              <w:rFonts w:hint="eastAsia" w:cs="Times New Roman"/>
              <w:kern w:val="2"/>
              <w:sz w:val="21"/>
              <w:lang w:val="en-US" w:eastAsia="zh-CN" w:bidi="ar-SA"/>
            </w:rPr>
            <w:fldChar w:fldCharType="separate"/>
          </w:r>
        </w:p>
        <w:sdt>
          <w:sdtPr>
            <w:rPr>
              <w:rFonts w:ascii="宋体" w:hAnsi="宋体" w:eastAsia="宋体" w:cs="Times New Roman"/>
              <w:kern w:val="2"/>
              <w:sz w:val="21"/>
              <w:lang w:val="en-US" w:eastAsia="zh-CN" w:bidi="ar-SA"/>
            </w:rPr>
            <w:id w:val="147464805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hint="eastAsia" w:ascii="Times New Roman" w:hAnsi="Times New Roman" w:eastAsia="宋体" w:cs="Times New Roman"/>
              <w:kern w:val="2"/>
              <w:sz w:val="21"/>
              <w:lang w:val="en-US" w:eastAsia="zh-CN" w:bidi="ar-SA"/>
            </w:rPr>
          </w:sdtEndPr>
          <w:sdtContent>
            <w:p w14:paraId="71791BD5">
              <w:pPr>
                <w:spacing w:line="360" w:lineRule="auto"/>
                <w:jc w:val="center"/>
                <w:textAlignment w:val="baseline"/>
                <w:rPr>
                  <w:rFonts w:hint="eastAsia" w:ascii="黑体" w:hAnsi="宋体" w:eastAsia="黑体"/>
                  <w:color w:val="000000"/>
                  <w:sz w:val="32"/>
                </w:rPr>
              </w:pPr>
              <w:r>
                <w:rPr>
                  <w:rFonts w:hint="eastAsia" w:ascii="黑体" w:hAnsi="宋体" w:eastAsia="黑体"/>
                  <w:color w:val="000000"/>
                  <w:sz w:val="32"/>
                </w:rPr>
                <w:t>目  录</w:t>
              </w:r>
            </w:p>
            <w:p w14:paraId="32B81308">
              <w:pPr>
                <w:pStyle w:val="5"/>
                <w:tabs>
                  <w:tab w:val="right" w:leader="dot" w:pos="8302"/>
                </w:tabs>
                <w:spacing w:line="360" w:lineRule="auto"/>
                <w:textAlignment w:val="baseline"/>
                <w:outlineLvl w:val="0"/>
                <w:rPr>
                  <w:rFonts w:hint="eastAsia"/>
                  <w:color w:val="000000"/>
                </w:rPr>
              </w:pPr>
              <w:r>
                <w:rPr>
                  <w:rFonts w:hint="eastAsia" w:ascii="黑体" w:hAnsi="宋体" w:eastAsia="黑体"/>
                  <w:color w:val="000000"/>
                  <w:sz w:val="28"/>
                </w:rPr>
                <w:t xml:space="preserve">摘  要   </w:t>
              </w:r>
            </w:p>
            <w:p w14:paraId="6E12D328">
              <w:pPr>
                <w:spacing w:line="360" w:lineRule="auto"/>
                <w:jc w:val="both"/>
                <w:textAlignment w:val="baseline"/>
              </w:pPr>
              <w:r>
                <w:rPr>
                  <w:rFonts w:hint="eastAsia" w:ascii="黑体" w:eastAsia="黑体"/>
                  <w:sz w:val="28"/>
                </w:rPr>
                <w:t xml:space="preserve">Abstract </w:t>
              </w:r>
            </w:p>
            <w:p w14:paraId="43A9EC5E">
              <w:pPr>
                <w:pStyle w:val="9"/>
                <w:tabs>
                  <w:tab w:val="right" w:leader="dot" w:pos="8306"/>
                </w:tabs>
                <w:jc w:val="both"/>
                <w:rPr>
                  <w:rFonts w:hint="eastAsia" w:ascii="黑体" w:hAnsi="黑体" w:eastAsia="黑体" w:cs="黑体"/>
                  <w:sz w:val="28"/>
                  <w:szCs w:val="28"/>
                </w:rPr>
              </w:pPr>
              <w:r>
                <w:rPr>
                  <w:rFonts w:hint="eastAsia" w:cs="Times New Roman"/>
                  <w:kern w:val="2"/>
                  <w:sz w:val="21"/>
                  <w:lang w:val="en-US" w:eastAsia="zh-CN" w:bidi="ar-SA"/>
                </w:rPr>
                <w:fldChar w:fldCharType="begin"/>
              </w:r>
              <w:r>
                <w:rPr>
                  <w:rFonts w:hint="eastAsia" w:cs="Times New Roman"/>
                  <w:kern w:val="2"/>
                  <w:sz w:val="21"/>
                  <w:lang w:val="en-US" w:eastAsia="zh-CN" w:bidi="ar-SA"/>
                </w:rPr>
                <w:instrText xml:space="preserve">TOC \o "1-3" \h \u </w:instrText>
              </w:r>
              <w:r>
                <w:rPr>
                  <w:rFonts w:hint="eastAsia" w:cs="Times New Roman"/>
                  <w:kern w:val="2"/>
                  <w:sz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instrText xml:space="preserve"> HYPERLINK \l _Toc15208 </w:instrTex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sz w:val="28"/>
                  <w:szCs w:val="28"/>
                  <w:lang w:val="en-US" w:eastAsia="zh-CN"/>
                </w:rPr>
                <w:t xml:space="preserve">第一部分 </w:t>
              </w:r>
              <w:r>
                <w:rPr>
                  <w:rFonts w:hint="eastAsia" w:ascii="黑体" w:hAnsi="黑体" w:eastAsia="黑体" w:cs="黑体"/>
                  <w:sz w:val="28"/>
                  <w:szCs w:val="28"/>
                </w:rPr>
                <w:t>设计调研报告</w:t>
              </w:r>
              <w:r>
                <w:rPr>
                  <w:rFonts w:hint="eastAsia" w:ascii="黑体" w:hAnsi="黑体" w:eastAsia="黑体" w:cs="黑体"/>
                  <w:sz w:val="28"/>
                  <w:szCs w:val="28"/>
                </w:rPr>
                <w:tab/>
              </w:r>
              <w:r>
                <w:rPr>
                  <w:rFonts w:hint="eastAsia" w:ascii="黑体" w:hAnsi="黑体" w:eastAsia="黑体" w:cs="黑体"/>
                  <w:sz w:val="28"/>
                  <w:szCs w:val="28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sz w:val="28"/>
                  <w:szCs w:val="28"/>
                </w:rPr>
                <w:instrText xml:space="preserve"> PAGEREF _Toc15208 \h </w:instrText>
              </w:r>
              <w:r>
                <w:rPr>
                  <w:rFonts w:hint="eastAsia" w:ascii="黑体" w:hAnsi="黑体" w:eastAsia="黑体" w:cs="黑体"/>
                  <w:sz w:val="28"/>
                  <w:szCs w:val="28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sz w:val="28"/>
                  <w:szCs w:val="28"/>
                </w:rPr>
                <w:t>7</w:t>
              </w:r>
              <w:r>
                <w:rPr>
                  <w:rFonts w:hint="eastAsia" w:ascii="黑体" w:hAnsi="黑体" w:eastAsia="黑体" w:cs="黑体"/>
                  <w:sz w:val="28"/>
                  <w:szCs w:val="28"/>
                </w:rPr>
                <w:fldChar w:fldCharType="end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end"/>
              </w:r>
            </w:p>
            <w:p w14:paraId="0AE7E8D0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sz w:val="21"/>
                  <w:szCs w:val="21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_Toc30062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sz w:val="21"/>
                  <w:szCs w:val="21"/>
                  <w:lang w:val="en-US" w:eastAsia="zh-CN"/>
                </w:rPr>
                <w:t>瑞安城市</w:t>
              </w:r>
              <w:r>
                <w:rPr>
                  <w:rFonts w:hint="eastAsia" w:ascii="宋体" w:hAnsi="宋体" w:eastAsia="宋体" w:cs="宋体"/>
                  <w:sz w:val="21"/>
                  <w:szCs w:val="21"/>
                </w:rPr>
                <w:t>设计调研报告</w:t>
              </w:r>
              <w:r>
                <w:rPr>
                  <w:rFonts w:hint="eastAsia" w:ascii="宋体" w:hAnsi="宋体" w:eastAsia="宋体" w:cs="宋体"/>
                  <w:sz w:val="21"/>
                  <w:szCs w:val="21"/>
                </w:rPr>
                <w:tab/>
              </w:r>
              <w:r>
                <w:rPr>
                  <w:rFonts w:hint="eastAsia" w:ascii="宋体" w:hAnsi="宋体" w:eastAsia="宋体" w:cs="宋体"/>
                  <w:sz w:val="21"/>
                  <w:szCs w:val="21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sz w:val="21"/>
                  <w:szCs w:val="21"/>
                </w:rPr>
                <w:instrText xml:space="preserve"> PAGEREF _Toc30062 \h </w:instrText>
              </w:r>
              <w:r>
                <w:rPr>
                  <w:rFonts w:hint="eastAsia" w:ascii="宋体" w:hAnsi="宋体" w:eastAsia="宋体" w:cs="宋体"/>
                  <w:sz w:val="21"/>
                  <w:szCs w:val="21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sz w:val="21"/>
                  <w:szCs w:val="21"/>
                </w:rPr>
                <w:t>7</w:t>
              </w:r>
              <w:r>
                <w:rPr>
                  <w:rFonts w:hint="eastAsia" w:ascii="宋体" w:hAnsi="宋体" w:eastAsia="宋体" w:cs="宋体"/>
                  <w:sz w:val="21"/>
                  <w:szCs w:val="21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61B9F049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_Toc1019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1.1 瑞安</w:t>
              </w:r>
              <w:r>
                <w:rPr>
                  <w:rFonts w:hint="default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品牌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设计调研概述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_Toc1019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7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0F0E5AA8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sz w:val="21"/>
                  <w:szCs w:val="21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_Toc23524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sz w:val="21"/>
                  <w:szCs w:val="21"/>
                </w:rPr>
                <w:t>1.1.1 瑞安品牌设计调查的目的</w:t>
              </w:r>
              <w:r>
                <w:rPr>
                  <w:rFonts w:hint="eastAsia" w:ascii="仿宋" w:hAnsi="仿宋" w:eastAsia="仿宋" w:cs="仿宋"/>
                  <w:sz w:val="21"/>
                  <w:szCs w:val="21"/>
                </w:rPr>
                <w:tab/>
              </w:r>
              <w:r>
                <w:rPr>
                  <w:rFonts w:hint="eastAsia" w:ascii="仿宋" w:hAnsi="仿宋" w:eastAsia="仿宋" w:cs="仿宋"/>
                  <w:sz w:val="21"/>
                  <w:szCs w:val="21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sz w:val="21"/>
                  <w:szCs w:val="21"/>
                </w:rPr>
                <w:instrText xml:space="preserve"> PAGEREF _Toc23524 \h </w:instrText>
              </w:r>
              <w:r>
                <w:rPr>
                  <w:rFonts w:hint="eastAsia" w:ascii="仿宋" w:hAnsi="仿宋" w:eastAsia="仿宋" w:cs="仿宋"/>
                  <w:sz w:val="21"/>
                  <w:szCs w:val="21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sz w:val="21"/>
                  <w:szCs w:val="21"/>
                </w:rPr>
                <w:t>7</w:t>
              </w:r>
              <w:r>
                <w:rPr>
                  <w:rFonts w:hint="eastAsia" w:ascii="仿宋" w:hAnsi="仿宋" w:eastAsia="仿宋" w:cs="仿宋"/>
                  <w:sz w:val="21"/>
                  <w:szCs w:val="21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578747D0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_Toc23846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1.1.2</w:t>
              </w:r>
              <w:r>
                <w:rPr>
                  <w:rFonts w:hint="default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瑞安品牌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设计调查的意义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_Toc23846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8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5FD7E6BA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_Toc17242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1.2  国内外研究现状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_Toc17242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8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53171A7F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_Toc1023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1.2.1 国内外品牌设计现状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_Toc1023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8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108F848A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_Toc5311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1.3 研究方法与思路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_Toc5311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10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2BF55A51">
              <w:pPr>
                <w:pStyle w:val="9"/>
                <w:tabs>
                  <w:tab w:val="right" w:leader="dot" w:pos="8306"/>
                </w:tabs>
                <w:jc w:val="both"/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</w:pP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instrText xml:space="preserve"> HYPERLINK \l _Toc9508 </w:instrTex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>第二部分 文献研究报告</w: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ab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instrText xml:space="preserve"> PAGEREF _Toc9508 \h </w:instrTex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>12</w: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end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end"/>
              </w:r>
            </w:p>
            <w:p w14:paraId="50284E4B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_Toc15355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瑞安城市品牌设计文献研究报告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_Toc15355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12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3C064A4C">
              <w:pPr>
                <w:pStyle w:val="11"/>
                <w:tabs>
                  <w:tab w:val="right" w:leader="dot" w:pos="8306"/>
                </w:tabs>
                <w:ind w:left="0" w:leftChars="0" w:firstLine="420" w:firstLineChars="200"/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_Toc12177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2.1瑞安城市探析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_Toc12177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12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63991512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_Toc15337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2.1.1瑞安城市简介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_Toc15337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12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619D08BF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_Toc29512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2.2城市品牌设计概念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_Toc29512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13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24995FF7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_Toc17128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2.2.1城市品牌形象设计发展的意义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_Toc17128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13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45DFD38C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_Toc4606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2.2.2 城市品牌设计的原则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_Toc4606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14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1884078B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_Toc19786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2.3 城市品牌设计与瑞安文化结合的意义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_Toc19786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14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79F61FB6">
              <w:pPr>
                <w:pStyle w:val="9"/>
                <w:tabs>
                  <w:tab w:val="right" w:leader="dot" w:pos="8306"/>
                </w:tabs>
                <w:jc w:val="both"/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</w:pP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instrText xml:space="preserve"> HYPERLINK \l _Toc14955 </w:instrTex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>第三部分  设计实践报告</w: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ab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instrText xml:space="preserve"> PAGEREF _Toc14955 \h </w:instrTex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>17</w: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end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end"/>
              </w:r>
            </w:p>
            <w:p w14:paraId="72E56BBB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_Toc3051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瑞安品牌设计实践报告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_Toc3051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17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6C85BAFF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_Toc10996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3.1 瑞安城市品牌形象设计要素分析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_Toc10996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17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10A286BD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_Toc14507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3.1.1瑞安城市品牌设计定位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_Toc14507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17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47A4FD8E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_Toc7876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3.2  瑞安城市品牌设计实践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_Toc7876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18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61293370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_Toc4010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3.2.1品牌标志设计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_Toc4010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18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412EA7DF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_Toc8339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3.2.2标准字体和印刷字体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_Toc8339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19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67C420A3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_Toc7030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3.2.3.标准色和辅助色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_Toc7030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19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7F1EFF3D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_Toc22692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3.3.3辅助图形设计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_Toc22692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19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5B120040">
              <w:pPr>
                <w:pStyle w:val="11"/>
                <w:tabs>
                  <w:tab w:val="right" w:leader="dot" w:pos="8306"/>
                </w:tabs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_Toc13191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3.3.4插画图形设计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_Toc13191 \h </w:instrTex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t>20</w:t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仿宋" w:hAnsi="仿宋" w:eastAsia="仿宋" w:cs="仿宋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50844913">
              <w:pPr>
                <w:pStyle w:val="9"/>
                <w:tabs>
                  <w:tab w:val="right" w:leader="dot" w:pos="8306"/>
                </w:tabs>
                <w:jc w:val="both"/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</w:pP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instrText xml:space="preserve"> HYPERLINK \l _Toc22471 </w:instrTex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>第四部分  设计自评报告</w: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ab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begin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instrText xml:space="preserve"> PAGEREF _Toc22471 \h </w:instrTex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separate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t>21</w:t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end"/>
              </w:r>
              <w:r>
                <w:rPr>
                  <w:rFonts w:hint="eastAsia" w:ascii="黑体" w:hAnsi="黑体" w:eastAsia="黑体" w:cs="黑体"/>
                  <w:kern w:val="2"/>
                  <w:sz w:val="28"/>
                  <w:szCs w:val="28"/>
                  <w:lang w:val="en-US" w:eastAsia="zh-CN" w:bidi="ar-SA"/>
                </w:rPr>
                <w:fldChar w:fldCharType="end"/>
              </w:r>
            </w:p>
            <w:p w14:paraId="6EFF9D24">
              <w:pPr>
                <w:pStyle w:val="10"/>
                <w:tabs>
                  <w:tab w:val="right" w:leader="dot" w:pos="8306"/>
                </w:tabs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</w:pP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HYPERLINK \l _Toc18365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瑞安品牌设计自评报告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ab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begin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instrText xml:space="preserve"> PAGEREF _Toc18365 \h </w:instrTex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separate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t>21</w:t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  <w:r>
                <w:rPr>
                  <w:rFonts w:hint="eastAsia" w:ascii="宋体" w:hAnsi="宋体" w:eastAsia="宋体" w:cs="宋体"/>
                  <w:kern w:val="2"/>
                  <w:sz w:val="21"/>
                  <w:szCs w:val="21"/>
                  <w:lang w:val="en-US" w:eastAsia="zh-CN" w:bidi="ar-SA"/>
                </w:rPr>
                <w:fldChar w:fldCharType="end"/>
              </w:r>
            </w:p>
            <w:p w14:paraId="55E381BC">
              <w:pPr>
                <w:pStyle w:val="4"/>
                <w:ind w:left="0" w:leftChars="0" w:firstLine="0" w:firstLineChars="0"/>
              </w:pPr>
              <w:r>
                <w:rPr>
                  <w:rFonts w:hint="eastAsia" w:cs="Times New Roman"/>
                  <w:kern w:val="2"/>
                  <w:lang w:val="en-US" w:eastAsia="zh-CN" w:bidi="ar-SA"/>
                </w:rPr>
                <w:fldChar w:fldCharType="end"/>
              </w:r>
            </w:p>
          </w:sdtContent>
        </w:sdt>
        <w:p w14:paraId="3A6021DF">
          <w:pPr>
            <w:pStyle w:val="9"/>
            <w:tabs>
              <w:tab w:val="right" w:leader="dot" w:pos="8306"/>
            </w:tabs>
            <w:jc w:val="both"/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instrText xml:space="preserve"> HYPERLINK \l _Toc8513 </w:instrTex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>参考文献</w: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ab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instrText xml:space="preserve"> PAGEREF _Toc8513 \h </w:instrTex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>23</w: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29947441">
          <w:pPr>
            <w:pStyle w:val="9"/>
            <w:tabs>
              <w:tab w:val="right" w:leader="dot" w:pos="8306"/>
            </w:tabs>
            <w:jc w:val="both"/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instrText xml:space="preserve"> HYPERLINK \l _Toc5129 </w:instrTex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>致  谢</w: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ab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instrText xml:space="preserve"> PAGEREF _Toc5129 \h </w:instrTex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>25</w: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43EC9B7A">
          <w:pPr>
            <w:pStyle w:val="9"/>
            <w:tabs>
              <w:tab w:val="right" w:leader="dot" w:pos="8306"/>
            </w:tabs>
            <w:jc w:val="both"/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instrText xml:space="preserve"> HYPERLINK \l _Toc372 </w:instrTex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>附录   设计作品图片</w: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ab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instrText xml:space="preserve"> PAGEREF _Toc372 \h </w:instrTex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t>26</w:t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end"/>
          </w:r>
          <w:r>
            <w:rPr>
              <w:rFonts w:hint="eastAsia" w:ascii="黑体" w:hAnsi="黑体" w:eastAsia="黑体" w:cs="黑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5645E545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line="360" w:lineRule="auto"/>
            <w:jc w:val="left"/>
            <w:rPr>
              <w:rFonts w:hint="eastAsia" w:ascii="Times New Roman" w:hAnsi="Times New Roman" w:eastAsia="宋体" w:cs="Times New Roman"/>
              <w:kern w:val="2"/>
              <w:sz w:val="21"/>
              <w:lang w:val="en-US" w:eastAsia="zh-CN" w:bidi="ar-SA"/>
            </w:rPr>
          </w:pPr>
          <w:r>
            <w:rPr>
              <w:rFonts w:hint="eastAsia" w:cs="Times New Roman"/>
              <w:kern w:val="2"/>
              <w:lang w:val="en-US" w:eastAsia="zh-CN" w:bidi="ar-SA"/>
            </w:rPr>
            <w:fldChar w:fldCharType="end"/>
          </w:r>
        </w:p>
      </w:sdtContent>
    </w:sdt>
    <w:p w14:paraId="24793304">
      <w:pPr>
        <w:rPr>
          <w:rFonts w:hint="eastAsia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yMDVhZjlmZWM0NTA4NzhiYjJjNjE3ZTRkMzdkY2MifQ=="/>
  </w:docVars>
  <w:rsids>
    <w:rsidRoot w:val="00000000"/>
    <w:rsid w:val="05BE3662"/>
    <w:rsid w:val="073A7830"/>
    <w:rsid w:val="287536DC"/>
    <w:rsid w:val="33C261BB"/>
    <w:rsid w:val="3FB13A3F"/>
    <w:rsid w:val="40D97987"/>
    <w:rsid w:val="42DB720F"/>
    <w:rsid w:val="5AF250B8"/>
    <w:rsid w:val="5EB43EE9"/>
    <w:rsid w:val="649006EF"/>
    <w:rsid w:val="65427793"/>
    <w:rsid w:val="79A5288E"/>
    <w:rsid w:val="79F8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tabs>
        <w:tab w:val="right" w:leader="dot" w:pos="8306"/>
      </w:tabs>
      <w:ind w:left="840" w:leftChars="400"/>
    </w:pPr>
    <w:rPr>
      <w:rFonts w:ascii="仿宋" w:hAnsi="仿宋" w:eastAsia="仿宋" w:cs="仿宋"/>
    </w:rPr>
  </w:style>
  <w:style w:type="paragraph" w:styleId="5">
    <w:name w:val="toc 1"/>
    <w:basedOn w:val="1"/>
    <w:next w:val="1"/>
    <w:qFormat/>
    <w:uiPriority w:val="39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0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1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2333</Words>
  <Characters>2626</Characters>
  <Lines>0</Lines>
  <Paragraphs>0</Paragraphs>
  <TotalTime>0</TotalTime>
  <ScaleCrop>false</ScaleCrop>
  <LinksUpToDate>false</LinksUpToDate>
  <CharactersWithSpaces>3133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2024-07-22T05:02:00Z</dcterms:created>
  <dc:creator>LENOVO</dc:creator>
  <cp:lastModifiedBy>WPS_1581291030</cp:lastModifiedBy>
  <dcterms:modified xsi:type="dcterms:W3CDTF">2025-03-17T15:42:30Z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95015FD714D948CAA399215C09EFE884_12</vt:lpwstr>
  </property>
  <property fmtid="{D5CDD505-2E9C-101B-9397-08002B2CF9AE}" pid="4" name="KSOTemplateDocerSaveRecord">
    <vt:lpwstr>eyJoZGlkIjoiMWY0M2E1ZDdjMGRjYmQ0YWIxYTRiMmM3MjFmMDBiZWYiLCJ1c2VySWQiOiI4MTM5NTEwNDEifQ==</vt:lpwstr>
  </property>
</Properties>
</file>