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01 — Modelo de Base de Datos</w:t>
      </w:r>
    </w:p>
    <w:p>
      <w:pPr>
        <w:spacing w:after="100"/>
      </w:pPr>
      <w:r>
        <w:rPr>
          <w:sz w:val="20"/>
          <w:szCs w:val="20"/>
        </w:rPr>
        <w:t xml:space="preserve">Tracking OTD — Grupo Kaufmann (Perú)</w:t>
      </w:r>
    </w:p>
    <w:p>
      <w:pPr>
        <w:spacing w:after="100"/>
      </w:pPr>
      <w:r>
        <w:rPr>
          <w:sz w:val="20"/>
          <w:szCs w:val="20"/>
        </w:rPr>
        <w:t xml:space="preserve">PostgreSQL 15 | Docker local (dev) | 172.20.200.30 (staging/prod)</w:t>
      </w:r>
    </w:p>
    <w:p>
      <w:pPr>
        <w:spacing w:after="100"/>
      </w:pPr>
      <w:r>
        <w:rPr>
          <w:sz w:val="20"/>
          <w:szCs w:val="20"/>
        </w:rPr>
        <w:t xml:space="preserve">Fecha actualización: 2026-03-19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1. Tablas Principales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empresa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p>
            <w:r>
              <w:rPr>
                <w:sz w:val="18"/>
                <w:szCs w:val="18"/>
              </w:rPr>
              <w:t xml:space="preserve">Nombre empresa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codigo</w:t>
            </w:r>
          </w:p>
        </w:tc>
        <w:tc>
          <w:p>
            <w:r>
              <w:rPr>
                <w:sz w:val="18"/>
                <w:szCs w:val="18"/>
              </w:rPr>
              <w:t xml:space="preserve">varchar(100) UNIQUE</w:t>
            </w:r>
          </w:p>
        </w:tc>
        <w:tc>
          <w:p>
            <w:r>
              <w:rPr>
                <w:sz w:val="18"/>
                <w:szCs w:val="18"/>
              </w:rPr>
              <w:t xml:space="preserve">Código corto (DIV, AND, MAQ)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tipo_vehiculo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p>
            <w:r>
              <w:rPr>
                <w:sz w:val="18"/>
                <w:szCs w:val="18"/>
              </w:rPr>
              <w:t xml:space="preserve">varchar(100) UNIQUE</w:t>
            </w:r>
          </w:p>
        </w:tc>
        <w:tc>
          <w:p>
            <w:r>
              <w:rPr>
                <w:sz w:val="18"/>
                <w:szCs w:val="18"/>
              </w:rPr>
              <w:t xml:space="preserve">Camión, Bus, Maquinaria, Vehículo Ligero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p>
            <w:r>
              <w:rPr>
                <w:sz w:val="18"/>
                <w:szCs w:val="18"/>
              </w:rPr>
              <w:t xml:space="preserve">Color hex para UI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icono</w:t>
            </w:r>
          </w:p>
        </w:tc>
        <w:tc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p>
            <w:r>
              <w:rPr>
                <w:sz w:val="18"/>
                <w:szCs w:val="18"/>
              </w:rPr>
              <w:t xml:space="preserve">Nombre icono Lucide (truck, bus-front, etc.)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p>
            <w:r>
              <w:rPr>
                <w:sz w:val="18"/>
                <w:szCs w:val="18"/>
              </w:rPr>
              <w:t xml:space="preserve">Habilitado/deshabilitado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empresa_id</w:t>
            </w:r>
          </w:p>
        </w:tc>
        <w:tc>
          <w:p>
            <w:r>
              <w:rPr>
                <w:sz w:val="18"/>
                <w:szCs w:val="18"/>
              </w:rPr>
              <w:t xml:space="preserve">int FK → empresa</w:t>
            </w:r>
          </w:p>
        </w:tc>
        <w:tc>
          <w:p>
            <w:r>
              <w:rPr>
                <w:sz w:val="18"/>
                <w:szCs w:val="18"/>
              </w:rPr>
              <w:t xml:space="preserve">Empresa a la que pertenece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p>
            <w:r>
              <w:rPr>
                <w:sz w:val="18"/>
                <w:szCs w:val="18"/>
              </w:rPr>
              <w:t xml:space="preserve">Razón social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ruc</w:t>
            </w:r>
          </w:p>
        </w:tc>
        <w:tc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p>
            <w:r>
              <w:rPr>
                <w:sz w:val="18"/>
                <w:szCs w:val="18"/>
              </w:rPr>
              <w:t xml:space="preserve">RUC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is_vic</w:t>
            </w:r>
          </w:p>
        </w:tc>
        <w:tc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p>
            <w:r>
              <w:rPr>
                <w:sz w:val="18"/>
                <w:szCs w:val="18"/>
              </w:rPr>
              <w:t xml:space="preserve">Very Important Client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ficha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cliente_id</w:t>
            </w:r>
          </w:p>
        </w:tc>
        <w:tc>
          <w:p>
            <w:r>
              <w:rPr>
                <w:sz w:val="18"/>
                <w:szCs w:val="18"/>
              </w:rPr>
              <w:t xml:space="preserve">int FK → cliente</w:t>
            </w:r>
          </w:p>
        </w:tc>
        <w:tc>
          <w:p>
            <w:r>
              <w:rPr>
                <w:sz w:val="18"/>
                <w:szCs w:val="18"/>
              </w:rPr>
              <w:t xml:space="preserve">Cliente dueño de la ficha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codigo</w:t>
            </w:r>
          </w:p>
        </w:tc>
        <w:tc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p>
            <w:r>
              <w:rPr>
                <w:sz w:val="18"/>
                <w:szCs w:val="18"/>
              </w:rPr>
              <w:t xml:space="preserve">Código ficha (F-2025-884)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fecha_creacion</w:t>
            </w:r>
          </w:p>
        </w:tc>
        <w:tc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p>
            <w:r>
              <w:rPr>
                <w:sz w:val="18"/>
                <w:szCs w:val="18"/>
              </w:rPr>
              <w:t xml:space="preserve">Fecha de creación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ejecutivo</w:t>
            </w:r>
          </w:p>
        </w:tc>
        <w:tc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p>
            <w:r>
              <w:rPr>
                <w:sz w:val="18"/>
                <w:szCs w:val="18"/>
              </w:rPr>
              <w:t xml:space="preserve">Nombre del ejecutivo de venta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vin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varchar(50) PK</w:t>
            </w:r>
          </w:p>
        </w:tc>
        <w:tc>
          <w:p>
            <w:r>
              <w:rPr>
                <w:sz w:val="18"/>
                <w:szCs w:val="18"/>
              </w:rPr>
              <w:t xml:space="preserve">Código VIN (FK → staging_vin)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ficha_id</w:t>
            </w:r>
          </w:p>
        </w:tc>
        <w:tc>
          <w:p>
            <w:r>
              <w:rPr>
                <w:sz w:val="18"/>
                <w:szCs w:val="18"/>
              </w:rPr>
              <w:t xml:space="preserve">int FK → ficha</w:t>
            </w:r>
          </w:p>
        </w:tc>
        <w:tc>
          <w:p>
            <w:r>
              <w:rPr>
                <w:sz w:val="18"/>
                <w:szCs w:val="18"/>
              </w:rPr>
              <w:t xml:space="preserve">Ficha a la que pertenece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marca</w:t>
            </w:r>
          </w:p>
        </w:tc>
        <w:tc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p>
            <w:r>
              <w:rPr>
                <w:sz w:val="18"/>
                <w:szCs w:val="18"/>
              </w:rPr>
              <w:t xml:space="preserve">Marca del vehículo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tipo_vehiculo_id</w:t>
            </w:r>
          </w:p>
        </w:tc>
        <w:tc>
          <w:p>
            <w:r>
              <w:rPr>
                <w:sz w:val="18"/>
                <w:szCs w:val="18"/>
              </w:rPr>
              <w:t xml:space="preserve">int FK → tipo_vehiculo</w:t>
            </w:r>
          </w:p>
        </w:tc>
        <w:tc>
          <w:p>
            <w:r>
              <w:rPr>
                <w:sz w:val="18"/>
                <w:szCs w:val="18"/>
              </w:rPr>
              <w:t xml:space="preserve">Tipo de vehículo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ultima_actualizacion</w:t>
            </w:r>
          </w:p>
        </w:tc>
        <w:tc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p>
            <w:r>
              <w:rPr>
                <w:sz w:val="18"/>
                <w:szCs w:val="18"/>
              </w:rPr>
              <w:t xml:space="preserve">Última modificación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staging_vin (tabla central — 90+ columnas)</w:t>
      </w:r>
    </w:p>
    <w:p>
      <w:pPr>
        <w:spacing w:after="100"/>
      </w:pPr>
      <w:r>
        <w:rPr>
          <w:sz w:val="20"/>
          <w:szCs w:val="20"/>
        </w:rPr>
        <w:t xml:space="preserve">Almacena TODOS los datos reales por VIN. PK: vin (varchar 50). Fuentes: Reporte Fichas SAP, Reporte Inmatriculación, Proped.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Columnas ejemplo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Identificación</w:t>
            </w:r>
          </w:p>
        </w:tc>
        <w:tc>
          <w:p>
            <w:r>
              <w:rPr>
                <w:sz w:val="18"/>
                <w:szCs w:val="18"/>
              </w:rPr>
              <w:t xml:space="preserve">vin, lote_asignado, id_ficha_sap, pedido_interno, pedido_externo, pedido_venta_sap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Comercial</w:t>
            </w:r>
          </w:p>
        </w:tc>
        <w:tc>
          <w:p>
            <w:r>
              <w:rPr>
                <w:sz w:val="18"/>
                <w:szCs w:val="18"/>
              </w:rPr>
              <w:t xml:space="preserve">linea_negocio, clase, modelo_comercial, modelo_facturacion, sku, matricula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p>
            <w:r>
              <w:rPr>
                <w:sz w:val="18"/>
                <w:szCs w:val="18"/>
              </w:rPr>
              <w:t xml:space="preserve">cod_cliente_sap, nombre_cliente_sap, cliente_comex, cod_vendedor, nombre_vendedor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Estados</w:t>
            </w:r>
          </w:p>
        </w:tc>
        <w:tc>
          <w:p>
            <w:r>
              <w:rPr>
                <w:sz w:val="18"/>
                <w:szCs w:val="18"/>
              </w:rPr>
              <w:t xml:space="preserve">estado_comex, estado_ficha_sap, status_compra_sap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Pago</w:t>
            </w:r>
          </w:p>
        </w:tc>
        <w:tc>
          <w:p>
            <w:r>
              <w:rPr>
                <w:sz w:val="18"/>
                <w:szCs w:val="18"/>
              </w:rPr>
              <w:t xml:space="preserve">cond_pago, descripcion_cond_pago, precio_confirmado, precio_venta_pv, precio_lista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Fechas importación</w:t>
            </w:r>
          </w:p>
        </w:tc>
        <w:tc>
          <w:p>
            <w:r>
              <w:rPr>
                <w:sz w:val="18"/>
                <w:szCs w:val="18"/>
              </w:rPr>
              <w:t xml:space="preserve">fecha_colocacion, fecha_liberacion_fabrica, etd, eta, fecha_embarque_sap, fecha_llegada_aduana, fecha_llegada_sap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Fechas asignación</w:t>
            </w:r>
          </w:p>
        </w:tc>
        <w:tc>
          <w:p>
            <w:r>
              <w:rPr>
                <w:sz w:val="18"/>
                <w:szCs w:val="18"/>
              </w:rPr>
              <w:t xml:space="preserve">fecha_preasignacion, fecha_asignacion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Fechas PDI/carrocero</w:t>
            </w:r>
          </w:p>
        </w:tc>
        <w:tc>
          <w:p>
            <w:r>
              <w:rPr>
                <w:sz w:val="18"/>
                <w:szCs w:val="18"/>
              </w:rPr>
              <w:t xml:space="preserve">fecha_ingreso_prod_carr_*, fecha_fin_prod_carr_*, fecha_liberado_sap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Fechas facturación</w:t>
            </w:r>
          </w:p>
        </w:tc>
        <w:tc>
          <w:p>
            <w:r>
              <w:rPr>
                <w:sz w:val="18"/>
                <w:szCs w:val="18"/>
              </w:rPr>
              <w:t xml:space="preserve">fecha_facturacion_sap, fecha_factura_comex, num_factura_sap, num_factura_comex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Fechas financieras</w:t>
            </w:r>
          </w:p>
        </w:tc>
        <w:tc>
          <w:p>
            <w:r>
              <w:rPr>
                <w:sz w:val="18"/>
                <w:szCs w:val="18"/>
              </w:rPr>
              <w:t xml:space="preserve">fcc, fcr, fcl, fclr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Fechas entrega</w:t>
            </w:r>
          </w:p>
        </w:tc>
        <w:tc>
          <w:p>
            <w:r>
              <w:rPr>
                <w:sz w:val="18"/>
                <w:szCs w:val="18"/>
              </w:rPr>
              <w:t xml:space="preserve">fecha_entrega_planificada, fecha_entrega_real, fecha_entrega_cliente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Inmatriculación</w:t>
            </w:r>
          </w:p>
        </w:tc>
        <w:tc>
          <w:p>
            <w:r>
              <w:rPr>
                <w:sz w:val="18"/>
                <w:szCs w:val="18"/>
              </w:rPr>
              <w:t xml:space="preserve">situacion_inmatric, fecha_inicio_inmatric, fecha_titulo, numero_titulo, placa, fecha_inscrito, fecha_rep_placa, fecha_rec_doc_car, fecha_rec_doc, fecha_em_doc, fecha_obs_app, fecha_cal_sunarp, oficina_registral, fecha_maxima_tramite, fecha_cancelacion, folio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Vehículo</w:t>
            </w:r>
          </w:p>
        </w:tc>
        <w:tc>
          <w:p>
            <w:r>
              <w:rPr>
                <w:sz w:val="18"/>
                <w:szCs w:val="18"/>
              </w:rPr>
              <w:t xml:space="preserve">color, cod_color, tapiz, cod_tapiz, clase_operacion, d_canal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Sync</w:t>
            </w:r>
          </w:p>
        </w:tc>
        <w:tc>
          <w:p>
            <w:r>
              <w:rPr>
                <w:sz w:val="18"/>
                <w:szCs w:val="18"/>
              </w:rPr>
              <w:t xml:space="preserve">fuente_ultima_sync, fecha_sync_sap, fecha_sync_comex, archivo_fuente</w:t>
            </w:r>
          </w:p>
        </w:tc>
      </w:tr>
    </w:tbl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2. Tablas de Configuración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hito (catálogo maestro)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p>
            <w:r>
              <w:rPr>
                <w:sz w:val="18"/>
                <w:szCs w:val="18"/>
              </w:rPr>
              <w:t xml:space="preserve">Importación, Asignación, PDI, etc.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carril</w:t>
            </w:r>
          </w:p>
        </w:tc>
        <w:tc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p>
            <w:r>
              <w:rPr>
                <w:sz w:val="18"/>
                <w:szCs w:val="18"/>
              </w:rPr>
              <w:t xml:space="preserve">financiero / operativo / comercial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orden</w:t>
            </w:r>
          </w:p>
        </w:tc>
        <w:tc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p>
            <w:r>
              <w:rPr>
                <w:sz w:val="18"/>
                <w:szCs w:val="18"/>
              </w:rPr>
              <w:t xml:space="preserve">Orden por defecto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icono</w:t>
            </w:r>
          </w:p>
        </w:tc>
        <w:tc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p>
            <w:r>
              <w:rPr>
                <w:sz w:val="18"/>
                <w:szCs w:val="18"/>
              </w:rPr>
              <w:t xml:space="preserve">Nombre icono Lucide (anchor, user-check, etc.)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p>
            <w:r>
              <w:rPr>
                <w:sz w:val="18"/>
                <w:szCs w:val="18"/>
              </w:rPr>
              <w:t xml:space="preserve">Habilitado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subetapa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hito_id</w:t>
            </w:r>
          </w:p>
        </w:tc>
        <w:tc>
          <w:p>
            <w:r>
              <w:rPr>
                <w:sz w:val="18"/>
                <w:szCs w:val="18"/>
              </w:rPr>
              <w:t xml:space="preserve">int FK → hito</w:t>
            </w:r>
          </w:p>
        </w:tc>
        <w:tc>
          <w:p>
            <w:r>
              <w:rPr>
                <w:sz w:val="18"/>
                <w:szCs w:val="18"/>
              </w:rPr>
              <w:t xml:space="preserve">Hito al que pertenece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nombre</w:t>
            </w:r>
          </w:p>
        </w:tc>
        <w:tc>
          <w:p>
            <w:r>
              <w:rPr>
                <w:sz w:val="18"/>
                <w:szCs w:val="18"/>
              </w:rPr>
              <w:t xml:space="preserve">varchar(255)</w:t>
            </w:r>
          </w:p>
        </w:tc>
        <w:tc>
          <w:p>
            <w:r>
              <w:rPr>
                <w:sz w:val="18"/>
                <w:szCs w:val="18"/>
              </w:rPr>
              <w:t xml:space="preserve">Nombre de la subetapa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orden</w:t>
            </w:r>
          </w:p>
        </w:tc>
        <w:tc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p>
            <w:r>
              <w:rPr>
                <w:sz w:val="18"/>
                <w:szCs w:val="18"/>
              </w:rPr>
              <w:t xml:space="preserve">Orden dentro del hito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campo_staging_real</w:t>
            </w:r>
          </w:p>
        </w:tc>
        <w:tc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p>
            <w:r>
              <w:rPr>
                <w:sz w:val="18"/>
                <w:szCs w:val="18"/>
              </w:rPr>
              <w:t xml:space="preserve">Columna de staging_vin para fecha real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campo_staging_plan</w:t>
            </w:r>
          </w:p>
        </w:tc>
        <w:tc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p>
            <w:r>
              <w:rPr>
                <w:sz w:val="18"/>
                <w:szCs w:val="18"/>
              </w:rPr>
              <w:t xml:space="preserve">Columna de staging_vin para fecha plan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activo_default</w:t>
            </w:r>
          </w:p>
        </w:tc>
        <w:tc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p>
            <w:r>
              <w:rPr>
                <w:sz w:val="18"/>
                <w:szCs w:val="18"/>
              </w:rPr>
              <w:t xml:space="preserve">Activo por defecto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grupo_paralelo</w:t>
      </w:r>
    </w:p>
    <w:p>
      <w:pPr>
        <w:spacing w:after="100"/>
      </w:pPr>
      <w:r>
        <w:rPr>
          <w:sz w:val="20"/>
          <w:szCs w:val="20"/>
        </w:rPr>
        <w:t xml:space="preserve">Agrupa hitos que se ejecutan simultáneamente. Los hitos dentro del mismo grupo con diferentes carriles son paralelos.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hito_tipo_vehiculo</w:t>
      </w:r>
    </w:p>
    <w:p>
      <w:pPr>
        <w:spacing w:after="100"/>
      </w:pPr>
      <w:r>
        <w:rPr>
          <w:sz w:val="20"/>
          <w:szCs w:val="20"/>
        </w:rPr>
        <w:t xml:space="preserve">Configuración de hitos por tipo de vehículo: orden, carril, grupo_paralelo_id, activo.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subetapa_tipo_vehiculo</w:t>
      </w:r>
    </w:p>
    <w:p>
      <w:pPr>
        <w:spacing w:after="100"/>
      </w:pPr>
      <w:r>
        <w:rPr>
          <w:sz w:val="20"/>
          <w:szCs w:val="20"/>
        </w:rPr>
        <w:t xml:space="preserve">Configuración de subetapas por tipo de vehículo: orden, activo.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sla_config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empresa_id</w:t>
            </w:r>
          </w:p>
        </w:tc>
        <w:tc>
          <w:p>
            <w:r>
              <w:rPr>
                <w:sz w:val="18"/>
                <w:szCs w:val="18"/>
              </w:rPr>
              <w:t xml:space="preserve">int FK nullable</w:t>
            </w:r>
          </w:p>
        </w:tc>
        <w:tc>
          <w:p>
            <w:r>
              <w:rPr>
                <w:sz w:val="18"/>
                <w:szCs w:val="18"/>
              </w:rPr>
              <w:t xml:space="preserve">NULL = aplica a todas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subetapa_id</w:t>
            </w:r>
          </w:p>
        </w:tc>
        <w:tc>
          <w:p>
            <w:r>
              <w:rPr>
                <w:sz w:val="18"/>
                <w:szCs w:val="18"/>
              </w:rPr>
              <w:t xml:space="preserve">int FK nullable</w:t>
            </w:r>
          </w:p>
        </w:tc>
        <w:tc>
          <w:p>
            <w:r>
              <w:rPr>
                <w:sz w:val="18"/>
                <w:szCs w:val="18"/>
              </w:rPr>
              <w:t xml:space="preserve">NULL = aplica a todas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tipo_vehiculo_id</w:t>
            </w:r>
          </w:p>
        </w:tc>
        <w:tc>
          <w:p>
            <w:r>
              <w:rPr>
                <w:sz w:val="18"/>
                <w:szCs w:val="18"/>
              </w:rPr>
              <w:t xml:space="preserve">int FK nullable</w:t>
            </w:r>
          </w:p>
        </w:tc>
        <w:tc>
          <w:p>
            <w:r>
              <w:rPr>
                <w:sz w:val="18"/>
                <w:szCs w:val="18"/>
              </w:rPr>
              <w:t xml:space="preserve">NULL = aplica a todos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dias_objetivo</w:t>
            </w:r>
          </w:p>
        </w:tc>
        <w:tc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p>
            <w:r>
              <w:rPr>
                <w:sz w:val="18"/>
                <w:szCs w:val="18"/>
              </w:rPr>
              <w:t xml:space="preserve">Días objetivo del SLA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dias_tolerancia</w:t>
            </w:r>
          </w:p>
        </w:tc>
        <w:tc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p>
            <w:r>
              <w:rPr>
                <w:sz w:val="18"/>
                <w:szCs w:val="18"/>
              </w:rPr>
              <w:t xml:space="preserve">Días adicionales de tolerancia</w:t>
            </w:r>
          </w:p>
        </w:tc>
      </w:tr>
    </w:tbl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3. Tablas de Mapeo de Fuentes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fuentes_vin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tipo_fuente</w:t>
            </w:r>
          </w:p>
        </w:tc>
        <w:tc>
          <w:p>
            <w:r>
              <w:rPr>
                <w:sz w:val="18"/>
                <w:szCs w:val="18"/>
              </w:rPr>
              <w:t xml:space="preserve">varchar(50)</w:t>
            </w:r>
          </w:p>
        </w:tc>
        <w:tc>
          <w:p>
            <w:r>
              <w:rPr>
                <w:sz w:val="18"/>
                <w:szCs w:val="18"/>
              </w:rPr>
              <w:t xml:space="preserve">Reporte Fichas / Reporte Inmatriculación / Proped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ruta_patron</w:t>
            </w:r>
          </w:p>
        </w:tc>
        <w:tc>
          <w:p>
            <w:r>
              <w:rPr>
                <w:sz w:val="18"/>
                <w:szCs w:val="18"/>
              </w:rPr>
              <w:t xml:space="preserve">varchar(200)</w:t>
            </w:r>
          </w:p>
        </w:tc>
        <w:tc>
          <w:p>
            <w:r>
              <w:rPr>
                <w:sz w:val="18"/>
                <w:szCs w:val="18"/>
              </w:rPr>
              <w:t xml:space="preserve">Patrón del archivo (Reporte_fichas_*, PROPED BUSES*)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columna_vin</w:t>
            </w:r>
          </w:p>
        </w:tc>
        <w:tc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p>
            <w:r>
              <w:rPr>
                <w:sz w:val="18"/>
                <w:szCs w:val="18"/>
              </w:rPr>
              <w:t xml:space="preserve">Nombre exacto del header VIN en Excel (case-sensitive)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p>
            <w:r>
              <w:rPr>
                <w:sz w:val="18"/>
                <w:szCs w:val="18"/>
              </w:rPr>
              <w:t xml:space="preserve">Fuente habilitada</w:t>
            </w:r>
          </w:p>
        </w:tc>
      </w:tr>
    </w:tbl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mapeo_campos_vin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p>
            <w:r>
              <w:rPr>
                <w:sz w:val="18"/>
                <w:szCs w:val="18"/>
              </w:rPr>
              <w:t xml:space="preserve">serial PK</w:t>
            </w:r>
          </w:p>
        </w:tc>
        <w:tc>
          <w:p>
            <w:r>
              <w:rPr>
                <w:sz w:val="18"/>
                <w:szCs w:val="18"/>
              </w:rPr>
              <w:t xml:space="preserve">Identificador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nombre_campo</w:t>
            </w:r>
          </w:p>
        </w:tc>
        <w:tc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p>
            <w:r>
              <w:rPr>
                <w:sz w:val="18"/>
                <w:szCs w:val="18"/>
              </w:rPr>
              <w:t xml:space="preserve">Campo destino en staging_vin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id_fuente</w:t>
            </w:r>
          </w:p>
        </w:tc>
        <w:tc>
          <w:p>
            <w:r>
              <w:rPr>
                <w:sz w:val="18"/>
                <w:szCs w:val="18"/>
              </w:rPr>
              <w:t xml:space="preserve">int FK → fuentes_vin</w:t>
            </w:r>
          </w:p>
        </w:tc>
        <w:tc>
          <w:p>
            <w:r>
              <w:rPr>
                <w:sz w:val="18"/>
                <w:szCs w:val="18"/>
              </w:rPr>
              <w:t xml:space="preserve">Fuente de datos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nombre_columna_fuente</w:t>
            </w:r>
          </w:p>
        </w:tc>
        <w:tc>
          <w:p>
            <w:r>
              <w:rPr>
                <w:sz w:val="18"/>
                <w:szCs w:val="18"/>
              </w:rPr>
              <w:t xml:space="preserve">varchar(150)</w:t>
            </w:r>
          </w:p>
        </w:tc>
        <w:tc>
          <w:p>
            <w:r>
              <w:rPr>
                <w:sz w:val="18"/>
                <w:szCs w:val="18"/>
              </w:rPr>
              <w:t xml:space="preserve">Header exacto en Excel (case-sensitive)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prioridad</w:t>
            </w:r>
          </w:p>
        </w:tc>
        <w:tc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p>
            <w:r>
              <w:rPr>
                <w:sz w:val="18"/>
                <w:szCs w:val="18"/>
              </w:rPr>
              <w:t xml:space="preserve">1 = máxima. Menor número = mayor prioridad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activo</w:t>
            </w:r>
          </w:p>
        </w:tc>
        <w:tc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p>
            <w:r>
              <w:rPr>
                <w:sz w:val="18"/>
                <w:szCs w:val="18"/>
              </w:rPr>
              <w:t xml:space="preserve">Mapeo habilitado</w:t>
            </w:r>
          </w:p>
        </w:tc>
      </w:tr>
    </w:tbl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4. Tablas Eliminadas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vin_hito_tracking — tracking se computa dinámicamente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vin_subetapa_tracking — tracking se computa dinámicamente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subetapa_config — reemplazada por subetapa_tipo_vehiculo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5. Columnas Eliminadas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hito: grupo_paralelo_id, usuario_responsable_id, tipo_vehiculo, slug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ficha: forma_pago (reemplazado por staging_vin.descripcion_cond_pago)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tipo_vehiculo: slug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2026-03-19T21:38:57.124Z</dcterms:created>
  <dcterms:modified xsi:type="dcterms:W3CDTF">2026-03-19T21:38:57.125Z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