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02 — Arquitectura del Proyecto</w:t>
      </w:r>
    </w:p>
    <w:p>
      <w:pPr>
        <w:spacing w:after="100"/>
      </w:pPr>
      <w:r>
        <w:rPr>
          <w:sz w:val="20"/>
          <w:szCs w:val="20"/>
        </w:rPr>
        <w:t xml:space="preserve">Tracking OTD — Grupo Kaufmann (Perú)</w:t>
      </w:r>
    </w:p>
    <w:p>
      <w:pPr>
        <w:spacing w:after="100"/>
      </w:pPr>
      <w:r>
        <w:rPr>
          <w:sz w:val="20"/>
          <w:szCs w:val="20"/>
        </w:rPr>
        <w:t xml:space="preserve">Fecha actualización: 2026-03-19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1. Estructura General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kaufmann-workspace/    ← Frontend Angular 17 + Nx + TailwindCSS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tracking-otd-api/      ← Backend NestJS 10 + TypeORM 0.3 + PostgreSQL 15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docs/                  ← Documentación técnica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seeds/                 ← Dumps y seeds de BD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2. Stack Tecnológico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Angular 17 con Standalone Components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Nx Monorepo workspace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NgRx Signal Store (@ngrx/signals)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TailwindCSS con tokens Kaufmann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Lucide Angular para iconografía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CDK Drag &amp; Drop para reordenamiento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Backend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NestJS 10 con TypeScript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TypeORM 0.3 (sin synchronize)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PostgreSQL 15 (Docker)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JWT Authentication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xlsx para lectura de Excel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Infraestructura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Docker Compose para PostgreSQL local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BD desarrollo: localhost:5432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BD staging/prod: 172.20.200.30:5432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BD: appwebdb01, User: appuser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3. Frontend — Estructura Nx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apps/tracking-otd/src/app/          ← App shell, routing, config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libs/shared/models/                  ← Interfaces compartidas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libs/shared/ui/                      ← Componentes UI reutilizables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libs/shared/utils/                   ← Helpers, pipes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libs/tracking-otd/data-access/       ← Stores, servicios HTTP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libs/tracking-otd/feature-vin-tracking/ ← Feature principal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4. Backend — Módulos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tracking</w:t>
            </w:r>
          </w:p>
        </w:tc>
        <w:tc>
          <w:p>
            <w:r>
              <w:rPr>
                <w:sz w:val="18"/>
                <w:szCs w:val="18"/>
              </w:rPr>
              <w:t xml:space="preserve">Construcción dinámica del flujo (buildStages), baseline, plan, status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hitos</w:t>
            </w:r>
          </w:p>
        </w:tc>
        <w:tc>
          <w:p>
            <w:r>
              <w:rPr>
                <w:sz w:val="18"/>
                <w:szCs w:val="18"/>
              </w:rPr>
              <w:t xml:space="preserve">CRUD maestro + configuración por tipo + grupos paralelos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staging</w:t>
            </w:r>
          </w:p>
        </w:tc>
        <w:tc>
          <w:p>
            <w:r>
              <w:rPr>
                <w:sz w:val="18"/>
                <w:szCs w:val="18"/>
              </w:rPr>
              <w:t xml:space="preserve">Parseo de Excel (SAP, Proped), upsert en staging_vin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sla</w:t>
            </w:r>
          </w:p>
        </w:tc>
        <w:tc>
          <w:p>
            <w:r>
              <w:rPr>
                <w:sz w:val="18"/>
                <w:szCs w:val="18"/>
              </w:rPr>
              <w:t xml:space="preserve">CRUD reglas SLA con score de prioridad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fuentes-vin</w:t>
            </w:r>
          </w:p>
        </w:tc>
        <w:tc>
          <w:p>
            <w:r>
              <w:rPr>
                <w:sz w:val="18"/>
                <w:szCs w:val="18"/>
              </w:rPr>
              <w:t xml:space="preserve">CRUD fuentes de datos Excel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mapeo-campos-vin</w:t>
            </w:r>
          </w:p>
        </w:tc>
        <w:tc>
          <w:p>
            <w:r>
              <w:rPr>
                <w:sz w:val="18"/>
                <w:szCs w:val="18"/>
              </w:rPr>
              <w:t xml:space="preserve">CRUD mapeo campos + agrupado + staging-columns + reorder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usuario</w:t>
            </w:r>
          </w:p>
        </w:tc>
        <w:tc>
          <w:p>
            <w:r>
              <w:rPr>
                <w:sz w:val="18"/>
                <w:szCs w:val="18"/>
              </w:rPr>
              <w:t xml:space="preserve">CRUD usuarios, editable por admin y superadmin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auth</w:t>
            </w:r>
          </w:p>
        </w:tc>
        <w:tc>
          <w:p>
            <w:r>
              <w:rPr>
                <w:sz w:val="18"/>
                <w:szCs w:val="18"/>
              </w:rPr>
              <w:t xml:space="preserve">JWT + perfiles (superadministrador, administrador, usuario)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empresa</w:t>
            </w:r>
          </w:p>
        </w:tc>
        <w:tc>
          <w:p>
            <w:r>
              <w:rPr>
                <w:sz w:val="18"/>
                <w:szCs w:val="18"/>
              </w:rPr>
              <w:t xml:space="preserve">CRUD empresas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cliente</w:t>
            </w:r>
          </w:p>
        </w:tc>
        <w:tc>
          <w:p>
            <w:r>
              <w:rPr>
                <w:sz w:val="18"/>
                <w:szCs w:val="18"/>
              </w:rPr>
              <w:t xml:space="preserve">CRUD clientes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ficha</w:t>
            </w:r>
          </w:p>
        </w:tc>
        <w:tc>
          <w:p>
            <w:r>
              <w:rPr>
                <w:sz w:val="18"/>
                <w:szCs w:val="18"/>
              </w:rPr>
              <w:t xml:space="preserve">CRUD fichas de venta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vin</w:t>
            </w:r>
          </w:p>
        </w:tc>
        <w:tc>
          <w:p>
            <w:r>
              <w:rPr>
                <w:sz w:val="18"/>
                <w:szCs w:val="18"/>
              </w:rPr>
              <w:t xml:space="preserve">CRUD vehículos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tipo-vehiculo</w:t>
            </w:r>
          </w:p>
        </w:tc>
        <w:tc>
          <w:p>
            <w:r>
              <w:rPr>
                <w:sz w:val="18"/>
                <w:szCs w:val="18"/>
              </w:rPr>
              <w:t xml:space="preserve">CRUD tipos de vehículo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health</w:t>
            </w:r>
          </w:p>
        </w:tc>
        <w:tc>
          <w:p>
            <w:r>
              <w:rPr>
                <w:sz w:val="18"/>
                <w:szCs w:val="18"/>
              </w:rPr>
              <w:t xml:space="preserve">Endpoint de salud</w:t>
            </w:r>
          </w:p>
        </w:tc>
      </w:tr>
    </w:tbl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5. Flujo de Datos</w:t>
      </w:r>
    </w:p>
    <w:p>
      <w:pPr>
        <w:spacing w:after="100"/>
      </w:pPr>
      <w:r>
        <w:rPr>
          <w:sz w:val="20"/>
          <w:szCs w:val="20"/>
        </w:rPr>
        <w:t xml:space="preserve">1. Los archivos Excel (Reporte Fichas, Reporte Inmatriculación, Proped) se parsean en el módulo staging.</w:t>
      </w:r>
    </w:p>
    <w:p>
      <w:pPr>
        <w:spacing w:after="100"/>
      </w:pPr>
      <w:r>
        <w:rPr>
          <w:sz w:val="20"/>
          <w:szCs w:val="20"/>
        </w:rPr>
        <w:t xml:space="preserve">2. Los datos se insertan/actualizan en staging_vin (una fila por VIN).</w:t>
      </w:r>
    </w:p>
    <w:p>
      <w:pPr>
        <w:spacing w:after="100"/>
      </w:pPr>
      <w:r>
        <w:rPr>
          <w:sz w:val="20"/>
          <w:szCs w:val="20"/>
        </w:rPr>
        <w:t xml:space="preserve">3. El mapeo de columnas Excel → staging_vin se define en mapeo_campos_vin con prioridad por fuente.</w:t>
      </w:r>
    </w:p>
    <w:p>
      <w:pPr>
        <w:spacing w:after="100"/>
      </w:pPr>
      <w:r>
        <w:rPr>
          <w:sz w:val="20"/>
          <w:szCs w:val="20"/>
        </w:rPr>
        <w:t xml:space="preserve">4. TrackingService.buildStages() construye el flujo dinámicamente consultando staging_vin + config de hitos/subetapas.</w:t>
      </w:r>
    </w:p>
    <w:p>
      <w:pPr>
        <w:spacing w:after="100"/>
      </w:pPr>
      <w:r>
        <w:rPr>
          <w:sz w:val="20"/>
          <w:szCs w:val="20"/>
        </w:rPr>
        <w:t xml:space="preserve">5. Las fechas reales vienen de staging_vin[campo_staging_real], las plan de staging_vin[campo_staging_plan] o baseline+SLA.</w:t>
      </w:r>
    </w:p>
    <w:p>
      <w:pPr>
        <w:spacing w:after="100"/>
      </w:pPr>
      <w:r>
        <w:rPr>
          <w:sz w:val="20"/>
          <w:szCs w:val="20"/>
        </w:rPr>
        <w:t xml:space="preserve">6. El frontend NO persiste tracking — todo se calcula al vuelo.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6. Perfiles de Usuario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Acceso Admin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superadministrador</w:t>
            </w:r>
          </w:p>
        </w:tc>
        <w:tc>
          <w:p>
            <w:r>
              <w:rPr>
                <w:sz w:val="18"/>
                <w:szCs w:val="18"/>
              </w:rPr>
              <w:t xml:space="preserve">Todas las tabs (6)</w:t>
            </w:r>
          </w:p>
        </w:tc>
        <w:tc>
          <w:p>
            <w:r>
              <w:rPr>
                <w:sz w:val="18"/>
                <w:szCs w:val="18"/>
              </w:rPr>
              <w:t xml:space="preserve">Config SLA, Subetapas, Hitos por tipo, Hitos Maestros, Mapeo Campos, Tipos Vehículo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administrador</w:t>
            </w:r>
          </w:p>
        </w:tc>
        <w:tc>
          <w:p>
            <w:r>
              <w:rPr>
                <w:sz w:val="18"/>
                <w:szCs w:val="18"/>
              </w:rPr>
              <w:t xml:space="preserve">3 tabs</w:t>
            </w:r>
          </w:p>
        </w:tc>
        <w:tc>
          <w:p>
            <w:r>
              <w:rPr>
                <w:sz w:val="18"/>
                <w:szCs w:val="18"/>
              </w:rPr>
              <w:t xml:space="preserve">Config SLA, Subetapas por Tipo, Hitos por Tipo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usuario</w:t>
            </w:r>
          </w:p>
        </w:tc>
        <w:tc>
          <w:p>
            <w:r>
              <w:rPr>
                <w:sz w:val="18"/>
                <w:szCs w:val="18"/>
              </w:rPr>
              <w:t xml:space="preserve">Solo tracking</w:t>
            </w:r>
          </w:p>
        </w:tc>
        <w:tc>
          <w:p>
            <w:r>
              <w:rPr>
                <w:sz w:val="18"/>
                <w:szCs w:val="18"/>
              </w:rPr>
              <w:t xml:space="preserve">Visualización del seguimiento ODT</w:t>
            </w:r>
          </w:p>
        </w:tc>
      </w:tr>
    </w:tbl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7. Convenciones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Código: inglés técnico, español para dominio de negocio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Commits en español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API versionada: /api/v1/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npm install frontend requiere --legacy-peer-deps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Operaciones siempre scoped por tipo de vehículo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2026-03-19T21:38:57.177Z</dcterms:created>
  <dcterms:modified xsi:type="dcterms:W3CDTF">2026-03-19T21:38:57.177Z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