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03 — Backend API</w:t>
      </w:r>
    </w:p>
    <w:p>
      <w:pPr>
        <w:spacing w:after="100"/>
      </w:pPr>
      <w:r>
        <w:rPr>
          <w:sz w:val="20"/>
          <w:szCs w:val="20"/>
        </w:rPr>
        <w:t xml:space="preserve">Tracking OTD — NestJS 10 + TypeORM 0.3</w:t>
      </w:r>
    </w:p>
    <w:p>
      <w:pPr>
        <w:spacing w:after="100"/>
      </w:pPr>
      <w:r>
        <w:rPr>
          <w:sz w:val="20"/>
          <w:szCs w:val="20"/>
        </w:rPr>
        <w:t xml:space="preserve">Fecha actualización: 2026-03-19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1. Endpoints Principales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Tracking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/api/v1/tracking/:tipoVehiculoId</w:t>
            </w:r>
          </w:p>
        </w:tc>
        <w:tc>
          <w:p>
            <w:r>
              <w:rPr>
                <w:sz w:val="18"/>
                <w:szCs w:val="18"/>
              </w:rPr>
              <w:t xml:space="preserve">Obtener tracking completo por tipo de vehículo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/api/v1/tracking/:tipoVehiculoId/vin/:vinId</w:t>
            </w:r>
          </w:p>
        </w:tc>
        <w:tc>
          <w:p>
            <w:r>
              <w:rPr>
                <w:sz w:val="18"/>
                <w:szCs w:val="18"/>
              </w:rPr>
              <w:t xml:space="preserve">Tracking de un VIN específico</w:t>
            </w:r>
          </w:p>
        </w:tc>
      </w:tr>
    </w:tbl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Hitos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/api/v1/hitos</w:t>
            </w:r>
          </w:p>
        </w:tc>
        <w:tc>
          <w:p>
            <w:r>
              <w:rPr>
                <w:sz w:val="18"/>
                <w:szCs w:val="18"/>
              </w:rPr>
              <w:t xml:space="preserve">Listar hitos maestros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p>
            <w:r>
              <w:rPr>
                <w:sz w:val="18"/>
                <w:szCs w:val="18"/>
              </w:rPr>
              <w:t xml:space="preserve">/api/v1/hitos/:id</w:t>
            </w:r>
          </w:p>
        </w:tc>
        <w:tc>
          <w:p>
            <w:r>
              <w:rPr>
                <w:sz w:val="18"/>
                <w:szCs w:val="18"/>
              </w:rPr>
              <w:t xml:space="preserve">Actualizar hito (nombre, icono, carril)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/api/v1/hitos/config/:tipoVehiculoId</w:t>
            </w:r>
          </w:p>
        </w:tc>
        <w:tc>
          <w:p>
            <w:r>
              <w:rPr>
                <w:sz w:val="18"/>
                <w:szCs w:val="18"/>
              </w:rPr>
              <w:t xml:space="preserve">Config hitos por tipo de vehículo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p>
            <w:r>
              <w:rPr>
                <w:sz w:val="18"/>
                <w:szCs w:val="18"/>
              </w:rPr>
              <w:t xml:space="preserve">/api/v1/hitos/config/:tipo/hito/:hitoId</w:t>
            </w:r>
          </w:p>
        </w:tc>
        <w:tc>
          <w:p>
            <w:r>
              <w:rPr>
                <w:sz w:val="18"/>
                <w:szCs w:val="18"/>
              </w:rPr>
              <w:t xml:space="preserve">Actualizar config hito para tipo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p>
            <w:r>
              <w:rPr>
                <w:sz w:val="18"/>
                <w:szCs w:val="18"/>
              </w:rPr>
              <w:t xml:space="preserve">/api/v1/hitos/grupos-paralelos</w:t>
            </w:r>
          </w:p>
        </w:tc>
        <w:tc>
          <w:p>
            <w:r>
              <w:rPr>
                <w:sz w:val="18"/>
                <w:szCs w:val="18"/>
              </w:rPr>
              <w:t xml:space="preserve">Crear grupo paralelo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p>
            <w:r>
              <w:rPr>
                <w:sz w:val="18"/>
                <w:szCs w:val="18"/>
              </w:rPr>
              <w:t xml:space="preserve">/api/v1/hitos/grupos-paralelos/:id</w:t>
            </w:r>
          </w:p>
        </w:tc>
        <w:tc>
          <w:p>
            <w:r>
              <w:rPr>
                <w:sz w:val="18"/>
                <w:szCs w:val="18"/>
              </w:rPr>
              <w:t xml:space="preserve">Eliminar grupo paralelo</w:t>
            </w:r>
          </w:p>
        </w:tc>
      </w:tr>
    </w:tbl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SLA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/api/v1/sla</w:t>
            </w:r>
          </w:p>
        </w:tc>
        <w:tc>
          <w:p>
            <w:r>
              <w:rPr>
                <w:sz w:val="18"/>
                <w:szCs w:val="18"/>
              </w:rPr>
              <w:t xml:space="preserve">Listar reglas SLA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p>
            <w:r>
              <w:rPr>
                <w:sz w:val="18"/>
                <w:szCs w:val="18"/>
              </w:rPr>
              <w:t xml:space="preserve">/api/v1/sla</w:t>
            </w:r>
          </w:p>
        </w:tc>
        <w:tc>
          <w:p>
            <w:r>
              <w:rPr>
                <w:sz w:val="18"/>
                <w:szCs w:val="18"/>
              </w:rPr>
              <w:t xml:space="preserve">Crear regla SLA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PUT</w:t>
            </w:r>
          </w:p>
        </w:tc>
        <w:tc>
          <w:p>
            <w:r>
              <w:rPr>
                <w:sz w:val="18"/>
                <w:szCs w:val="18"/>
              </w:rPr>
              <w:t xml:space="preserve">/api/v1/sla/:id</w:t>
            </w:r>
          </w:p>
        </w:tc>
        <w:tc>
          <w:p>
            <w:r>
              <w:rPr>
                <w:sz w:val="18"/>
                <w:szCs w:val="18"/>
              </w:rPr>
              <w:t xml:space="preserve">Actualizar regla SLA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p>
            <w:r>
              <w:rPr>
                <w:sz w:val="18"/>
                <w:szCs w:val="18"/>
              </w:rPr>
              <w:t xml:space="preserve">/api/v1/sla/:id</w:t>
            </w:r>
          </w:p>
        </w:tc>
        <w:tc>
          <w:p>
            <w:r>
              <w:rPr>
                <w:sz w:val="18"/>
                <w:szCs w:val="18"/>
              </w:rPr>
              <w:t xml:space="preserve">Eliminar regla SLA</w:t>
            </w:r>
          </w:p>
        </w:tc>
      </w:tr>
    </w:tbl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Fuentes VIN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/api/v1/fuentes-vin</w:t>
            </w:r>
          </w:p>
        </w:tc>
        <w:tc>
          <w:p>
            <w:r>
              <w:rPr>
                <w:sz w:val="18"/>
                <w:szCs w:val="18"/>
              </w:rPr>
              <w:t xml:space="preserve">Listar fuentes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p>
            <w:r>
              <w:rPr>
                <w:sz w:val="18"/>
                <w:szCs w:val="18"/>
              </w:rPr>
              <w:t xml:space="preserve">/api/v1/fuentes-vin</w:t>
            </w:r>
          </w:p>
        </w:tc>
        <w:tc>
          <w:p>
            <w:r>
              <w:rPr>
                <w:sz w:val="18"/>
                <w:szCs w:val="18"/>
              </w:rPr>
              <w:t xml:space="preserve">Crear fuente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p>
            <w:r>
              <w:rPr>
                <w:sz w:val="18"/>
                <w:szCs w:val="18"/>
              </w:rPr>
              <w:t xml:space="preserve">/api/v1/fuentes-vin/:id</w:t>
            </w:r>
          </w:p>
        </w:tc>
        <w:tc>
          <w:p>
            <w:r>
              <w:rPr>
                <w:sz w:val="18"/>
                <w:szCs w:val="18"/>
              </w:rPr>
              <w:t xml:space="preserve">Actualizar fuente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p>
            <w:r>
              <w:rPr>
                <w:sz w:val="18"/>
                <w:szCs w:val="18"/>
              </w:rPr>
              <w:t xml:space="preserve">/api/v1/fuentes-vin/:id</w:t>
            </w:r>
          </w:p>
        </w:tc>
        <w:tc>
          <w:p>
            <w:r>
              <w:rPr>
                <w:sz w:val="18"/>
                <w:szCs w:val="18"/>
              </w:rPr>
              <w:t xml:space="preserve">Eliminar fuente</w:t>
            </w:r>
          </w:p>
        </w:tc>
      </w:tr>
    </w:tbl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Mapeo Campos VIN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/api/v1/mapeo-campos-vin</w:t>
            </w:r>
          </w:p>
        </w:tc>
        <w:tc>
          <w:p>
            <w:r>
              <w:rPr>
                <w:sz w:val="18"/>
                <w:szCs w:val="18"/>
              </w:rPr>
              <w:t xml:space="preserve">Listar mapeos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/api/v1/mapeo-campos-vin/grouped</w:t>
            </w:r>
          </w:p>
        </w:tc>
        <w:tc>
          <w:p>
            <w:r>
              <w:rPr>
                <w:sz w:val="18"/>
                <w:szCs w:val="18"/>
              </w:rPr>
              <w:t xml:space="preserve">Mapeos agrupados por campo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/api/v1/mapeo-campos-vin/staging-columns</w:t>
            </w:r>
          </w:p>
        </w:tc>
        <w:tc>
          <w:p>
            <w:r>
              <w:rPr>
                <w:sz w:val="18"/>
                <w:szCs w:val="18"/>
              </w:rPr>
              <w:t xml:space="preserve">Columnas de staging_vin con tipo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p>
            <w:r>
              <w:rPr>
                <w:sz w:val="18"/>
                <w:szCs w:val="18"/>
              </w:rPr>
              <w:t xml:space="preserve">/api/v1/mapeo-campos-vin</w:t>
            </w:r>
          </w:p>
        </w:tc>
        <w:tc>
          <w:p>
            <w:r>
              <w:rPr>
                <w:sz w:val="18"/>
                <w:szCs w:val="18"/>
              </w:rPr>
              <w:t xml:space="preserve">Crear mapeo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p>
            <w:r>
              <w:rPr>
                <w:sz w:val="18"/>
                <w:szCs w:val="18"/>
              </w:rPr>
              <w:t xml:space="preserve">/api/v1/mapeo-campos-vin/:id</w:t>
            </w:r>
          </w:p>
        </w:tc>
        <w:tc>
          <w:p>
            <w:r>
              <w:rPr>
                <w:sz w:val="18"/>
                <w:szCs w:val="18"/>
              </w:rPr>
              <w:t xml:space="preserve">Actualizar mapeo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p>
            <w:r>
              <w:rPr>
                <w:sz w:val="18"/>
                <w:szCs w:val="18"/>
              </w:rPr>
              <w:t xml:space="preserve">/api/v1/mapeo-campos-vin/:id</w:t>
            </w:r>
          </w:p>
        </w:tc>
        <w:tc>
          <w:p>
            <w:r>
              <w:rPr>
                <w:sz w:val="18"/>
                <w:szCs w:val="18"/>
              </w:rPr>
              <w:t xml:space="preserve">Eliminar mapeo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p>
            <w:r>
              <w:rPr>
                <w:sz w:val="18"/>
                <w:szCs w:val="18"/>
              </w:rPr>
              <w:t xml:space="preserve">/api/v1/mapeo-campos-vin/reorder</w:t>
            </w:r>
          </w:p>
        </w:tc>
        <w:tc>
          <w:p>
            <w:r>
              <w:rPr>
                <w:sz w:val="18"/>
                <w:szCs w:val="18"/>
              </w:rPr>
              <w:t xml:space="preserve">Reordenar prioridades</w:t>
            </w:r>
          </w:p>
        </w:tc>
      </w:tr>
    </w:tbl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Tipo Vehículo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/api/v1/tipo-vehiculo</w:t>
            </w:r>
          </w:p>
        </w:tc>
        <w:tc>
          <w:p>
            <w:r>
              <w:rPr>
                <w:sz w:val="18"/>
                <w:szCs w:val="18"/>
              </w:rPr>
              <w:t xml:space="preserve">Listar tipos de vehículo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p>
            <w:r>
              <w:rPr>
                <w:sz w:val="18"/>
                <w:szCs w:val="18"/>
              </w:rPr>
              <w:t xml:space="preserve">/api/v1/tipo-vehiculo/:id</w:t>
            </w:r>
          </w:p>
        </w:tc>
        <w:tc>
          <w:p>
            <w:r>
              <w:rPr>
                <w:sz w:val="18"/>
                <w:szCs w:val="18"/>
              </w:rPr>
              <w:t xml:space="preserve">Actualizar tipo (nombre, icono, color)</w:t>
            </w:r>
          </w:p>
        </w:tc>
      </w:tr>
    </w:tbl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Usuario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p>
            <w:r>
              <w:rPr>
                <w:sz w:val="18"/>
                <w:szCs w:val="18"/>
              </w:rPr>
              <w:t xml:space="preserve">/api/v1/usuario</w:t>
            </w:r>
          </w:p>
        </w:tc>
        <w:tc>
          <w:p>
            <w:r>
              <w:rPr>
                <w:sz w:val="18"/>
                <w:szCs w:val="18"/>
              </w:rPr>
              <w:t xml:space="preserve">Listar usuarios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p>
            <w:r>
              <w:rPr>
                <w:sz w:val="18"/>
                <w:szCs w:val="18"/>
              </w:rPr>
              <w:t xml:space="preserve">/api/v1/usuario/:id</w:t>
            </w:r>
          </w:p>
        </w:tc>
        <w:tc>
          <w:p>
            <w:r>
              <w:rPr>
                <w:sz w:val="18"/>
                <w:szCs w:val="18"/>
              </w:rPr>
              <w:t xml:space="preserve">Actualizar usuario (admin o superadmin)</w:t>
            </w:r>
          </w:p>
        </w:tc>
      </w:tr>
    </w:tbl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2. Lógica de Tracking (buildStages)</w:t>
      </w:r>
    </w:p>
    <w:p>
      <w:pPr>
        <w:spacing w:after="100"/>
      </w:pPr>
      <w:r>
        <w:rPr>
          <w:sz w:val="20"/>
          <w:szCs w:val="20"/>
        </w:rPr>
        <w:t xml:space="preserve">El tracking se computa dinámicamente en TrackingService.buildStages():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1. Consulta staging_vin para el VIN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2. Obtiene config de hitos/subetapas activos para el tipo_vehiculo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3. Para cada subetapa: fecha real = staging_vin[campo_staging_real]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4. Calcula baseline (encadenamiento secuencial grupo-aware por carril)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5. Calcula fecha plan: staging_vin[campo_staging_plan] tiene prioridad, si no → baseline + SLA días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6. Calcula status con 6 niveles comparando real/hoy vs plan + tolerancia SLA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3. Baseline — Reglas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Primera subetapa del flujo: sin baseline (ya tiene fecha real propia)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Dentro del mismo hito: cadena secuencial sub → sub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Nuevo grupo: baseline = último end del grupo anterior, mismo carril preferido, fallback otro carril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Mismo grupo paralelo: cada hito parte del grupo anterior (paralelos)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Si subetapa anterior no tiene fecha: cadena se rompe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4. 6 Substatus de Subetapa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Tiene Real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Condición vs Plan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completed</w:t>
            </w:r>
          </w:p>
        </w:tc>
        <w:tc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p>
            <w:r>
              <w:rPr>
                <w:sz w:val="18"/>
                <w:szCs w:val="18"/>
              </w:rPr>
              <w:t xml:space="preserve">Dentro del objetivo (real ≤ plan)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completed-risk</w:t>
            </w:r>
          </w:p>
        </w:tc>
        <w:tc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p>
            <w:r>
              <w:rPr>
                <w:sz w:val="18"/>
                <w:szCs w:val="18"/>
              </w:rPr>
              <w:t xml:space="preserve">Excedió objetivo, dentro tolerancia (plan &lt; real ≤ plan + tolerancia)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completed-late</w:t>
            </w:r>
          </w:p>
        </w:tc>
        <w:tc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p>
            <w:r>
              <w:rPr>
                <w:sz w:val="18"/>
                <w:szCs w:val="18"/>
              </w:rPr>
              <w:t xml:space="preserve">Excedió tiempo crítico (real &gt; plan + tolerancia)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on-time</w:t>
            </w:r>
          </w:p>
        </w:tc>
        <w:tc>
          <w:p>
            <w:r>
              <w:rPr>
                <w:sz w:val="18"/>
                <w:szCs w:val="18"/>
              </w:rPr>
              <w:t xml:space="preserve">No</w:t>
            </w:r>
          </w:p>
        </w:tc>
        <w:tc>
          <w:p>
            <w:r>
              <w:rPr>
                <w:sz w:val="18"/>
                <w:szCs w:val="18"/>
              </w:rPr>
              <w:t xml:space="preserve">Hoy ≤ plan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at-risk</w:t>
            </w:r>
          </w:p>
        </w:tc>
        <w:tc>
          <w:p>
            <w:r>
              <w:rPr>
                <w:sz w:val="18"/>
                <w:szCs w:val="18"/>
              </w:rPr>
              <w:t xml:space="preserve">No</w:t>
            </w:r>
          </w:p>
        </w:tc>
        <w:tc>
          <w:p>
            <w:r>
              <w:rPr>
                <w:sz w:val="18"/>
                <w:szCs w:val="18"/>
              </w:rPr>
              <w:t xml:space="preserve">plan &lt; hoy ≤ plan + tolerancia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delayed</w:t>
            </w:r>
          </w:p>
        </w:tc>
        <w:tc>
          <w:p>
            <w:r>
              <w:rPr>
                <w:sz w:val="18"/>
                <w:szCs w:val="18"/>
              </w:rPr>
              <w:t xml:space="preserve">No</w:t>
            </w:r>
          </w:p>
        </w:tc>
        <w:tc>
          <w:p>
            <w:r>
              <w:rPr>
                <w:sz w:val="18"/>
                <w:szCs w:val="18"/>
              </w:rPr>
              <w:t xml:space="preserve">hoy &gt; plan + tolerancia</w:t>
            </w:r>
          </w:p>
        </w:tc>
      </w:tr>
    </w:tbl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5. Forma de Pago</w:t>
      </w:r>
    </w:p>
    <w:p>
      <w:pPr>
        <w:spacing w:after="100"/>
      </w:pPr>
      <w:r>
        <w:rPr>
          <w:sz w:val="20"/>
          <w:szCs w:val="20"/>
        </w:rPr>
        <w:t xml:space="preserve">formasPago: string[] por ficha, derivado de staging_vin.descripcion_cond_pago de cada VIN. Se listan todas las formas únicas encontradas.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2026-03-19T21:38:57.194Z</dcterms:created>
  <dcterms:modified xsi:type="dcterms:W3CDTF">2026-03-19T21:38:57.194Z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