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</w:t>
      </w:r>
    </w:p>
    <w:p>
      <w:pPr>
        <w:pStyle w:val="BodyText"/>
      </w:pPr>
      <w:r>
        <w:rPr>
          <w:iCs/>
          <w:i/>
        </w:rPr>
        <w:t xml:space="preserve">Це зразок скарги для самостійного заповнення. Поля у [квадратних дужках] заповнюються вашими даними. Скарга подається слідчому судді місцевого суду, в межах територіальної юрисдикції якого знаходиться орган досудового розслідування.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місцевого суду — за місцем знаходження органу досудового розслідування]</w:t>
      </w:r>
    </w:p>
    <w:p>
      <w:pPr>
        <w:pStyle w:val="BodyText"/>
      </w:pPr>
      <w:r>
        <w:t xml:space="preserve">Слідчому судді</w:t>
      </w:r>
    </w:p>
    <w:p>
      <w:pPr>
        <w:pStyle w:val="BodyText"/>
      </w:pPr>
      <w:r>
        <w:rPr>
          <w:bCs/>
          <w:b/>
        </w:rPr>
        <w:t xml:space="preserve">Скаржник:</w:t>
      </w:r>
      <w:r>
        <w:t xml:space="preserve"> </w:t>
      </w:r>
      <w:r>
        <w:t xml:space="preserve">[ПІБ повністю], адреса: [______], тел.: [______], e-mail: [______], процесуальний статус у кримінальному провадженні: [потерпілий / підозрюваний / інша заінтересована особа]</w:t>
      </w:r>
    </w:p>
    <w:p>
      <w:pPr>
        <w:pStyle w:val="BodyText"/>
      </w:pPr>
      <w:r>
        <w:t xml:space="preserve">Кримінальне провадження № [номер ЄРДР], внесене до Єдиного реєстру досудових розслідувань [дата]</w:t>
      </w:r>
    </w:p>
    <w:p>
      <w:pPr>
        <w:pStyle w:val="BodyText"/>
      </w:pPr>
      <w:r>
        <w:rPr>
          <w:bCs/>
          <w:b/>
        </w:rPr>
        <w:t xml:space="preserve">Орган досудового розслідування:</w:t>
      </w:r>
      <w:r>
        <w:t xml:space="preserve"> </w:t>
      </w:r>
      <w:r>
        <w:t xml:space="preserve">[найменування], слідчий: [ПІБ, якщо відомо]</w:t>
      </w:r>
    </w:p>
    <w:bookmarkStart w:id="22" w:name="скарга"/>
    <w:p>
      <w:pPr>
        <w:pStyle w:val="Heading1"/>
      </w:pPr>
      <w:r>
        <w:t xml:space="preserve">СКАРГА</w:t>
      </w:r>
    </w:p>
    <w:bookmarkStart w:id="20" w:name="Xdcaa195fb40ab8518d8cc28349be5ed774cc69f"/>
    <w:p>
      <w:pPr>
        <w:pStyle w:val="Heading2"/>
      </w:pPr>
      <w:r>
        <w:t xml:space="preserve">на рішення, дії чи бездіяльність слідчого, дізнавача, прокурора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до [найменування органу] внесено відомості до ЄРДР за № [______] за ознаками кримінального правопорушення, передбаченого ст. [______] Кримінального кодексу України.</w:t>
      </w:r>
    </w:p>
    <w:p>
      <w:pPr>
        <w:pStyle w:val="BodyText"/>
      </w:pPr>
      <w:r>
        <w:t xml:space="preserve">[___] [дата] [слідчим / прокурором] [вчинено дію / допущено бездіяльність], а саме: [викласти конкретно: відмовлено у задоволенні клопотання про проведення слідчої дії; не повідомлено про підозру у визначений строк; не внесено відомості до ЄРДР; не повернуто тимчасово вилучене майно тощо].</w:t>
      </w:r>
    </w:p>
    <w:p>
      <w:pPr>
        <w:pStyle w:val="BodyText"/>
      </w:pPr>
      <w:r>
        <w:t xml:space="preserve">Зазначене [рішення/дія/бездіяльність] порушує права та законні інтереси Скаржника, передбачені [зазначити, які саме права порушено — право на доступ до правосуддя, право власності, право на розгляд у розумні строки тощо].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ст. 303 Кримінального процесуального кодексу України на досудовому провадженні можуть бути оскаржені рішення, дії чи бездіяльність слідчого або прокурора, перелік яких визначено цією статтею, зокрема: бездіяльність слідчого, дізнавача, прокурора, яка полягає у невнесенні відомостей про кримінальне правопорушення до ЄРДР після отримання заяви чи повідомлення про кримінальне правопорушення, у неповерненні тимчасово вилученого майна, та інші передбачені цією статтею рішення, дії чи бездіяльність.</w:t>
      </w:r>
    </w:p>
    <w:p>
      <w:pPr>
        <w:pStyle w:val="BodyText"/>
      </w:pPr>
      <w:r>
        <w:t xml:space="preserve">Згідно зі ст. 304 КПК України скарги на рішення, дії чи бездіяльність слідчого чи прокурора подаються особами, визначеними цим Кодексом, протягом десяти днів з моменту прийняття рішення, вчинення дії або бездіяльності. Якщо рішення оскаржуваної дії чи бездіяльності або постанова про їх прийняття не були вручені особі, яка її оскаржує, строк подання скарги починається з дня отримання нею копії документа.</w:t>
      </w:r>
    </w:p>
    <w:p>
      <w:pPr>
        <w:pStyle w:val="BodyText"/>
      </w:pPr>
      <w:r>
        <w:t xml:space="preserve">Відповідно до ст. 306 КПК України розгляд скарг на рішення, дії чи бездіяльність слідчого чи прокурора здійснюється слідчим суддею місцевого суду згідно з територіальною юрисдикцією місцевого суду, в межах якого здійснюється досудове розслідування, не пізніше сімдесяти двох годин з моменту надходження відповідної скарги.</w:t>
      </w:r>
    </w:p>
    <w:p>
      <w:pPr>
        <w:pStyle w:val="BodyText"/>
      </w:pPr>
      <w:r>
        <w:t xml:space="preserve">Враховуючи викладене, оскаржувані [рішення/дія/бездіяльність] є незаконними, порушують права Скаржника та підлягають визнанню такими, що не відповідають вимогам кримінального процесуального закону.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303, 304, 306 Кримінального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Визнати [рішення / дію / бездіяльність] [найменування посади, ПІБ слідчого/прокурора] від [дата] незаконним(ою) та/або такою, що не відповідає вимогам КПК України.</w:t>
      </w:r>
    </w:p>
    <w:p>
      <w:pPr>
        <w:numPr>
          <w:ilvl w:val="0"/>
          <w:numId w:val="1001"/>
        </w:numPr>
        <w:pStyle w:val="Compact"/>
      </w:pPr>
      <w:r>
        <w:t xml:space="preserve">[У разі бездіяльності щодо невнесення відомостей до ЄРДР: зобов’язати слідчого/прокурора внести відомості про кримінальне правопорушення до Єдиного реєстру досудових розслідувань].</w:t>
      </w:r>
    </w:p>
    <w:p>
      <w:pPr>
        <w:numPr>
          <w:ilvl w:val="0"/>
          <w:numId w:val="1001"/>
        </w:numPr>
        <w:pStyle w:val="Compact"/>
      </w:pPr>
      <w:r>
        <w:t xml:space="preserve">[У разі скарги на нездійснення слідчих дій: зобов’язати слідчого провести [конкретну слідчу дію]].</w:t>
      </w:r>
    </w:p>
    <w:p>
      <w:pPr>
        <w:numPr>
          <w:ilvl w:val="0"/>
          <w:numId w:val="1001"/>
        </w:numPr>
        <w:pStyle w:val="Compact"/>
      </w:pPr>
      <w:r>
        <w:t xml:space="preserve">[У разі невернення майна: зобов’язати повернути тимчасово вилучене майно — зазначити перелік].</w:t>
      </w:r>
    </w:p>
    <w:p>
      <w:pPr>
        <w:pStyle w:val="FirstParagraph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скарги (для органу досудового розслідування / прокуратури);</w:t>
      </w:r>
      <w:r>
        <w:t xml:space="preserve"> </w:t>
      </w:r>
      <w:r>
        <w:t xml:space="preserve">- Копії документів, що підтверджують обставини скарги (витяг з ЄРДР, копії клопотань, відповідей тощо — за наявності);</w:t>
      </w:r>
      <w:r>
        <w:t xml:space="preserve"> </w:t>
      </w:r>
      <w:r>
        <w:t xml:space="preserve">- Документ, що підтверджує процесуальний статус скаржника (за наявності).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rPr>
          <w:bCs/>
          <w:b/>
        </w:rPr>
        <w:t xml:space="preserve">Судовий збір за подання скарги на рішення, дії чи бездіяльність слідчого, дізнавача або прокурора слідчому судді не сплачується.</w:t>
      </w:r>
    </w:p>
    <w:p>
      <w:pPr>
        <w:pStyle w:val="BodyText"/>
      </w:pPr>
      <w:r>
        <w:t xml:space="preserve">Підстава: Закон України «Про судовий збір» не передбачає сплати судового збору за звернення у межах кримінального провадження, оскарження яких здійснюється в порядку, визначеному Кримінальним процесуальним кодексом України (перелік платежів, що підлягають оподаткуванню судовим збором, встановлений ст. 3 цього Закону, і скарги в порядку ст. 303–304 КПК до нього не належать).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Скарга подається безпосередньо до місцевого суду (через канцелярію) за територіальною юрисдикцією органу досудового розслідування, не пізніше десяти днів з моменту, коли скаржнику стало відомо про оскаржуване рішення, дію чи бездіяльність (ст. 304 КПК України) — пропуск строку без поважних причин може бути підставою для повернення скарги.</w:t>
      </w:r>
      <w:r>
        <w:t xml:space="preserve"> </w:t>
      </w:r>
      <w:r>
        <w:t xml:space="preserve">2. Подати можна особисто через канцелярію суду, поштою (рекомендованим листом з описом вкладення) або в електронній формі через Електронний кабінет підсистеми «Електронний суд» (за наявності кваліфікованого електронного підпису).</w:t>
      </w:r>
      <w:r>
        <w:t xml:space="preserve"> </w:t>
      </w:r>
      <w:r>
        <w:t xml:space="preserve">3. Слідчий суддя розглядає скаргу не пізніше 72 годин з моменту її надходження (ст. 306 КПК України); за загальним правилом розгляд відбувається за участю скаржника та слідчого/прокурора, рішення/дії яких оскаржуються.</w:t>
      </w:r>
    </w:p>
    <w:p>
      <w:pPr>
        <w:pStyle w:val="BodyText"/>
      </w:pPr>
      <w:r>
        <w:rPr>
          <w:iCs/>
          <w:i/>
        </w:rPr>
        <w:t xml:space="preserve">Конкретний перелік рішень, дій чи бездіяльності, що підлягають оскарженню в порядку ст. 303 КПК України, є виключним — перед поданням скарги переконайтеся, що оскаржуване питання входить до цього переліку, інакше суд відмовить у відкритті провадження за скаргою.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2026-06-12T15:13:31Z</dcterms:created>
  <dcterms:modified xsi:type="dcterms:W3CDTF">2026-06-12T15:13:31Z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