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ЗРАЗОК ДОКУМЕНТА</w:t>
      </w:r>
    </w:p>
    <w:p>
      <w:pPr>
        <w:pStyle w:val="BodyText"/>
      </w:pPr>
      <w:r>
        <w:rPr>
          <w:iCs/>
          <w:i/>
        </w:rPr>
        <w:t xml:space="preserve">Це зразок позовної заяви для самостійного заповнення. Поля у [квадратних дужках] заповнюються вашими даними. Зразок розрахований на ситуацію, коли спадкоємець фактично прийняв спадщину, але пропустив встановлений шестимісячний строк звернення до нотаріуса і потребує визнання права власності в судовому порядку.</w:t>
      </w:r>
    </w:p>
    <w:p>
      <w:r>
        <w:pict>
          <v:rect style="width:0;height:1.5pt" o:hralign="center" o:hrstd="t" o:hr="t"/>
        </w:pict>
      </w:r>
    </w:p>
    <w:p>
      <w:pPr>
        <w:pStyle w:val="FirstParagraph"/>
      </w:pPr>
      <w:r>
        <w:t xml:space="preserve">До [найменування суду — за місцем знаходження спадкового майна (нерухомості), ч. 1 ст. 30 ЦПК України — виключна підсудність для справ про право власності на нерухоме майно]</w:t>
      </w:r>
    </w:p>
    <w:p>
      <w:pPr>
        <w:pStyle w:val="BodyText"/>
      </w:pPr>
      <w:r>
        <w:rPr>
          <w:bCs/>
          <w:b/>
        </w:rPr>
        <w:t xml:space="preserve">Позивач:</w:t>
      </w:r>
      <w:r>
        <w:t xml:space="preserve"> </w:t>
      </w:r>
      <w:r>
        <w:t xml:space="preserve">[ПІБ повністю], дата народження [______], РНОКПП [______], адреса: [______], тел.: [______], e-mail: [______]</w:t>
      </w:r>
    </w:p>
    <w:p>
      <w:pPr>
        <w:pStyle w:val="BodyText"/>
      </w:pPr>
      <w:r>
        <w:rPr>
          <w:bCs/>
          <w:b/>
        </w:rPr>
        <w:t xml:space="preserve">Відповідач:</w:t>
      </w:r>
      <w:r>
        <w:t xml:space="preserve"> </w:t>
      </w:r>
      <w:r>
        <w:t xml:space="preserve">[найменування — орган місцевого самоврядування за місцем відкриття спадщини, якщо спадщина визнається відумерлою, або інший спадкоємець, який заперечує право Позивача], адреса: [______]</w:t>
      </w:r>
    </w:p>
    <w:p>
      <w:pPr>
        <w:pStyle w:val="BodyText"/>
      </w:pPr>
      <w:r>
        <w:rPr>
          <w:bCs/>
          <w:b/>
        </w:rPr>
        <w:t xml:space="preserve">Третя особа, яка не заявляє самостійних вимог:</w:t>
      </w:r>
      <w:r>
        <w:t xml:space="preserve"> </w:t>
      </w:r>
      <w:r>
        <w:t xml:space="preserve">[найменування нотаріальної контори / приватний нотаріус за місцем відкриття спадщини], адреса: [______]</w:t>
      </w:r>
    </w:p>
    <w:p>
      <w:pPr>
        <w:pStyle w:val="BodyText"/>
      </w:pPr>
      <w:r>
        <w:rPr>
          <w:bCs/>
          <w:b/>
        </w:rPr>
        <w:t xml:space="preserve">Ціна позову:</w:t>
      </w:r>
      <w:r>
        <w:t xml:space="preserve"> </w:t>
      </w:r>
      <w:r>
        <w:t xml:space="preserve">[вартість спадкового майна за грошовою оцінкою] грн</w:t>
      </w:r>
    </w:p>
    <w:bookmarkStart w:id="22" w:name="позовна-заява"/>
    <w:p>
      <w:pPr>
        <w:pStyle w:val="Heading1"/>
      </w:pPr>
      <w:r>
        <w:t xml:space="preserve">ПОЗОВНА ЗАЯВА</w:t>
      </w:r>
    </w:p>
    <w:bookmarkStart w:id="20" w:name="X8a4b452369a70428ac42dd56705da683fd8a082"/>
    <w:p>
      <w:pPr>
        <w:pStyle w:val="Heading2"/>
      </w:pPr>
      <w:r>
        <w:t xml:space="preserve">про визнання права власності в порядку спадкування за законом</w:t>
      </w:r>
    </w:p>
    <w:p>
      <w:pPr>
        <w:pStyle w:val="FirstParagraph"/>
      </w:pPr>
      <w:r>
        <w:rPr>
          <w:bCs/>
          <w:b/>
        </w:rPr>
        <w:t xml:space="preserve">Обставини справи:</w:t>
      </w:r>
    </w:p>
    <w:p>
      <w:pPr>
        <w:pStyle w:val="BodyText"/>
      </w:pPr>
      <w:r>
        <w:t xml:space="preserve">[___] [дата смерті] помер(ла) [ПІБ спадкодавця], що підтверджується свідоцтвом про смерть серії [___] № [______], виданим [орган РАЦС] [дата].</w:t>
      </w:r>
    </w:p>
    <w:p>
      <w:pPr>
        <w:pStyle w:val="BodyText"/>
      </w:pPr>
      <w:r>
        <w:t xml:space="preserve">Позивач є спадкоємцем [першої/другої/іншої] черги за законом відповідно до ст. [1261/1262/1263] Цивільного кодексу України, а саме: [ким є позивач спадкодавцю — син/дочка/чоловік/дружина/брат/сестра тощо], що підтверджується [свідоцтвом про народження / свідоцтвом про шлюб / іншим документом, що встановлює родинні відносини].</w:t>
      </w:r>
    </w:p>
    <w:p>
      <w:pPr>
        <w:pStyle w:val="BodyText"/>
      </w:pPr>
      <w:r>
        <w:t xml:space="preserve">До складу спадщини входить: [перелік майна — наприклад, квартира за адресою [______], загальною площею [___] кв. м, що належала спадкодавцю на праві власності на підставі [документ-підстава: договір купівлі-продажу, свідоцтво про право власності тощо від [дата]].</w:t>
      </w:r>
    </w:p>
    <w:p>
      <w:pPr>
        <w:pStyle w:val="BodyText"/>
      </w:pPr>
      <w:r>
        <w:t xml:space="preserve">Після смерті спадкодавця Позивач фактично прийняв спадщину, що підтверджується тим, що [навести конкретні факти: проживав у спадковому майні до і після смерті спадкодавця; здійснював витрати на утримання майна (квитанції про оплату комунальних послуг, податку на нерухомість); вступив у володіння та управління майном; здійснив за власні кошти ремонт майна тощо — ст. 1268 ЦК України].</w:t>
      </w:r>
    </w:p>
    <w:p>
      <w:pPr>
        <w:pStyle w:val="BodyText"/>
      </w:pPr>
      <w:r>
        <w:t xml:space="preserve">У встановлений ст. 1270 ЦК України шестимісячний строк з дня відкриття спадщини Позивач до нотаріуса із заявою про прийняття спадщини не звернувся з таких причин: [викласти причину пропуску строку — за наявності поважних причин для відновлення строку в порядку ст. 1272 ЦК України, або зазначити, що звернення відбувається з підстав фактичного прийняття спадщини відповідно до ст. 1268 ЦК України, що не потребує додаткового відновлення строку].</w:t>
      </w:r>
    </w:p>
    <w:p>
      <w:pPr>
        <w:pStyle w:val="BodyText"/>
      </w:pPr>
      <w:r>
        <w:t xml:space="preserve">На звернення Позивача до [найменування нотаріальної контори] від [дата] нотаріусом відмовлено у видачі свідоцтва про право на спадщину у зв’язку з пропуском строку для подання заяви, що підтверджується [постановою про відмову у вчиненні нотаріальної дії від [дата] № [______]].</w:t>
      </w:r>
    </w:p>
    <w:p>
      <w:pPr>
        <w:pStyle w:val="BodyText"/>
      </w:pPr>
      <w:r>
        <w:rPr>
          <w:bCs/>
          <w:b/>
        </w:rPr>
        <w:t xml:space="preserve">Правове обґрунтування:</w:t>
      </w:r>
    </w:p>
    <w:p>
      <w:pPr>
        <w:pStyle w:val="BodyText"/>
      </w:pPr>
      <w:r>
        <w:t xml:space="preserve">Відповідно до ч. 1 ст. 1216 ЦК України спадкуванням є перехід прав та обов’язків (спадщини) від фізичної особи, яка померла (спадкодавця), до інших осіб (спадкоємців).</w:t>
      </w:r>
    </w:p>
    <w:p>
      <w:pPr>
        <w:pStyle w:val="BodyText"/>
      </w:pPr>
      <w:r>
        <w:t xml:space="preserve">Згідно зі ст. 1261 ЦК України у першу черга право на спадкування за законом мають діти спадкодавця, той з подружжя, який його переживу, та батьки [— або інша черговість, застосовна до конкретної справи, ст. 1262–1265 ЦК України].</w:t>
      </w:r>
    </w:p>
    <w:p>
      <w:pPr>
        <w:pStyle w:val="BodyText"/>
      </w:pPr>
      <w:r>
        <w:t xml:space="preserve">Частиною 3 ст. 1268 ЦК України встановлено, що спадкоємець, який постійно проживав разом із спадкодавцем на час відкриття спадщини, вважається таким, що прийняв спадщину, якщо протягом строку, встановленого статтею 1270 цього Кодексу, він не заявив про відмову від неї. Крім того, відповідно до ч. 3 цієї ж статті незалежно від часу прийняття спадщини вона належить спадкоємцеві з часу відкриття спадщини.</w:t>
      </w:r>
    </w:p>
    <w:p>
      <w:pPr>
        <w:pStyle w:val="BodyText"/>
      </w:pPr>
      <w:r>
        <w:t xml:space="preserve">Статтею 1270 ЦК України передбачено, що для прийняття спадщини встановлюється строк у шість місяців, який починається з часу відкриття спадщини.</w:t>
      </w:r>
    </w:p>
    <w:p>
      <w:pPr>
        <w:pStyle w:val="BodyText"/>
      </w:pPr>
      <w:r>
        <w:t xml:space="preserve">Відповідно до ч. 1 ст. 1272 ЦК України, якщо спадкоємець протягом строку, встановленого статтею 1270 цього Кодексу, не подав заяву про прийняття спадщини, він вважається таким, що не прийняв її; за позовом спадкоємця, який пропустив строк для прийняття спадщини з поважної причини, суд може визначити йому додатковий строк, достатній для подання ним заяви про прийняття спадщини.</w:t>
      </w:r>
    </w:p>
    <w:p>
      <w:pPr>
        <w:pStyle w:val="BodyText"/>
      </w:pPr>
      <w:r>
        <w:t xml:space="preserve">[Якщо позов ґрунтується на фактичному прийнятті спадщини (ст. 1268 ЦК), а не на відновленні строку — застосовна стала практика судів, яка визнає право власності в порядку спадкування за позовами осіб, які фактично вступили у володіння спадковим майном, незалежно від звернення до нотаріуса у шестимісячний строк [ПРАВОВА ПОЗИЦІЯ ПОТРЕБУЄ ВЕРИФІКАЦІЇ КОНКРЕТНИМ РІШЕННЯМ ВС У ЄДРСР НА МОМЕНТ ПОДАННЯ ПОЗОВУ].]</w:t>
      </w:r>
    </w:p>
    <w:p>
      <w:pPr>
        <w:pStyle w:val="BodyText"/>
      </w:pPr>
      <w:r>
        <w:t xml:space="preserve">Враховуючи викладене, Позивач є спадкоємцем, який фактично прийняв спадщину у встановленому законом порядку, проте позбавлений можливості реалізувати своє право у нотаріальному порядку, що є підставою для визнання права власності на спадкове майно в судовому порядку.</w:t>
      </w:r>
    </w:p>
    <w:p>
      <w:pPr>
        <w:pStyle w:val="BodyText"/>
      </w:pPr>
      <w:r>
        <w:rPr>
          <w:bCs/>
          <w:b/>
        </w:rPr>
        <w:t xml:space="preserve">На підставі викладеного, керуючись ст. ст. 1216, 1261–1268, 1270, 1272, 1296 Цивільного кодексу України, ст. ст. 4, 12, 13, 30, 175 Цивільного процесуального кодексу України, ПРОШУ:</w:t>
      </w:r>
    </w:p>
    <w:p>
      <w:pPr>
        <w:numPr>
          <w:ilvl w:val="0"/>
          <w:numId w:val="1001"/>
        </w:numPr>
        <w:pStyle w:val="Compact"/>
      </w:pPr>
      <w:r>
        <w:t xml:space="preserve">Визнати, що [ПІБ Позивача] прийняв спадщину, що відкрилася після смерті [ПІБ спадкодавця], яка померла [дата].</w:t>
      </w:r>
    </w:p>
    <w:p>
      <w:pPr>
        <w:numPr>
          <w:ilvl w:val="0"/>
          <w:numId w:val="1001"/>
        </w:numPr>
        <w:pStyle w:val="Compact"/>
      </w:pPr>
      <w:r>
        <w:t xml:space="preserve">Визнати за [ПІБ Позивача] право власності на [детальний опис спадкового майна: квартиру/будинок/земельну ділянку за адресою [______], загальною площею [___] кв. м] у порядку спадкування за законом після смерті [ПІБ спадкодавця], яка померла [дата].</w:t>
      </w:r>
    </w:p>
    <w:p>
      <w:pPr>
        <w:numPr>
          <w:ilvl w:val="0"/>
          <w:numId w:val="1001"/>
        </w:numPr>
        <w:pStyle w:val="Compact"/>
      </w:pPr>
      <w:r>
        <w:t xml:space="preserve">Стягнути з Відповідача на користь Позивача судовий збір, сплачений за подання цієї позовної заяви [— якщо відповідач не є органом, до якого позов подається формально для участі нотаріуса, доцільність цієї вимоги оцінюється індивідуально].</w:t>
      </w:r>
    </w:p>
    <w:p>
      <w:pPr>
        <w:pStyle w:val="FirstParagraph"/>
      </w:pPr>
      <w:r>
        <w:rPr>
          <w:bCs/>
          <w:b/>
        </w:rPr>
        <w:t xml:space="preserve">Повідомлення відповідно до ст. 175 ЦПК України:</w:t>
      </w:r>
      <w:r>
        <w:t xml:space="preserve"> </w:t>
      </w:r>
      <w:r>
        <w:t xml:space="preserve">копія позовної заяви з додатками надсилається відповідачу та третій особі — додати доказ направлення.</w:t>
      </w:r>
    </w:p>
    <w:p>
      <w:pPr>
        <w:pStyle w:val="BodyText"/>
      </w:pPr>
      <w:r>
        <w:rPr>
          <w:bCs/>
          <w:b/>
        </w:rPr>
        <w:t xml:space="preserve">Додатки:</w:t>
      </w:r>
      <w:r>
        <w:t xml:space="preserve"> </w:t>
      </w:r>
      <w:r>
        <w:t xml:space="preserve">- Копія позовної заяви та додатків (для відповідача та третьої особи);</w:t>
      </w:r>
      <w:r>
        <w:t xml:space="preserve"> </w:t>
      </w:r>
      <w:r>
        <w:t xml:space="preserve">- Копія паспорта та РНОКПП Позивача;</w:t>
      </w:r>
      <w:r>
        <w:t xml:space="preserve"> </w:t>
      </w:r>
      <w:r>
        <w:t xml:space="preserve">- Свідоцтво про смерть спадкодавця (копія);</w:t>
      </w:r>
      <w:r>
        <w:t xml:space="preserve"> </w:t>
      </w:r>
      <w:r>
        <w:t xml:space="preserve">- Документи, що підтверджують родинні відносини зі спадкодавцем (копії);</w:t>
      </w:r>
      <w:r>
        <w:t xml:space="preserve"> </w:t>
      </w:r>
      <w:r>
        <w:t xml:space="preserve">- Документи-підстави права власності спадкодавця на майно (копії);</w:t>
      </w:r>
      <w:r>
        <w:t xml:space="preserve"> </w:t>
      </w:r>
      <w:r>
        <w:t xml:space="preserve">- Звіт про оцінку майна / витяг з реєстру про вартість майна (для визначення ціни позову та судового збору);</w:t>
      </w:r>
      <w:r>
        <w:t xml:space="preserve"> </w:t>
      </w:r>
      <w:r>
        <w:t xml:space="preserve">- Постанова нотаріуса про відмову у вчиненні нотаріальної дії (за наявності);</w:t>
      </w:r>
      <w:r>
        <w:t xml:space="preserve"> </w:t>
      </w:r>
      <w:r>
        <w:t xml:space="preserve">- Доказательства фактичного прийняття спадщини (квитанції, довідки про реєстрацію місця проживання тощо);</w:t>
      </w:r>
      <w:r>
        <w:t xml:space="preserve"> </w:t>
      </w:r>
      <w:r>
        <w:t xml:space="preserve">- Квитанція про сплату судового збору;</w:t>
      </w:r>
      <w:r>
        <w:t xml:space="preserve"> </w:t>
      </w:r>
      <w:r>
        <w:t xml:space="preserve">- Опис вкладення/підтвердження направлення копій відповідачу та третій особі.</w:t>
      </w:r>
    </w:p>
    <w:p>
      <w:pPr>
        <w:pStyle w:val="BodyText"/>
      </w:pPr>
      <w:r>
        <w:t xml:space="preserve">[дата] ___________________ [підпис, ПІБ]</w:t>
      </w:r>
    </w:p>
    <w:p>
      <w:r>
        <w:pict>
          <v:rect style="width:0;height:1.5pt" o:hralign="center" o:hrstd="t" o:hr="t"/>
        </w:pict>
      </w:r>
    </w:p>
    <w:bookmarkEnd w:id="20"/>
    <w:bookmarkStart w:id="21" w:name="X297c545cf499211890928e722f0b8ecde5ae38c"/>
    <w:p>
      <w:pPr>
        <w:pStyle w:val="Heading2"/>
      </w:pPr>
      <w:r>
        <w:t xml:space="preserve">Інформація про судовий збір та порядок подання</w:t>
      </w:r>
    </w:p>
    <w:p>
      <w:pPr>
        <w:pStyle w:val="FirstParagraph"/>
      </w:pPr>
      <w:r>
        <w:t xml:space="preserve">Позов про визнання права власності на спадкове майно має</w:t>
      </w:r>
      <w:r>
        <w:t xml:space="preserve"> </w:t>
      </w:r>
      <w:r>
        <w:rPr>
          <w:bCs/>
          <w:b/>
        </w:rPr>
        <w:t xml:space="preserve">майновий характер</w:t>
      </w:r>
      <w:r>
        <w:t xml:space="preserve"> </w:t>
      </w:r>
      <w:r>
        <w:t xml:space="preserve">— ціна позову визначається вартістю майна за оціночною (грошовою) вартістю на дату подання позову.</w:t>
      </w:r>
    </w:p>
    <w:p>
      <w:pPr>
        <w:pStyle w:val="BodyText"/>
      </w:pPr>
      <w:r>
        <w:rPr>
          <w:bCs/>
          <w:b/>
        </w:rPr>
        <w:t xml:space="preserve">Орієнтовна ставка станом на 2026 рік (ст. 4 Закону України «Про судовий збір»):</w:t>
      </w:r>
      <w:r>
        <w:t xml:space="preserve"> </w:t>
      </w:r>
      <w:r>
        <w:t xml:space="preserve">1% ціни позову, але:</w:t>
      </w:r>
      <w:r>
        <w:t xml:space="preserve"> </w:t>
      </w:r>
      <w:r>
        <w:t xml:space="preserve">- не менше 0,4 розміру прожиткового мінімуму для працездатних осіб на 1 січня 2026 року (3 328,00 грн) —</w:t>
      </w:r>
      <w:r>
        <w:t xml:space="preserve"> </w:t>
      </w:r>
      <w:r>
        <w:rPr>
          <w:bCs/>
          <w:b/>
        </w:rPr>
        <w:t xml:space="preserve">не менше 1 331,20 грн</w:t>
      </w:r>
      <w:r>
        <w:t xml:space="preserve">;</w:t>
      </w:r>
      <w:r>
        <w:t xml:space="preserve"> </w:t>
      </w:r>
      <w:r>
        <w:t xml:space="preserve">- не більше 5 розмірів прожиткового мінімуму —</w:t>
      </w:r>
      <w:r>
        <w:t xml:space="preserve"> </w:t>
      </w:r>
      <w:r>
        <w:rPr>
          <w:bCs/>
          <w:b/>
        </w:rPr>
        <w:t xml:space="preserve">не більше 16 640,00 грн</w:t>
      </w:r>
      <w:r>
        <w:t xml:space="preserve">.</w:t>
      </w:r>
    </w:p>
    <w:p>
      <w:pPr>
        <w:pStyle w:val="BodyText"/>
      </w:pPr>
      <w:r>
        <w:t xml:space="preserve">При поданні в електронній формі через «Електронний суд» застосовується коефіцієнт 0,8 (ч. 3 ст. 4 Закону).</w:t>
      </w:r>
    </w:p>
    <w:p>
      <w:pPr>
        <w:pStyle w:val="BodyText"/>
      </w:pPr>
      <w:r>
        <w:rPr>
          <w:bCs/>
          <w:b/>
        </w:rPr>
        <w:t xml:space="preserve">Порядок подання:</w:t>
      </w:r>
      <w:r>
        <w:t xml:space="preserve"> </w:t>
      </w:r>
      <w:r>
        <w:t xml:space="preserve">1. Замовити звіт про оцінку спадкового майна (для визначення ціни позову) у суб’єкта оціночної діяльності.</w:t>
      </w:r>
      <w:r>
        <w:t xml:space="preserve"> </w:t>
      </w:r>
      <w:r>
        <w:t xml:space="preserve">2. Сплатити судовий збір, розрахований від оціночної вартості майна, за реквізитами суду за місцем знаходження нерухомого майна.</w:t>
      </w:r>
      <w:r>
        <w:t xml:space="preserve"> </w:t>
      </w:r>
      <w:r>
        <w:t xml:space="preserve">3. Подати позовну заяву з повним пакетом документів — особисто, поштою або через «Електронний суд».</w:t>
      </w:r>
      <w:r>
        <w:t xml:space="preserve"> </w:t>
      </w:r>
      <w:r>
        <w:t xml:space="preserve">4. Враховуючи виключну підсудність справ про право власності на нерухоме майно (ч. 1 ст. 30 ЦПК України), позов подається саме за місцем знаходження майна, незалежно від місця проживання сторін.</w:t>
      </w:r>
      <w:r>
        <w:t xml:space="preserve"> </w:t>
      </w:r>
      <w:r>
        <w:t xml:space="preserve">5. Після набрання рішенням суду законної сили — звернутися до нотаріуса або до Державного реєстру речових прав на нерухоме майно для державної реєстрації права власності на підставі судового рішення.</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2026-06-12T15:13:31Z</dcterms:created>
  <dcterms:modified xsi:type="dcterms:W3CDTF">2026-06-12T15:13:31Z</dcterms:modified>
</cp:coreProperties>
</file>

<file path=docProps/custom.xml><?xml version="1.0" encoding="utf-8"?>
<Properties xmlns="http://schemas.openxmlformats.org/officeDocument/2006/custom-properties" xmlns:vt="http://schemas.openxmlformats.org/officeDocument/2006/docPropsVTypes"/>
</file>