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 — РОЗДІЛ «ВІЙСЬКОВИМ»</w:t>
      </w:r>
    </w:p>
    <w:p>
      <w:pPr>
        <w:pStyle w:val="BodyText"/>
      </w:pPr>
      <w:r>
        <w:rPr>
          <w:iCs/>
          <w:i/>
        </w:rPr>
        <w:t xml:space="preserve">Це зразок позовної заяви для самостійного заповнення. Поля у [квадратних дужках] заповнюються вашими даними. Зразок враховує особливості розгляду справи, коли відповідач (один із подружжя) проходить військову службу, у тому числі в районі бойових дій, і його безпосередня участь у судовому засіданні ускладнена.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суду — за зареєстрованим місцем проживання Відповідача; якщо при Позивачі проживає малолітня/неповнолітня дитина або за станом здоров’я Позивач не може виїхати до місця проживання Відповідача — за місцем проживання Позивача, ч. 1 ст. 28 ЦПК України]</w:t>
      </w:r>
    </w:p>
    <w:p>
      <w:pPr>
        <w:pStyle w:val="BodyText"/>
      </w:pPr>
      <w:r>
        <w:rPr>
          <w:bCs/>
          <w:b/>
        </w:rPr>
        <w:t xml:space="preserve">Позивач:</w:t>
      </w:r>
      <w:r>
        <w:t xml:space="preserve"> </w:t>
      </w:r>
      <w:r>
        <w:t xml:space="preserve">[ПІБ повністю], дата народження [______], РНОКПП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Відповідач:</w:t>
      </w:r>
      <w:r>
        <w:t xml:space="preserve"> </w:t>
      </w:r>
      <w:r>
        <w:t xml:space="preserve">[ПІБ повністю], військовослужбовець, військова частина (поштова адреса для військовослужбовців): [______], адреса реєстрації (за наявності): [______]</w:t>
      </w:r>
    </w:p>
    <w:p>
      <w:pPr>
        <w:pStyle w:val="BodyText"/>
      </w:pPr>
      <w:r>
        <w:rPr>
          <w:bCs/>
          <w:b/>
        </w:rPr>
        <w:t xml:space="preserve">Ціна позову:</w:t>
      </w:r>
      <w:r>
        <w:t xml:space="preserve"> </w:t>
      </w:r>
      <w:r>
        <w:t xml:space="preserve">немайновий характер вимог</w:t>
      </w:r>
    </w:p>
    <w:bookmarkStart w:id="22" w:name="позовна-заява"/>
    <w:p>
      <w:pPr>
        <w:pStyle w:val="Heading1"/>
      </w:pPr>
      <w:r>
        <w:t xml:space="preserve">ПОЗОВНА ЗАЯВА</w:t>
      </w:r>
    </w:p>
    <w:bookmarkStart w:id="20" w:name="про-розірвання-шлюбу"/>
    <w:p>
      <w:pPr>
        <w:pStyle w:val="Heading2"/>
      </w:pPr>
      <w:r>
        <w:t xml:space="preserve">про розірвання шлюбу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між Позивачем та Відповідачем зареєстровано шлюб, актовий запис № [______] (Свідоцтво про шлюб серії [___] № [______]).</w:t>
      </w:r>
    </w:p>
    <w:p>
      <w:pPr>
        <w:pStyle w:val="BodyText"/>
      </w:pPr>
      <w:r>
        <w:t xml:space="preserve">Відповідач з [дата] проходить військову службу у складі [найменування військової частини — за наявності, без зазначення відомостей, що становлять державну таємницю] [у зоні проведення бойових дій / поза її межами].</w:t>
      </w:r>
    </w:p>
    <w:p>
      <w:pPr>
        <w:pStyle w:val="BodyText"/>
      </w:pPr>
      <w:r>
        <w:t xml:space="preserve">Від шлюбу [є / немає] [малолітні/неповнолітні] діти: [ПІБ, дата народження — за наявності].</w:t>
      </w:r>
    </w:p>
    <w:p>
      <w:pPr>
        <w:pStyle w:val="BodyText"/>
      </w:pPr>
      <w:r>
        <w:t xml:space="preserve">Подальше спільне проживання Позивача та Відповідача як сім’ї є неможливим з огляду на те, що [викласти причину: фактичне припинення шлюбних відносин з [дата/період], відсутність спільного побуту до призову/мобілізації Відповідача та збереження такого стану після початку служби тощо — без зайвих деталей].</w:t>
      </w:r>
    </w:p>
    <w:p>
      <w:pPr>
        <w:pStyle w:val="BodyText"/>
      </w:pPr>
      <w:r>
        <w:t xml:space="preserve">Примирення між сторонами неможливе.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ч. 3 ст. 105 Сімейного кодексу України шлюб припиняється внаслідок його розірвання за рішенням суду у випадках, передбачених статтями 110 та 112 цього Кодексу.</w:t>
      </w:r>
    </w:p>
    <w:p>
      <w:pPr>
        <w:pStyle w:val="BodyText"/>
      </w:pPr>
      <w:r>
        <w:t xml:space="preserve">Згідно з ч. 1 ст. 112 СК України суд з’ясовує фактичні взаємини подружжя, дійсні причини позову про розірвання шлюбу, бере до уваги наявність малолітньої дитини та інші обставини життя подружжя; суд постановляє рішення про розірвання шлюбу, якщо буде встановлено, що подальше спільне життя подружжя і збереження шлюбу суперечило б інтересам одного з них, інтересам їх дітей, що мають істотне значення.</w:t>
      </w:r>
    </w:p>
    <w:p>
      <w:pPr>
        <w:pStyle w:val="BodyText"/>
      </w:pPr>
      <w:r>
        <w:t xml:space="preserve">Проходження Відповідачем військової служби, у тому числі в районі проведення бойових дій, не є перешкодою для розгляду справи про розірвання шлюбу та не позбавляє Позивача права на судовий захист.</w:t>
      </w:r>
    </w:p>
    <w:p>
      <w:pPr>
        <w:pStyle w:val="BodyText"/>
      </w:pPr>
      <w:r>
        <w:t xml:space="preserve">Відповідно до ч. 9 ст. 128 ЦПК України учасник справи, який не отримав судову повістку та інформацію про судовий розгляд, має право на ознайомлення з матеріалами справи в порядку, визначеному цим Кодексом. Суд викликає або повідомляє відповідача, який є військовослужбовцем, за адресою відповідної військової частини (через її командування), а у разі неможливості such повідомлення — справа розглядається з урахуванням загальних положень ЦПК України про судові викликами і повідомлення, включно з можливістю розгляду справи за відсутності відповідача, належним чином повідомленого про дату, час і місце засідання (ст. 223 ЦПК України).</w:t>
      </w:r>
    </w:p>
    <w:p>
      <w:pPr>
        <w:pStyle w:val="BodyText"/>
      </w:pPr>
      <w:r>
        <w:t xml:space="preserve">Враховуючи викладене, подальше збереження шлюбу між Позивачем та Відповідачем суперечить інтересам Позивача [та дітей], а тому шлюб підлягає розірванню в судовому порядку незалежно від перебування Відповідача на військовій службі.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109, 110, 112 Сімейного кодексу України, ст. ст. 4, 12, 13, 128, 175, 187, 223 Цивільного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Розірвати шлюб між [ПІБ Позивача] та [ПІБ Відповідача], зареєстрований [дата] [найменування органу РАЦС], актовий запис № [______].</w:t>
      </w:r>
    </w:p>
    <w:p>
      <w:pPr>
        <w:numPr>
          <w:ilvl w:val="0"/>
          <w:numId w:val="1001"/>
        </w:numPr>
        <w:pStyle w:val="Compact"/>
      </w:pPr>
      <w:r>
        <w:t xml:space="preserve">[За наявності спору щодо дітей — формулюється окремим пунктом або окремим позовом].</w:t>
      </w:r>
    </w:p>
    <w:p>
      <w:pPr>
        <w:numPr>
          <w:ilvl w:val="0"/>
          <w:numId w:val="1001"/>
        </w:numPr>
        <w:pStyle w:val="Compact"/>
      </w:pPr>
      <w:r>
        <w:t xml:space="preserve">Розглянути справу за відсутності Відповідача в разі його належного повідомлення про дату, час і місце судового засідання за адресою військової частини (ст. 223 ЦПК України) — за потреби.</w:t>
      </w:r>
    </w:p>
    <w:p>
      <w:pPr>
        <w:pStyle w:val="FirstParagraph"/>
      </w:pPr>
      <w:r>
        <w:rPr>
          <w:bCs/>
          <w:b/>
        </w:rPr>
        <w:t xml:space="preserve">Повідомлення відповідно до ст. 175 ЦПК України:</w:t>
      </w:r>
      <w:r>
        <w:t xml:space="preserve"> </w:t>
      </w:r>
      <w:r>
        <w:t xml:space="preserve">копія позовної заяви з додатками надсилається Відповідачу на адресу військової частини (поштову адресу для військовослужбовців) одночасно з поданням позову до суду — додати доказ направлення.</w:t>
      </w:r>
    </w:p>
    <w:p>
      <w:pPr>
        <w:pStyle w:val="BodyText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позовної заяви (для відповідача);</w:t>
      </w:r>
      <w:r>
        <w:t xml:space="preserve"> </w:t>
      </w:r>
      <w:r>
        <w:t xml:space="preserve">- Копія паспорта Позивача;</w:t>
      </w:r>
      <w:r>
        <w:t xml:space="preserve"> </w:t>
      </w:r>
      <w:r>
        <w:t xml:space="preserve">- Копія свідоцтва про шлюб;</w:t>
      </w:r>
      <w:r>
        <w:t xml:space="preserve"> </w:t>
      </w:r>
      <w:r>
        <w:t xml:space="preserve">- Копія свідоцтва про народження дитини (за наявності дітей);</w:t>
      </w:r>
      <w:r>
        <w:t xml:space="preserve"> </w:t>
      </w:r>
      <w:r>
        <w:t xml:space="preserve">- Документ, що підтверджує проходження Відповідачем військової служби та поштову адресу військової частини (за наявності — довідка з військової частини, повідомлення про мобілізацію тощо; за відсутності — суд може витребувати такі дані самостійно);</w:t>
      </w:r>
      <w:r>
        <w:t xml:space="preserve"> </w:t>
      </w:r>
      <w:r>
        <w:t xml:space="preserve">- Квитанція про сплату судового збору;</w:t>
      </w:r>
      <w:r>
        <w:t xml:space="preserve"> </w:t>
      </w:r>
      <w:r>
        <w:t xml:space="preserve">- Опис вкладення/підтвердження направлення копії позову відповідачу.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Позовна заява про розірвання шлюбу має</w:t>
      </w:r>
      <w:r>
        <w:t xml:space="preserve"> </w:t>
      </w:r>
      <w:r>
        <w:rPr>
          <w:bCs/>
          <w:b/>
        </w:rPr>
        <w:t xml:space="preserve">немайновий характер</w:t>
      </w:r>
      <w:r>
        <w:t xml:space="preserve">, тому судовий збір сплачується у фіксованому розмірі.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рік:</w:t>
      </w:r>
      <w:r>
        <w:t xml:space="preserve"> </w:t>
      </w:r>
      <w:r>
        <w:t xml:space="preserve">0,4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1 331,20 грн</w:t>
      </w:r>
      <w:r>
        <w:t xml:space="preserve"> </w:t>
      </w:r>
      <w:r>
        <w:t xml:space="preserve">(ч. 1 ст. 4 Закону України «Про судовий збір»).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0,8, тобто орієнтовно</w:t>
      </w:r>
      <w:r>
        <w:t xml:space="preserve"> </w:t>
      </w:r>
      <w:r>
        <w:rPr>
          <w:bCs/>
          <w:b/>
        </w:rPr>
        <w:t xml:space="preserve">1 064,96 грн</w:t>
      </w:r>
      <w:r>
        <w:t xml:space="preserve"> </w:t>
      </w:r>
      <w:r>
        <w:t xml:space="preserve">(ч. 3 ст. 4 Закону).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Сплатити судовий збір за реквізитами відповідного суду.</w:t>
      </w:r>
      <w:r>
        <w:t xml:space="preserve"> </w:t>
      </w:r>
      <w:r>
        <w:t xml:space="preserve">2. Подати позовну заяву з додатками та квитанцією про сплату збору — особисто, поштою (рекомендованим листом з описом вкладення) або через Електронний кабінет підсистеми «Електронний суд» (за наявності кваліфікованого електронного підпису, зокрема Армія+, який доступний військовослужбовцям).</w:t>
      </w:r>
      <w:r>
        <w:t xml:space="preserve"> </w:t>
      </w:r>
      <w:r>
        <w:t xml:space="preserve">3. У позові вкажіть наявну поштову адресу військової частини відповідача — це необхідно для його належного повідомлення судом. Якщо точна адреса невідома, зазначте про це в позові та заявіть клопотання про витребування судом цих відомостей у відповідного органу.</w:t>
      </w:r>
    </w:p>
    <w:p>
      <w:pPr>
        <w:pStyle w:val="BodyText"/>
      </w:pPr>
      <w:r>
        <w:rPr>
          <w:iCs/>
          <w:i/>
        </w:rPr>
        <w:t xml:space="preserve">Перебування відповідача на службі, зокрема в районі бойових дій, не зупиняє розгляд справи про розірвання шлюбу — за умови його належного повідомлення суд має право розглянути справу по суті.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2026-06-12T15:13:31Z</dcterms:created>
  <dcterms:modified xsi:type="dcterms:W3CDTF">2026-06-12T15:13:31Z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