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ЗРАЗОК ДОКУМЕНТА</w:t>
      </w:r>
    </w:p>
    <w:p>
      <w:pPr>
        <w:pStyle w:val="BodyText"/>
      </w:pPr>
      <w:r>
        <w:rPr>
          <w:iCs/>
          <w:i/>
        </w:rPr>
        <w:t xml:space="preserve">Це зразок адміністративного позову для самостійного заповнення. Поля у [квадратних дужках] заповнюються вашими даними. Зразок розрахований на оскарження рішення (наказу, постанови, висновку) суб’єкта владних повноважень, яким порушено права позивача — немайнова вимога.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 [найменування окружного адміністративного суду — за зареєстрованим місцем проживання позивача, якщо позивачем є фізична особа, яка оскаржує рішення суб’єкта владних повноважень, ч. 2 ст. 25 Кодексу адміністративного судочинства України]</w:t>
      </w:r>
    </w:p>
    <w:p>
      <w:pPr>
        <w:pStyle w:val="BodyText"/>
      </w:pPr>
      <w:r>
        <w:rPr>
          <w:bCs/>
          <w:b/>
        </w:rPr>
        <w:t xml:space="preserve">Позивач:</w:t>
      </w:r>
      <w:r>
        <w:t xml:space="preserve"> </w:t>
      </w:r>
      <w:r>
        <w:t xml:space="preserve">[ПІБ повністю], дата народження [______], РНОКПП [______], адреса: [______], тел.: [______], e-mail: [______]</w:t>
      </w:r>
    </w:p>
    <w:p>
      <w:pPr>
        <w:pStyle w:val="BodyText"/>
      </w:pPr>
      <w:r>
        <w:rPr>
          <w:bCs/>
          <w:b/>
        </w:rPr>
        <w:t xml:space="preserve">Відповідач:</w:t>
      </w:r>
      <w:r>
        <w:t xml:space="preserve"> </w:t>
      </w:r>
      <w:r>
        <w:t xml:space="preserve">[повне найменування суб’єкта владних повноважень — органу, посадової особи], код ЄДРПОУ: [______], адреса: [______]</w:t>
      </w:r>
    </w:p>
    <w:p>
      <w:pPr>
        <w:pStyle w:val="BodyText"/>
      </w:pPr>
      <w:r>
        <w:rPr>
          <w:bCs/>
          <w:b/>
        </w:rPr>
        <w:t xml:space="preserve">Категорія справи:</w:t>
      </w:r>
      <w:r>
        <w:t xml:space="preserve"> </w:t>
      </w:r>
      <w:r>
        <w:t xml:space="preserve">немайновий спір</w:t>
      </w:r>
    </w:p>
    <w:bookmarkStart w:id="22" w:name="позовна-заява"/>
    <w:p>
      <w:pPr>
        <w:pStyle w:val="Heading1"/>
      </w:pPr>
      <w:r>
        <w:t xml:space="preserve">ПОЗОВНА ЗАЯВА</w:t>
      </w:r>
    </w:p>
    <w:bookmarkStart w:id="20" w:name="Xb90f6b8d627d4740660da4da892dfacd36555e6"/>
    <w:p>
      <w:pPr>
        <w:pStyle w:val="Heading2"/>
      </w:pPr>
      <w:r>
        <w:t xml:space="preserve">про визнання протиправним та скасування рішення суб’єкта владних повноважень</w:t>
      </w:r>
    </w:p>
    <w:p>
      <w:pPr>
        <w:pStyle w:val="FirstParagraph"/>
      </w:pPr>
      <w:r>
        <w:rPr>
          <w:bCs/>
          <w:b/>
        </w:rPr>
        <w:t xml:space="preserve">Обставини справи:</w:t>
      </w:r>
    </w:p>
    <w:p>
      <w:pPr>
        <w:pStyle w:val="BodyText"/>
      </w:pPr>
      <w:r>
        <w:t xml:space="preserve">[___] [дата] Відповідачем прийнято [рішення / наказ / постанову / висновок] № [______] (далі — Рішення), яким [викласти зміст рішення: відмовлено Позивачу у [______], зобов’язано Позивача [______], встановлено [______] тощо].</w:t>
      </w:r>
    </w:p>
    <w:p>
      <w:pPr>
        <w:pStyle w:val="BodyText"/>
      </w:pPr>
      <w:r>
        <w:t xml:space="preserve">Копію Рішення Позивач отримав [дата], що підтверджується [поштовим повідомленням / відміткою про отримання / витягом з електронного кабінету].</w:t>
      </w:r>
    </w:p>
    <w:p>
      <w:pPr>
        <w:pStyle w:val="BodyText"/>
      </w:pPr>
      <w:r>
        <w:t xml:space="preserve">Позивач не погоджується з Рішенням з огляду на наступне: [викласти фактичні підстави незгоди — наприклад: Рішення прийняте з порушенням процедури, передбаченої [нормативний акт]; Рішення прийняте без урахування обставин, які мали бути враховані; Рішення не містить мотивів, з яких Відповідач дійшов відповідних висновків; Рішення прийняте особою, яка не мала на це повноважень тощо].</w:t>
      </w:r>
    </w:p>
    <w:p>
      <w:pPr>
        <w:pStyle w:val="BodyText"/>
      </w:pPr>
      <w:r>
        <w:t xml:space="preserve">Внаслідок прийняття Рішення порушено право Позивача на [зазначити, яке право порушено], що є підставою для звернення до суду за захистом порушеного права відповідно до ч. 1 ст. 5 КАС України.</w:t>
      </w:r>
    </w:p>
    <w:p>
      <w:pPr>
        <w:pStyle w:val="BodyText"/>
      </w:pPr>
      <w:r>
        <w:rPr>
          <w:bCs/>
          <w:b/>
        </w:rPr>
        <w:t xml:space="preserve">Правове обґрунтування:</w:t>
      </w:r>
    </w:p>
    <w:p>
      <w:pPr>
        <w:pStyle w:val="BodyText"/>
      </w:pPr>
      <w:r>
        <w:t xml:space="preserve">Відповідно до ч. 1 ст. 2 Кодексу адміністративного судочинства України завданням адміністративного судочинства є справедливе, неупереджене та своєчасне вирішення судом спорів у сфері публічно-правових відносин з метою ефективного захисту прав, свобод та інтересів фізичних осіб, прав та інтересів юридичних осіб від порушень з боку суб’єктів владних повноважень.</w:t>
      </w:r>
    </w:p>
    <w:p>
      <w:pPr>
        <w:pStyle w:val="BodyText"/>
      </w:pPr>
      <w:r>
        <w:t xml:space="preserve">Частиною 2 ст. 2 КАС України визначено, що у справах щодо оскарження рішень, дій чи бездіяльності суб’єктів владних повноважень адміністративні суди перевіряють, чи прийняті (вчинені) вони: на підставі, у межах повноважень та у спосіб, що передбачені Конституцією та законами України; з використанням повноваження з метою, з якою це повноваження надано; обґрунтовано, тобто з урахуванням усіх обставин, що мають значення для прийняття рішення (вчинення дії); безсторонньо (неупереджено); добросовісно; розсудливо; з дотриманням принципу рівності перед законом, запобігаючи всім формам дискримінації; пропорційно, зокрема з дотриманням необхідного балансу між будь-якими несприятливими наслідками для прав, свобод та інтересів особи і цілями, на досягнення яких спрямоване це рішення (дія); з урахуванням права особи на участь у процесі прийняття рішення; своєчасно, тобто протягом розумного строку.</w:t>
      </w:r>
    </w:p>
    <w:p>
      <w:pPr>
        <w:pStyle w:val="BodyText"/>
      </w:pPr>
      <w:r>
        <w:t xml:space="preserve">[Навести конкретну норму спеціального законодавства, яка регулює порядок прийняття оскаржуваного рішення, та вказати, у чому саме полягає її порушення Відповідачем — наприклад, порушення строків розгляду, неврахування обставин, відсутність мотивації тощо].</w:t>
      </w:r>
    </w:p>
    <w:p>
      <w:pPr>
        <w:pStyle w:val="BodyText"/>
      </w:pPr>
      <w:r>
        <w:t xml:space="preserve">Враховуючи викладене, Рішення Відповідача прийняте без дотримання критеріїв, встановлених ч. 2 ст. 2 КАС України, а саме [конкретизувати — без урахування усіх обставин / необґрунтовано / з порушенням встановленої процедури], що є підставою для визнання його протиправним та скасування.</w:t>
      </w:r>
    </w:p>
    <w:p>
      <w:pPr>
        <w:pStyle w:val="BodyText"/>
      </w:pPr>
      <w:r>
        <w:rPr>
          <w:bCs/>
          <w:b/>
        </w:rPr>
        <w:t xml:space="preserve">На підставі викладеного, керуючись ст. ст. 2, 5, 19, 122, 160, 161 Кодексу адміністративного судочинства України, ПРОШУ:</w:t>
      </w:r>
    </w:p>
    <w:p>
      <w:pPr>
        <w:numPr>
          <w:ilvl w:val="0"/>
          <w:numId w:val="1001"/>
        </w:numPr>
        <w:pStyle w:val="Compact"/>
      </w:pPr>
      <w:r>
        <w:t xml:space="preserve">Визнати протиправним та скасувати [рішення / наказ / постанову / висновок] [найменування Відповідача] № [______] від [дата].</w:t>
      </w:r>
    </w:p>
    <w:p>
      <w:pPr>
        <w:numPr>
          <w:ilvl w:val="0"/>
          <w:numId w:val="1001"/>
        </w:numPr>
        <w:pStyle w:val="Compact"/>
      </w:pPr>
      <w:r>
        <w:t xml:space="preserve">[За потреби: зобов’язати Відповідача вчинити певні дії — повторно розглянути [______]; видати [______] у строк [______] з дня набрання рішенням суду законної сили].</w:t>
      </w:r>
    </w:p>
    <w:p>
      <w:pPr>
        <w:numPr>
          <w:ilvl w:val="0"/>
          <w:numId w:val="1001"/>
        </w:numPr>
        <w:pStyle w:val="Compact"/>
      </w:pPr>
      <w:r>
        <w:t xml:space="preserve">Стягнути з Відповідача на користь Позивача сплачений судовий збір.</w:t>
      </w:r>
    </w:p>
    <w:p>
      <w:pPr>
        <w:pStyle w:val="FirstParagraph"/>
      </w:pPr>
      <w:r>
        <w:rPr>
          <w:bCs/>
          <w:b/>
        </w:rPr>
        <w:t xml:space="preserve">Додатки:</w:t>
      </w:r>
      <w:r>
        <w:t xml:space="preserve"> </w:t>
      </w:r>
      <w:r>
        <w:t xml:space="preserve">- Копія позовної заяви та додатків (для відповідача — суд самостійно надсилає копії відповідачу при відкритті провадження, проте додаткові копії додаються за кількістю учасників справи);</w:t>
      </w:r>
      <w:r>
        <w:t xml:space="preserve"> </w:t>
      </w:r>
      <w:r>
        <w:t xml:space="preserve">- Копія паспорта та РНОКПП Позивача;</w:t>
      </w:r>
      <w:r>
        <w:t xml:space="preserve"> </w:t>
      </w:r>
      <w:r>
        <w:t xml:space="preserve">- Копія оскаржуваного рішення (наказу, постанови, висновку);</w:t>
      </w:r>
      <w:r>
        <w:t xml:space="preserve"> </w:t>
      </w:r>
      <w:r>
        <w:t xml:space="preserve">- Доказ отримання оскаржуваного рішення та дати такого отримання (для підтвердження дотримання строку звернення до суду);</w:t>
      </w:r>
      <w:r>
        <w:t xml:space="preserve"> </w:t>
      </w:r>
      <w:r>
        <w:t xml:space="preserve">- Документи, що підтверджують факти, викладені в позові (за наявності);</w:t>
      </w:r>
      <w:r>
        <w:t xml:space="preserve"> </w:t>
      </w:r>
      <w:r>
        <w:t xml:space="preserve">- Квитанція про сплату судового збору.</w:t>
      </w:r>
    </w:p>
    <w:p>
      <w:pPr>
        <w:pStyle w:val="BodyText"/>
      </w:pPr>
      <w:r>
        <w:t xml:space="preserve">[дата] ___________________ [підпис, ПІБ]</w:t>
      </w:r>
    </w:p>
    <w:p>
      <w:r>
        <w:pict>
          <v:rect style="width:0;height:1.5pt" o:hralign="center" o:hrstd="t" o:hr="t"/>
        </w:pict>
      </w:r>
    </w:p>
    <w:bookmarkEnd w:id="20"/>
    <w:bookmarkStart w:id="21" w:name="X297c545cf499211890928e722f0b8ecde5ae38c"/>
    <w:p>
      <w:pPr>
        <w:pStyle w:val="Heading2"/>
      </w:pPr>
      <w:r>
        <w:t xml:space="preserve">Інформація про судовий збір та порядок подання</w:t>
      </w:r>
    </w:p>
    <w:p>
      <w:pPr>
        <w:pStyle w:val="FirstParagraph"/>
      </w:pPr>
      <w:r>
        <w:t xml:space="preserve">Позов про визнання протиправним та скасування рішення суб’єкта владних повноважень, поданий фізичною особою, має</w:t>
      </w:r>
      <w:r>
        <w:t xml:space="preserve"> </w:t>
      </w:r>
      <w:r>
        <w:rPr>
          <w:bCs/>
          <w:b/>
        </w:rPr>
        <w:t xml:space="preserve">немайновий характер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Орієнтовна ставка станом на 2026 рік (ст. 4 Закону України «Про судовий збір»):</w:t>
      </w:r>
      <w:r>
        <w:t xml:space="preserve"> </w:t>
      </w:r>
      <w:r>
        <w:t xml:space="preserve">0,4 розміру прожиткового мінімуму для працездатних осіб на 1 січня 2026 року (3 328,00 грн) —</w:t>
      </w:r>
      <w:r>
        <w:t xml:space="preserve"> </w:t>
      </w:r>
      <w:r>
        <w:rPr>
          <w:bCs/>
          <w:b/>
        </w:rPr>
        <w:t xml:space="preserve">1 331,20 грн</w:t>
      </w:r>
      <w:r>
        <w:t xml:space="preserve">.</w:t>
      </w:r>
    </w:p>
    <w:p>
      <w:pPr>
        <w:pStyle w:val="BodyText"/>
      </w:pPr>
      <w:r>
        <w:t xml:space="preserve">При поданні в електронній формі через «Електронний суд» застосовується коефіцієнт 0,8, тобто орієнтовно</w:t>
      </w:r>
      <w:r>
        <w:t xml:space="preserve"> </w:t>
      </w:r>
      <w:r>
        <w:rPr>
          <w:bCs/>
          <w:b/>
        </w:rPr>
        <w:t xml:space="preserve">1 064,96 грн</w:t>
      </w:r>
      <w:r>
        <w:t xml:space="preserve"> </w:t>
      </w:r>
      <w:r>
        <w:t xml:space="preserve">(ч. 3 ст. 4 Закону).</w:t>
      </w:r>
    </w:p>
    <w:p>
      <w:pPr>
        <w:pStyle w:val="BodyText"/>
      </w:pPr>
      <w:r>
        <w:rPr>
          <w:iCs/>
          <w:i/>
        </w:rPr>
        <w:t xml:space="preserve">Якщо одночасно з немайновою вимогою заявляється майнова вимога (наприклад, про стягнення певної грошової суми), судовий збір сплачується окремо за кожну вимогу — за немайнову у фіксованому розмірі, за майнову — у відсотковому співвідношенні до ціни позову (1% ціни позову, мін. 0,4 ПМ, макс. 5 ПМ — аналогічно цивільним майновим спорам).</w:t>
      </w:r>
    </w:p>
    <w:p>
      <w:pPr>
        <w:pStyle w:val="BodyText"/>
      </w:pPr>
      <w:r>
        <w:rPr>
          <w:bCs/>
          <w:b/>
        </w:rPr>
        <w:t xml:space="preserve">Строк звернення до суду:</w:t>
      </w:r>
      <w:r>
        <w:t xml:space="preserve"> </w:t>
      </w:r>
      <w:r>
        <w:t xml:space="preserve">відповідно до ч. 2 ст. 122 КАС України для звернення до адміністративного суду за захистом прав, свобод та інтересів особи встановлюється шестимісячний строк, який, якщо не встановлено інше, обчислюється з дня, коли особа дізналася або повинна була дізнатися про порушення своїх прав, свобод чи інтересів. Для окремих категорій спорів КАС України та спеціальні закони можуть встановлювати інші (зокрема, скорочені) строки звернення — перед поданням позову перевірте строк, застосовний до вашої категорії спору.</w:t>
      </w:r>
    </w:p>
    <w:p>
      <w:pPr>
        <w:pStyle w:val="BodyText"/>
      </w:pPr>
      <w:r>
        <w:rPr>
          <w:bCs/>
          <w:b/>
        </w:rPr>
        <w:t xml:space="preserve">Порядок подання:</w:t>
      </w:r>
      <w:r>
        <w:t xml:space="preserve"> </w:t>
      </w:r>
      <w:r>
        <w:t xml:space="preserve">1. Перевірити дотримання строку звернення до суду (ст. 122 КАС України) та територіальну юрисдикцію (підсудність) залежно від статусу позивача та відповідача (ст. 25 КАС України).</w:t>
      </w:r>
      <w:r>
        <w:t xml:space="preserve"> </w:t>
      </w:r>
      <w:r>
        <w:t xml:space="preserve">2. Сплатити судовий збір за реквізитами окружного адміністративного суду.</w:t>
      </w:r>
      <w:r>
        <w:t xml:space="preserve"> </w:t>
      </w:r>
      <w:r>
        <w:t xml:space="preserve">3. Подати позовну заяву з додатками та квитанцією про сплату збору особисто, поштою або через Електронний кабінет підсистеми «Електронний суд».</w:t>
      </w:r>
    </w:p>
    <w:p>
      <w:pPr>
        <w:pStyle w:val="BodyText"/>
      </w:pPr>
      <w:r>
        <w:rPr>
          <w:iCs/>
          <w:i/>
        </w:rPr>
        <w:t xml:space="preserve">У разі задоволення позову суд стягує сплачений судовий збір з відповідача на користь позивача (ст. 139 КАС України).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2026-06-12T15:13:31Z</dcterms:created>
  <dcterms:modified xsi:type="dcterms:W3CDTF">2026-06-12T15:13:31Z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