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Sans CJK SC" w:hAnsi="Noto Sans CJK SC" w:eastAsia="Noto Sans CJK SC"/>
          <w:b/>
          <w:color w:val="1F4E79"/>
          <w:sz w:val="64"/>
        </w:rPr>
        <w:t>File Tunnel</w:t>
      </w:r>
    </w:p>
    <w:p>
      <w:pPr>
        <w:jc w:val="center"/>
      </w:pPr>
      <w:r>
        <w:rPr>
          <w:rFonts w:ascii="Noto Sans CJK SC" w:hAnsi="Noto Sans CJK SC" w:eastAsia="Noto Sans CJK SC"/>
          <w:b/>
          <w:color w:val="2F5597"/>
          <w:sz w:val="46"/>
        </w:rPr>
        <w:t>VClient（缓存节点）需求与实现约束</w:t>
      </w:r>
    </w:p>
    <w:tbl>
      <w:tblPr>
        <w:tblStyle w:val="TableGrid"/>
        <w:tblW w:type="auto" w:w="0"/>
        <w:jc w:val="center"/>
        <w:tblLayout w:type="fixed"/>
        <w:tblLook w:firstColumn="1" w:firstRow="1" w:lastColumn="0" w:lastRow="0" w:noHBand="0" w:noVBand="1" w:val="04A0"/>
      </w:tblPr>
      <w:tblGrid>
        <w:gridCol w:w="2160"/>
        <w:gridCol w:w="6768"/>
      </w:tblGrid>
      <w:tr>
        <w:trPr>
          <w:cantSplit/>
        </w:trPr>
        <w:tc>
          <w:tcPr>
            <w:tcW w:type="dxa" w:w="5040"/>
            <w:vAlign w:val="center"/>
          </w:tcPr>
          <w:p>
            <w:r>
              <w:rPr>
                <w:rFonts w:ascii="Noto Sans CJK SC" w:hAnsi="Noto Sans CJK SC" w:eastAsia="Noto Sans CJK SC"/>
                <w:b/>
                <w:color w:val="1F4E79"/>
                <w:sz w:val="20"/>
              </w:rPr>
              <w:t>文档状态</w:t>
            </w:r>
          </w:p>
        </w:tc>
        <w:tc>
          <w:tcPr>
            <w:tcW w:type="dxa" w:w="5040"/>
            <w:vAlign w:val="center"/>
          </w:tcPr>
          <w:p>
            <w:r>
              <w:rPr>
                <w:rFonts w:ascii="Noto Sans CJK SC" w:hAnsi="Noto Sans CJK SC" w:eastAsia="Noto Sans CJK SC"/>
                <w:sz w:val="20"/>
              </w:rPr>
              <w:t>Draft / 可直接交给 Codex 实施</w:t>
            </w:r>
          </w:p>
        </w:tc>
      </w:tr>
      <w:tr>
        <w:trPr>
          <w:cantSplit/>
        </w:trPr>
        <w:tc>
          <w:tcPr>
            <w:tcW w:type="dxa" w:w="5040"/>
            <w:vAlign w:val="center"/>
          </w:tcPr>
          <w:p>
            <w:r>
              <w:rPr>
                <w:rFonts w:ascii="Noto Sans CJK SC" w:hAnsi="Noto Sans CJK SC" w:eastAsia="Noto Sans CJK SC"/>
                <w:b/>
                <w:color w:val="1F4E79"/>
                <w:sz w:val="20"/>
              </w:rPr>
              <w:t>目标分支</w:t>
            </w:r>
          </w:p>
        </w:tc>
        <w:tc>
          <w:tcPr>
            <w:tcW w:type="dxa" w:w="5040"/>
            <w:vAlign w:val="center"/>
          </w:tcPr>
          <w:p>
            <w:r>
              <w:rPr>
                <w:rFonts w:ascii="Noto Sans CJK SC" w:hAnsi="Noto Sans CJK SC" w:eastAsia="Noto Sans CJK SC"/>
                <w:sz w:val="20"/>
              </w:rPr>
              <w:t>dev/2607B-NEWCODE</w:t>
            </w:r>
          </w:p>
        </w:tc>
      </w:tr>
      <w:tr>
        <w:trPr>
          <w:cantSplit/>
        </w:trPr>
        <w:tc>
          <w:tcPr>
            <w:tcW w:type="dxa" w:w="5040"/>
            <w:vAlign w:val="center"/>
          </w:tcPr>
          <w:p>
            <w:r>
              <w:rPr>
                <w:rFonts w:ascii="Noto Sans CJK SC" w:hAnsi="Noto Sans CJK SC" w:eastAsia="Noto Sans CJK SC"/>
                <w:b/>
                <w:color w:val="1F4E79"/>
                <w:sz w:val="20"/>
              </w:rPr>
              <w:t>涉及模块</w:t>
            </w:r>
          </w:p>
        </w:tc>
        <w:tc>
          <w:tcPr>
            <w:tcW w:type="dxa" w:w="5040"/>
            <w:vAlign w:val="center"/>
          </w:tcPr>
          <w:p>
            <w:r>
              <w:rPr>
                <w:rFonts w:ascii="Noto Sans CJK SC" w:hAnsi="Noto Sans CJK SC" w:eastAsia="Noto Sans CJK SC"/>
                <w:sz w:val="20"/>
              </w:rPr>
              <w:t>Admin、VClient 服务、隧道设备会话、文件资产传输、/vclient 页面</w:t>
            </w:r>
          </w:p>
        </w:tc>
      </w:tr>
      <w:tr>
        <w:trPr>
          <w:cantSplit/>
        </w:trPr>
        <w:tc>
          <w:tcPr>
            <w:tcW w:type="dxa" w:w="5040"/>
            <w:vAlign w:val="center"/>
          </w:tcPr>
          <w:p>
            <w:r>
              <w:rPr>
                <w:rFonts w:ascii="Noto Sans CJK SC" w:hAnsi="Noto Sans CJK SC" w:eastAsia="Noto Sans CJK SC"/>
                <w:b/>
                <w:color w:val="1F4E79"/>
                <w:sz w:val="20"/>
              </w:rPr>
              <w:t>核心目标</w:t>
            </w:r>
          </w:p>
        </w:tc>
        <w:tc>
          <w:tcPr>
            <w:tcW w:type="dxa" w:w="5040"/>
            <w:vAlign w:val="center"/>
          </w:tcPr>
          <w:p>
            <w:r>
              <w:rPr>
                <w:rFonts w:ascii="Noto Sans CJK SC" w:hAnsi="Noto Sans CJK SC" w:eastAsia="Noto Sans CJK SC"/>
                <w:sz w:val="20"/>
              </w:rPr>
              <w:t>所有真实设备离线时，仍保证已缓存文件可被后续设备拉取</w:t>
            </w:r>
          </w:p>
        </w:tc>
      </w:tr>
    </w:tbl>
    <w:p>
      <w:pPr>
        <w:spacing w:before="560"/>
        <w:jc w:val="center"/>
      </w:pPr>
      <w:r>
        <w:rPr>
          <w:rFonts w:ascii="Noto Sans CJK SC" w:hAnsi="Noto Sans CJK SC" w:eastAsia="Noto Sans CJK SC"/>
          <w:i/>
          <w:color w:val="595959"/>
          <w:sz w:val="24"/>
        </w:rPr>
        <w:t>“VClient 适配现有 Browser 与 Server，而不是让现有 Browser 为 VClient 改写业务流程。”</w:t>
      </w:r>
    </w:p>
    <w:p>
      <w:r>
        <w:rPr>
          <w:rFonts w:ascii="Noto Sans CJK SC" w:hAnsi="Noto Sans CJK SC" w:eastAsia="Noto Sans CJK SC"/>
        </w:rPr>
        <w:br w:type="page"/>
      </w:r>
    </w:p>
    <w:p>
      <w:pPr>
        <w:pStyle w:val="Heading1"/>
      </w:pPr>
      <w:r>
        <w:rPr>
          <w:rFonts w:ascii="Noto Sans CJK SC" w:hAnsi="Noto Sans CJK SC" w:eastAsia="Noto Sans CJK SC"/>
        </w:rPr>
        <w:t>目录</w:t>
      </w:r>
    </w:p>
    <w:p>
      <w:pPr>
        <w:spacing w:after="40"/>
        <w:ind w:left="216"/>
      </w:pPr>
      <w:r>
        <w:rPr>
          <w:rFonts w:ascii="Noto Sans CJK SC" w:hAnsi="Noto Sans CJK SC" w:eastAsia="Noto Sans CJK SC"/>
        </w:rPr>
        <w:t>1. 背景与问题</w:t>
      </w:r>
    </w:p>
    <w:p>
      <w:pPr>
        <w:spacing w:after="40"/>
        <w:ind w:left="216"/>
      </w:pPr>
      <w:r>
        <w:rPr>
          <w:rFonts w:ascii="Noto Sans CJK SC" w:hAnsi="Noto Sans CJK SC" w:eastAsia="Noto Sans CJK SC"/>
        </w:rPr>
        <w:t>2. 名词与模型</w:t>
      </w:r>
    </w:p>
    <w:p>
      <w:pPr>
        <w:spacing w:after="40"/>
        <w:ind w:left="216"/>
      </w:pPr>
      <w:r>
        <w:rPr>
          <w:rFonts w:ascii="Noto Sans CJK SC" w:hAnsi="Noto Sans CJK SC" w:eastAsia="Noto Sans CJK SC"/>
        </w:rPr>
        <w:t>3. 目标</w:t>
      </w:r>
    </w:p>
    <w:p>
      <w:pPr>
        <w:spacing w:after="40"/>
        <w:ind w:left="216"/>
      </w:pPr>
      <w:r>
        <w:rPr>
          <w:rFonts w:ascii="Noto Sans CJK SC" w:hAnsi="Noto Sans CJK SC" w:eastAsia="Noto Sans CJK SC"/>
        </w:rPr>
        <w:t>4. 非目标</w:t>
      </w:r>
    </w:p>
    <w:p>
      <w:pPr>
        <w:spacing w:after="40"/>
        <w:ind w:left="216"/>
      </w:pPr>
      <w:r>
        <w:rPr>
          <w:rFonts w:ascii="Noto Sans CJK SC" w:hAnsi="Noto Sans CJK SC" w:eastAsia="Noto Sans CJK SC"/>
        </w:rPr>
        <w:t>5. 核心实现约束</w:t>
      </w:r>
    </w:p>
    <w:p>
      <w:pPr>
        <w:spacing w:after="40"/>
        <w:ind w:left="216"/>
      </w:pPr>
      <w:r>
        <w:rPr>
          <w:rFonts w:ascii="Noto Sans CJK SC" w:hAnsi="Noto Sans CJK SC" w:eastAsia="Noto Sans CJK SC"/>
        </w:rPr>
        <w:t>6. 部署与资源模型</w:t>
      </w:r>
    </w:p>
    <w:p>
      <w:pPr>
        <w:spacing w:after="40"/>
        <w:ind w:left="216"/>
      </w:pPr>
      <w:r>
        <w:rPr>
          <w:rFonts w:ascii="Noto Sans CJK SC" w:hAnsi="Noto Sans CJK SC" w:eastAsia="Noto Sans CJK SC"/>
        </w:rPr>
        <w:t>7. Admin 页面需求</w:t>
      </w:r>
    </w:p>
    <w:p>
      <w:pPr>
        <w:spacing w:after="40"/>
        <w:ind w:left="216"/>
      </w:pPr>
      <w:r>
        <w:rPr>
          <w:rFonts w:ascii="Noto Sans CJK SC" w:hAnsi="Noto Sans CJK SC" w:eastAsia="Noto Sans CJK SC"/>
        </w:rPr>
        <w:t>8. /vclient 页面定位与整体 UI</w:t>
      </w:r>
    </w:p>
    <w:p>
      <w:pPr>
        <w:spacing w:after="40"/>
        <w:ind w:left="216"/>
      </w:pPr>
      <w:r>
        <w:rPr>
          <w:rFonts w:ascii="Noto Sans CJK SC" w:hAnsi="Noto Sans CJK SC" w:eastAsia="Noto Sans CJK SC"/>
        </w:rPr>
        <w:t>9. 传输记录列表的 UI 组织</w:t>
      </w:r>
    </w:p>
    <w:p>
      <w:pPr>
        <w:spacing w:after="40"/>
        <w:ind w:left="216"/>
      </w:pPr>
      <w:r>
        <w:rPr>
          <w:rFonts w:ascii="Noto Sans CJK SC" w:hAnsi="Noto Sans CJK SC" w:eastAsia="Noto Sans CJK SC"/>
        </w:rPr>
        <w:t>10. 自动缓存与文件传输流程</w:t>
      </w:r>
    </w:p>
    <w:p>
      <w:pPr>
        <w:spacing w:after="40"/>
        <w:ind w:left="216"/>
      </w:pPr>
      <w:r>
        <w:rPr>
          <w:rFonts w:ascii="Noto Sans CJK SC" w:hAnsi="Noto Sans CJK SC" w:eastAsia="Noto Sans CJK SC"/>
        </w:rPr>
        <w:t>11. 普通浏览器发现 VClient 时的兼容要求</w:t>
      </w:r>
    </w:p>
    <w:p>
      <w:pPr>
        <w:spacing w:after="40"/>
        <w:ind w:left="216"/>
      </w:pPr>
      <w:r>
        <w:rPr>
          <w:rFonts w:ascii="Noto Sans CJK SC" w:hAnsi="Noto Sans CJK SC" w:eastAsia="Noto Sans CJK SC"/>
        </w:rPr>
        <w:t>12. 生命周期与持久化</w:t>
      </w:r>
    </w:p>
    <w:p>
      <w:pPr>
        <w:spacing w:after="40"/>
        <w:ind w:left="216"/>
      </w:pPr>
      <w:r>
        <w:rPr>
          <w:rFonts w:ascii="Noto Sans CJK SC" w:hAnsi="Noto Sans CJK SC" w:eastAsia="Noto Sans CJK SC"/>
        </w:rPr>
        <w:t>13. 权限与管理安全</w:t>
      </w:r>
    </w:p>
    <w:p>
      <w:pPr>
        <w:spacing w:after="40"/>
        <w:ind w:left="216"/>
      </w:pPr>
      <w:r>
        <w:rPr>
          <w:rFonts w:ascii="Noto Sans CJK SC" w:hAnsi="Noto Sans CJK SC" w:eastAsia="Noto Sans CJK SC"/>
        </w:rPr>
        <w:t>14. 错误处理与可观测性</w:t>
      </w:r>
    </w:p>
    <w:p>
      <w:pPr>
        <w:spacing w:after="40"/>
        <w:ind w:left="216"/>
      </w:pPr>
      <w:r>
        <w:rPr>
          <w:rFonts w:ascii="Noto Sans CJK SC" w:hAnsi="Noto Sans CJK SC" w:eastAsia="Noto Sans CJK SC"/>
        </w:rPr>
        <w:t>15. 建议的模块边界</w:t>
      </w:r>
    </w:p>
    <w:p>
      <w:pPr>
        <w:spacing w:after="40"/>
        <w:ind w:left="216"/>
      </w:pPr>
      <w:r>
        <w:rPr>
          <w:rFonts w:ascii="Noto Sans CJK SC" w:hAnsi="Noto Sans CJK SC" w:eastAsia="Noto Sans CJK SC"/>
        </w:rPr>
        <w:t>16. 实施顺序</w:t>
      </w:r>
    </w:p>
    <w:p>
      <w:pPr>
        <w:spacing w:after="40"/>
        <w:ind w:left="216"/>
      </w:pPr>
      <w:r>
        <w:rPr>
          <w:rFonts w:ascii="Noto Sans CJK SC" w:hAnsi="Noto Sans CJK SC" w:eastAsia="Noto Sans CJK SC"/>
        </w:rPr>
        <w:t>17. 验收标准</w:t>
      </w:r>
    </w:p>
    <w:p>
      <w:pPr>
        <w:spacing w:after="40"/>
        <w:ind w:left="216"/>
      </w:pPr>
      <w:r>
        <w:rPr>
          <w:rFonts w:ascii="Noto Sans CJK SC" w:hAnsi="Noto Sans CJK SC" w:eastAsia="Noto Sans CJK SC"/>
        </w:rPr>
        <w:t>18. 后续扩展</w:t>
      </w:r>
    </w:p>
    <w:p>
      <w:pPr>
        <w:spacing w:after="40"/>
        <w:ind w:left="216"/>
      </w:pPr>
      <w:r>
        <w:rPr>
          <w:rFonts w:ascii="Noto Sans CJK SC" w:hAnsi="Noto Sans CJK SC" w:eastAsia="Noto Sans CJK SC"/>
        </w:rPr>
        <w:t>19. 给 Codex 的最终执行要求</w:t>
      </w:r>
    </w:p>
    <w:p>
      <w:r>
        <w:rPr>
          <w:rFonts w:ascii="Noto Sans CJK SC" w:hAnsi="Noto Sans CJK SC" w:eastAsia="Noto Sans CJK SC"/>
        </w:rPr>
        <w:br w:type="page"/>
      </w:r>
    </w:p>
    <w:p>
      <w:pPr>
        <w:pStyle w:val="Heading1"/>
      </w:pPr>
      <w:r>
        <w:rPr>
          <w:rFonts w:ascii="Noto Sans CJK SC" w:hAnsi="Noto Sans CJK SC" w:eastAsia="Noto Sans CJK SC"/>
        </w:rPr>
        <w:t>1. 背景与问题</w:t>
      </w:r>
    </w:p>
    <w:p>
      <w:pPr>
        <w:spacing w:after="100" w:line="283" w:lineRule="auto"/>
      </w:pPr>
      <w:r>
        <w:rPr>
          <w:rFonts w:ascii="Noto Sans CJK SC" w:hAnsi="Noto Sans CJK SC" w:eastAsia="Noto Sans CJK SC"/>
        </w:rPr>
        <w:t>File Tunnel 当前以真实设备的本地缓存、文件句柄或在线供源为主要文件来源。传输记录和文件元信息可以继续存在，但文件二进制并不等同于永久存放在普通历史记录中。</w:t>
      </w:r>
    </w:p>
    <w:p>
      <w:pPr>
        <w:spacing w:after="100" w:line="283" w:lineRule="auto"/>
      </w:pPr>
      <w:r>
        <w:rPr>
          <w:rFonts w:ascii="Noto Sans CJK SC" w:hAnsi="Noto Sans CJK SC" w:eastAsia="Noto Sans CJK SC"/>
        </w:rPr>
        <w:t>近期测试发现，当某个隧道中的所有真实设备均离线时，后来加入或重新上线的设备可能只能看到历史记录，却无法取得对应文件内容。为解决这一问题，需要为隧道提供一个可选的、全天在线的缓存供源。</w:t>
      </w:r>
    </w:p>
    <w:p>
      <w:pPr>
        <w:spacing w:before="100" w:after="140"/>
        <w:ind w:left="216" w:right="216"/>
        <w:shd w:fill="EAF2F8"/>
      </w:pPr>
      <w:r>
        <w:rPr>
          <w:rFonts w:ascii="Noto Sans CJK SC" w:hAnsi="Noto Sans CJK SC" w:eastAsia="Noto Sans CJK SC"/>
          <w:b/>
          <w:color w:val="1F4E79"/>
        </w:rPr>
        <w:t>新增 VClient（界面名称：缓存节点）：以特殊设备身份加入隧道，自动缓存文件，并在真实设备全部离线时继续提供文件。</w:t>
      </w:r>
    </w:p>
    <w:p>
      <w:pPr>
        <w:pStyle w:val="Heading1"/>
      </w:pPr>
      <w:r>
        <w:rPr>
          <w:rFonts w:ascii="Noto Sans CJK SC" w:hAnsi="Noto Sans CJK SC" w:eastAsia="Noto Sans CJK SC"/>
        </w:rPr>
        <w:t>2. 名词与模型</w:t>
      </w:r>
    </w:p>
    <w:p>
      <w:pPr>
        <w:pStyle w:val="Heading2"/>
      </w:pPr>
      <w:r>
        <w:rPr>
          <w:rFonts w:ascii="Noto Sans CJK SC" w:hAnsi="Noto Sans CJK SC" w:eastAsia="Noto Sans CJK SC"/>
        </w:rPr>
        <w:t>2.1 VClient</w:t>
      </w:r>
    </w:p>
    <w:p>
      <w:pPr>
        <w:spacing w:after="100" w:line="283" w:lineRule="auto"/>
      </w:pPr>
      <w:r>
        <w:rPr>
          <w:rFonts w:ascii="Noto Sans CJK SC" w:hAnsi="Noto Sans CJK SC" w:eastAsia="Noto Sans CJK SC"/>
        </w:rPr>
        <w:t>VClient 是运行于服务器环境中的无界面客户端，可实现为独立 CLI、守护进程或独立服务。它不是浏览器，但必须遵守现有浏览器客户端和 Node.js 服务端之间已经存在的设备、隧道及文件传输协议。</w:t>
      </w:r>
    </w:p>
    <w:p>
      <w:pPr>
        <w:pStyle w:val="Heading2"/>
      </w:pPr>
      <w:r>
        <w:rPr>
          <w:rFonts w:ascii="Noto Sans CJK SC" w:hAnsi="Noto Sans CJK SC" w:eastAsia="Noto Sans CJK SC"/>
        </w:rPr>
        <w:t>2.2 产品命名</w:t>
      </w:r>
    </w:p>
    <w:tbl>
      <w:tblPr>
        <w:tblStyle w:val="TableGrid"/>
        <w:tblW w:type="auto" w:w="0"/>
        <w:jc w:val="center"/>
        <w:tblLook w:firstColumn="1" w:firstRow="1" w:lastColumn="0" w:lastRow="0" w:noHBand="0" w:noVBand="1" w:val="04A0"/>
      </w:tblPr>
      <w:tblGrid>
        <w:gridCol w:w="5040"/>
        <w:gridCol w:w="5040"/>
      </w:tblGrid>
      <w:tr>
        <w:trPr>
          <w:cantSplit/>
        </w:trPr>
        <w:tc>
          <w:tcPr>
            <w:tcW w:type="dxa" w:w="3168"/>
            <w:vAlign w:val="center"/>
            <w:shd w:fill="2F5597"/>
          </w:tcPr>
          <w:p>
            <w:r>
              <w:rPr>
                <w:b/>
                <w:color w:val="FFFFFF"/>
              </w:rPr>
              <w:t>位置</w:t>
            </w:r>
          </w:p>
        </w:tc>
        <w:tc>
          <w:tcPr>
            <w:tcW w:type="dxa" w:w="6048"/>
            <w:vAlign w:val="center"/>
            <w:shd w:fill="2F5597"/>
          </w:tcPr>
          <w:p>
            <w:r>
              <w:rPr>
                <w:b/>
                <w:color w:val="FFFFFF"/>
              </w:rPr>
              <w:t>名称</w:t>
            </w:r>
          </w:p>
        </w:tc>
      </w:tr>
      <w:tr>
        <w:trPr>
          <w:cantSplit/>
        </w:trPr>
        <w:tc>
          <w:tcPr>
            <w:tcW w:type="dxa" w:w="3168"/>
            <w:vAlign w:val="center"/>
          </w:tcPr>
          <w:p>
            <w:pPr>
              <w:spacing w:after="0"/>
            </w:pPr>
            <w:r>
              <w:rPr>
                <w:rFonts w:ascii="Noto Sans CJK SC" w:hAnsi="Noto Sans CJK SC" w:eastAsia="Noto Sans CJK SC"/>
                <w:sz w:val="18"/>
              </w:rPr>
              <w:t>管理后台与普通 UI</w:t>
            </w:r>
          </w:p>
        </w:tc>
        <w:tc>
          <w:tcPr>
            <w:tcW w:type="dxa" w:w="6048"/>
            <w:vAlign w:val="center"/>
          </w:tcPr>
          <w:p>
            <w:pPr>
              <w:spacing w:after="0"/>
            </w:pPr>
            <w:r>
              <w:rPr>
                <w:rFonts w:ascii="Noto Sans CJK SC" w:hAnsi="Noto Sans CJK SC" w:eastAsia="Noto Sans CJK SC"/>
                <w:sz w:val="18"/>
              </w:rPr>
              <w:t>缓存节点</w:t>
            </w:r>
          </w:p>
        </w:tc>
      </w:tr>
      <w:tr>
        <w:trPr>
          <w:cantSplit/>
        </w:trPr>
        <w:tc>
          <w:tcPr>
            <w:tcW w:type="dxa" w:w="3168"/>
            <w:vAlign w:val="center"/>
          </w:tcPr>
          <w:p>
            <w:pPr>
              <w:spacing w:after="0"/>
            </w:pPr>
            <w:r>
              <w:rPr>
                <w:rFonts w:ascii="Noto Sans CJK SC" w:hAnsi="Noto Sans CJK SC" w:eastAsia="Noto Sans CJK SC"/>
                <w:sz w:val="18"/>
              </w:rPr>
              <w:t>代码、内部模块与路由</w:t>
            </w:r>
          </w:p>
        </w:tc>
        <w:tc>
          <w:tcPr>
            <w:tcW w:type="dxa" w:w="6048"/>
            <w:vAlign w:val="center"/>
          </w:tcPr>
          <w:p>
            <w:pPr>
              <w:spacing w:after="0"/>
            </w:pPr>
            <w:r>
              <w:rPr>
                <w:rFonts w:ascii="Noto Sans CJK SC" w:hAnsi="Noto Sans CJK SC" w:eastAsia="Noto Sans CJK SC"/>
                <w:sz w:val="18"/>
              </w:rPr>
              <w:t>VClient / /vclient</w:t>
            </w:r>
          </w:p>
        </w:tc>
      </w:tr>
    </w:tbl>
    <w:p>
      <w:pPr>
        <w:spacing w:after="20"/>
      </w:pPr>
    </w:p>
    <w:p>
      <w:pPr>
        <w:pStyle w:val="Heading2"/>
      </w:pPr>
      <w:r>
        <w:rPr>
          <w:rFonts w:ascii="Noto Sans CJK SC" w:hAnsi="Noto Sans CJK SC" w:eastAsia="Noto Sans CJK SC"/>
        </w:rPr>
        <w:t>2.3 物理实例与隧道成员关系</w:t>
      </w:r>
    </w:p>
    <w:p>
      <w:pPr>
        <w:spacing w:after="100" w:line="283" w:lineRule="auto"/>
      </w:pPr>
      <w:r>
        <w:rPr>
          <w:rFonts w:ascii="Noto Sans CJK SC" w:hAnsi="Noto Sans CJK SC" w:eastAsia="Noto Sans CJK SC"/>
        </w:rPr>
        <w:t>第一阶段只部署一个 VClient 物理实例，但该实例可以同时加入多个隧道。不要为每个隧道启动一套独立进程，以免浪费 CPU、内存和磁盘。</w:t>
      </w:r>
    </w:p>
    <w:p>
      <w:pPr>
        <w:pStyle w:val="ListBullet"/>
        <w:spacing w:after="40"/>
      </w:pPr>
      <w:r>
        <w:rPr>
          <w:rFonts w:ascii="Noto Sans CJK SC" w:hAnsi="Noto Sans CJK SC" w:eastAsia="Noto Sans CJK SC"/>
        </w:rPr>
        <w:t>启用某隧道：让现有 VClient 加入该隧道。</w:t>
      </w:r>
    </w:p>
    <w:p>
      <w:pPr>
        <w:pStyle w:val="ListBullet"/>
        <w:spacing w:after="40"/>
      </w:pPr>
      <w:r>
        <w:rPr>
          <w:rFonts w:ascii="Noto Sans CJK SC" w:hAnsi="Noto Sans CJK SC" w:eastAsia="Noto Sans CJK SC"/>
        </w:rPr>
        <w:t>停止某隧道：让 VClient 退出该隧道。</w:t>
      </w:r>
    </w:p>
    <w:p>
      <w:pPr>
        <w:pStyle w:val="ListBullet"/>
        <w:spacing w:after="40"/>
      </w:pPr>
      <w:r>
        <w:rPr>
          <w:rFonts w:ascii="Noto Sans CJK SC" w:hAnsi="Noto Sans CJK SC" w:eastAsia="Noto Sans CJK SC"/>
        </w:rPr>
        <w:t>不影响 VClient 在其他隧道中的工作。</w:t>
      </w:r>
    </w:p>
    <w:p>
      <w:pPr>
        <w:pStyle w:val="ListBullet"/>
        <w:spacing w:after="40"/>
      </w:pPr>
      <w:r>
        <w:rPr>
          <w:rFonts w:ascii="Noto Sans CJK SC" w:hAnsi="Noto Sans CJK SC" w:eastAsia="Noto Sans CJK SC"/>
        </w:rPr>
        <w:t>第一阶段 UI 不暴露节点选择、节点分配或多节点调度。</w:t>
      </w:r>
    </w:p>
    <w:p>
      <w:pPr>
        <w:pStyle w:val="Heading1"/>
      </w:pPr>
      <w:r>
        <w:rPr>
          <w:rFonts w:ascii="Noto Sans CJK SC" w:hAnsi="Noto Sans CJK SC" w:eastAsia="Noto Sans CJK SC"/>
        </w:rPr>
        <w:t>3. 目标</w:t>
      </w:r>
    </w:p>
    <w:p>
      <w:pPr>
        <w:spacing w:after="40"/>
        <w:ind w:left="259" w:hanging="259"/>
      </w:pPr>
      <w:r>
        <w:rPr>
          <w:rFonts w:ascii="Noto Sans CJK SC" w:hAnsi="Noto Sans CJK SC" w:eastAsia="Noto Sans CJK SC"/>
        </w:rPr>
        <w:t>1.  管理员可按隧道启用、停止和查看缓存节点。</w:t>
      </w:r>
    </w:p>
    <w:p>
      <w:pPr>
        <w:spacing w:after="40"/>
        <w:ind w:left="259" w:hanging="259"/>
      </w:pPr>
      <w:r>
        <w:rPr>
          <w:rFonts w:ascii="Noto Sans CJK SC" w:hAnsi="Noto Sans CJK SC" w:eastAsia="Noto Sans CJK SC"/>
        </w:rPr>
        <w:t>2.  VClient 自动同步既有历史中的文件资产，并持续监听新增记录。</w:t>
      </w:r>
    </w:p>
    <w:p>
      <w:pPr>
        <w:spacing w:after="40"/>
        <w:ind w:left="259" w:hanging="259"/>
      </w:pPr>
      <w:r>
        <w:rPr>
          <w:rFonts w:ascii="Noto Sans CJK SC" w:hAnsi="Noto Sans CJK SC" w:eastAsia="Noto Sans CJK SC"/>
        </w:rPr>
        <w:t>3.  VClient 获得完整文件后成为其他设备的普通文件供源。</w:t>
      </w:r>
    </w:p>
    <w:p>
      <w:pPr>
        <w:spacing w:after="40"/>
        <w:ind w:left="259" w:hanging="259"/>
      </w:pPr>
      <w:r>
        <w:rPr>
          <w:rFonts w:ascii="Noto Sans CJK SC" w:hAnsi="Noto Sans CJK SC" w:eastAsia="Noto Sans CJK SC"/>
        </w:rPr>
        <w:t>4.  所有真实设备离线时，已缓存文件仍可被后续设备拉取。</w:t>
      </w:r>
    </w:p>
    <w:p>
      <w:pPr>
        <w:spacing w:after="40"/>
        <w:ind w:left="259" w:hanging="259"/>
      </w:pPr>
      <w:r>
        <w:rPr>
          <w:rFonts w:ascii="Noto Sans CJK SC" w:hAnsi="Noto Sans CJK SC" w:eastAsia="Noto Sans CJK SC"/>
        </w:rPr>
        <w:t>5.  VClient 可独立部署，缓存目录不强制占用主 Node.js 服务的小容量磁盘。</w:t>
      </w:r>
    </w:p>
    <w:p>
      <w:pPr>
        <w:spacing w:after="40"/>
        <w:ind w:left="259" w:hanging="259"/>
      </w:pPr>
      <w:r>
        <w:rPr>
          <w:rFonts w:ascii="Noto Sans CJK SC" w:hAnsi="Noto Sans CJK SC" w:eastAsia="Noto Sans CJK SC"/>
        </w:rPr>
        <w:t>6.  新增特殊设备后，现有浏览器功能不能崩溃、卡死或要求刷新才能恢复。</w:t>
      </w:r>
    </w:p>
    <w:p>
      <w:pPr>
        <w:spacing w:after="40"/>
        <w:ind w:left="259" w:hanging="259"/>
      </w:pPr>
      <w:r>
        <w:rPr>
          <w:rFonts w:ascii="Noto Sans CJK SC" w:hAnsi="Noto Sans CJK SC" w:eastAsia="Noto Sans CJK SC"/>
        </w:rPr>
        <w:t>7.  /vclient 第一阶段只查看当前隧道的传输记录和缓存状态。</w:t>
      </w:r>
    </w:p>
    <w:p>
      <w:pPr>
        <w:pStyle w:val="Heading1"/>
      </w:pPr>
      <w:r>
        <w:rPr>
          <w:rFonts w:ascii="Noto Sans CJK SC" w:hAnsi="Noto Sans CJK SC" w:eastAsia="Noto Sans CJK SC"/>
        </w:rPr>
        <w:t>4. 非目标</w:t>
      </w:r>
    </w:p>
    <w:p>
      <w:pPr>
        <w:pStyle w:val="ListBullet"/>
        <w:spacing w:after="40"/>
      </w:pPr>
      <w:r>
        <w:rPr>
          <w:rFonts w:ascii="Noto Sans CJK SC" w:hAnsi="Noto Sans CJK SC" w:eastAsia="Noto Sans CJK SC"/>
        </w:rPr>
        <w:t>VClient 页面发送文本或文件</w:t>
      </w:r>
    </w:p>
    <w:p>
      <w:pPr>
        <w:pStyle w:val="ListBullet"/>
        <w:spacing w:after="40"/>
      </w:pPr>
      <w:r>
        <w:rPr>
          <w:rFonts w:ascii="Noto Sans CJK SC" w:hAnsi="Noto Sans CJK SC" w:eastAsia="Noto Sans CJK SC"/>
        </w:rPr>
        <w:t>摄像头、麦克风、联系人通话</w:t>
      </w:r>
    </w:p>
    <w:p>
      <w:pPr>
        <w:pStyle w:val="ListBullet"/>
        <w:spacing w:after="40"/>
      </w:pPr>
      <w:r>
        <w:rPr>
          <w:rFonts w:ascii="Noto Sans CJK SC" w:hAnsi="Noto Sans CJK SC" w:eastAsia="Noto Sans CJK SC"/>
        </w:rPr>
        <w:t>群语音、群集对讲或全局对讲</w:t>
      </w:r>
    </w:p>
    <w:p>
      <w:pPr>
        <w:pStyle w:val="ListBullet"/>
        <w:spacing w:after="40"/>
      </w:pPr>
      <w:r>
        <w:rPr>
          <w:rFonts w:ascii="Noto Sans CJK SC" w:hAnsi="Noto Sans CJK SC" w:eastAsia="Noto Sans CJK SC"/>
        </w:rPr>
        <w:t>附近设备发现和邀请</w:t>
      </w:r>
    </w:p>
    <w:p>
      <w:pPr>
        <w:pStyle w:val="ListBullet"/>
        <w:spacing w:after="40"/>
      </w:pPr>
      <w:r>
        <w:rPr>
          <w:rFonts w:ascii="Noto Sans CJK SC" w:hAnsi="Noto Sans CJK SC" w:eastAsia="Noto Sans CJK SC"/>
        </w:rPr>
        <w:t>协同编辑与共享剪贴板</w:t>
      </w:r>
    </w:p>
    <w:p>
      <w:pPr>
        <w:pStyle w:val="ListBullet"/>
        <w:spacing w:after="40"/>
      </w:pPr>
      <w:r>
        <w:rPr>
          <w:rFonts w:ascii="Noto Sans CJK SC" w:hAnsi="Noto Sans CJK SC" w:eastAsia="Noto Sans CJK SC"/>
        </w:rPr>
        <w:t>人工逐文件点击拉取</w:t>
      </w:r>
    </w:p>
    <w:p>
      <w:pPr>
        <w:pStyle w:val="ListBullet"/>
        <w:spacing w:after="40"/>
      </w:pPr>
      <w:r>
        <w:rPr>
          <w:rFonts w:ascii="Noto Sans CJK SC" w:hAnsi="Noto Sans CJK SC" w:eastAsia="Noto Sans CJK SC"/>
        </w:rPr>
        <w:t>多 VClient 节点池和调度</w:t>
      </w:r>
    </w:p>
    <w:p>
      <w:pPr>
        <w:pStyle w:val="ListBullet"/>
        <w:spacing w:after="40"/>
      </w:pPr>
      <w:r>
        <w:rPr>
          <w:rFonts w:ascii="Noto Sans CJK SC" w:hAnsi="Noto Sans CJK SC" w:eastAsia="Noto Sans CJK SC"/>
        </w:rPr>
        <w:t>缓存容量配额、LRU 淘汰及自动清理</w:t>
      </w:r>
    </w:p>
    <w:p>
      <w:pPr>
        <w:pStyle w:val="ListBullet"/>
        <w:spacing w:after="40"/>
      </w:pPr>
      <w:r>
        <w:rPr>
          <w:rFonts w:ascii="Noto Sans CJK SC" w:hAnsi="Noto Sans CJK SC" w:eastAsia="Noto Sans CJK SC"/>
        </w:rPr>
        <w:t>第一阶段强制实现 WebRTC DataChannel</w:t>
      </w:r>
    </w:p>
    <w:p>
      <w:pPr>
        <w:spacing w:before="100" w:after="140"/>
        <w:ind w:left="216" w:right="216"/>
        <w:shd w:fill="FFF2CC"/>
      </w:pPr>
      <w:r>
        <w:rPr>
          <w:rFonts w:ascii="Noto Sans CJK SC" w:hAnsi="Noto Sans CJK SC" w:eastAsia="Noto Sans CJK SC"/>
          <w:b/>
          <w:color w:val="1F4E79"/>
        </w:rPr>
        <w:t>不实现相关业务，不等于可以对相关协议事件完全无处理；VClient 必须做防御性兼容。</w:t>
      </w:r>
    </w:p>
    <w:p>
      <w:pPr>
        <w:pStyle w:val="Heading1"/>
      </w:pPr>
      <w:r>
        <w:rPr>
          <w:rFonts w:ascii="Noto Sans CJK SC" w:hAnsi="Noto Sans CJK SC" w:eastAsia="Noto Sans CJK SC"/>
        </w:rPr>
        <w:t>5. 核心实现约束</w:t>
      </w:r>
    </w:p>
    <w:p>
      <w:pPr>
        <w:pStyle w:val="Heading2"/>
      </w:pPr>
      <w:r>
        <w:rPr>
          <w:rFonts w:ascii="Noto Sans CJK SC" w:hAnsi="Noto Sans CJK SC" w:eastAsia="Noto Sans CJK SC"/>
        </w:rPr>
        <w:t>5.1 兼容方向</w:t>
      </w:r>
    </w:p>
    <w:p>
      <w:pPr>
        <w:spacing w:before="100" w:after="140"/>
        <w:ind w:left="216" w:right="216"/>
        <w:shd w:fill="EAF2F8"/>
      </w:pPr>
      <w:r>
        <w:rPr>
          <w:rFonts w:ascii="Noto Sans CJK SC" w:hAnsi="Noto Sans CJK SC" w:eastAsia="Noto Sans CJK SC"/>
          <w:b/>
          <w:color w:val="1F4E79"/>
        </w:rPr>
        <w:t>VClient 适配现有 Browser Client 和现有 Node.js Server，而不是要求现有 Browser Client 为 VClient 改写业务流程。</w:t>
      </w:r>
    </w:p>
    <w:p>
      <w:pPr>
        <w:pStyle w:val="ListBullet"/>
        <w:spacing w:after="40"/>
      </w:pPr>
      <w:r>
        <w:rPr>
          <w:rFonts w:ascii="Noto Sans CJK SC" w:hAnsi="Noto Sans CJK SC" w:eastAsia="Noto Sans CJK SC"/>
        </w:rPr>
        <w:t>优先不修改现有浏览器端业务代码。</w:t>
      </w:r>
    </w:p>
    <w:p>
      <w:pPr>
        <w:pStyle w:val="ListBullet"/>
        <w:spacing w:after="40"/>
      </w:pPr>
      <w:r>
        <w:rPr>
          <w:rFonts w:ascii="Noto Sans CJK SC" w:hAnsi="Noto Sans CJK SC" w:eastAsia="Noto Sans CJK SC"/>
        </w:rPr>
        <w:t>优先不修改现有 Node.js 服务端既有协议和普通设备行为。</w:t>
      </w:r>
    </w:p>
    <w:p>
      <w:pPr>
        <w:pStyle w:val="ListBullet"/>
        <w:spacing w:after="40"/>
      </w:pPr>
      <w:r>
        <w:rPr>
          <w:rFonts w:ascii="Noto Sans CJK SC" w:hAnsi="Noto Sans CJK SC" w:eastAsia="Noto Sans CJK SC"/>
        </w:rPr>
        <w:t>VClient 自身实现设备会话、历史同步和文件资产协议。</w:t>
      </w:r>
    </w:p>
    <w:p>
      <w:pPr>
        <w:spacing w:after="100" w:line="283" w:lineRule="auto"/>
      </w:pPr>
      <w:r>
        <w:rPr>
          <w:rFonts w:ascii="Noto Sans CJK SC" w:hAnsi="Noto Sans CJK SC" w:eastAsia="Noto Sans CJK SC"/>
        </w:rPr>
        <w:t>如经实际代码验证后确认完全零修改无法保证稳定性，Codex 必须先给出无法兼容的事件或调用链、明确故障、最小必要改动及对普通设备的影响；不得未说明便大范围重构。</w:t>
      </w:r>
    </w:p>
    <w:p>
      <w:pPr>
        <w:pStyle w:val="Heading2"/>
      </w:pPr>
      <w:r>
        <w:rPr>
          <w:rFonts w:ascii="Noto Sans CJK SC" w:hAnsi="Noto Sans CJK SC" w:eastAsia="Noto Sans CJK SC"/>
        </w:rPr>
        <w:t>5.2 特殊设备而非残缺浏览器</w:t>
      </w:r>
    </w:p>
    <w:p>
      <w:pPr>
        <w:spacing w:after="100" w:line="283" w:lineRule="auto"/>
      </w:pPr>
      <w:r>
        <w:rPr>
          <w:rFonts w:ascii="Noto Sans CJK SC" w:hAnsi="Noto Sans CJK SC" w:eastAsia="Noto Sans CJK SC"/>
        </w:rPr>
        <w:t>VClient 不需要复刻 DOM、PWA 或浏览器 UI。它需要实现协议与文件行为，而不是模拟完整浏览器环境。</w:t>
      </w:r>
    </w:p>
    <w:p>
      <w:pPr>
        <w:pStyle w:val="Heading2"/>
      </w:pPr>
      <w:r>
        <w:rPr>
          <w:rFonts w:ascii="Noto Sans CJK SC" w:hAnsi="Noto Sans CJK SC" w:eastAsia="Noto Sans CJK SC"/>
        </w:rPr>
        <w:t>5.3 自动化</w:t>
      </w:r>
    </w:p>
    <w:p>
      <w:pPr>
        <w:pStyle w:val="ListBullet"/>
        <w:spacing w:after="40"/>
      </w:pPr>
      <w:r>
        <w:rPr>
          <w:rFonts w:ascii="Noto Sans CJK SC" w:hAnsi="Noto Sans CJK SC" w:eastAsia="Noto Sans CJK SC"/>
        </w:rPr>
        <w:t>自动获取历史</w:t>
      </w:r>
    </w:p>
    <w:p>
      <w:pPr>
        <w:pStyle w:val="ListBullet"/>
        <w:spacing w:after="40"/>
      </w:pPr>
      <w:r>
        <w:rPr>
          <w:rFonts w:ascii="Noto Sans CJK SC" w:hAnsi="Noto Sans CJK SC" w:eastAsia="Noto Sans CJK SC"/>
        </w:rPr>
        <w:t>自动发现需要缓存的文件</w:t>
      </w:r>
    </w:p>
    <w:p>
      <w:pPr>
        <w:pStyle w:val="ListBullet"/>
        <w:spacing w:after="40"/>
      </w:pPr>
      <w:r>
        <w:rPr>
          <w:rFonts w:ascii="Noto Sans CJK SC" w:hAnsi="Noto Sans CJK SC" w:eastAsia="Noto Sans CJK SC"/>
        </w:rPr>
        <w:t>自动排队拉取</w:t>
      </w:r>
    </w:p>
    <w:p>
      <w:pPr>
        <w:pStyle w:val="ListBullet"/>
        <w:spacing w:after="40"/>
      </w:pPr>
      <w:r>
        <w:rPr>
          <w:rFonts w:ascii="Noto Sans CJK SC" w:hAnsi="Noto Sans CJK SC" w:eastAsia="Noto Sans CJK SC"/>
        </w:rPr>
        <w:t>自动重试可恢复失败</w:t>
      </w:r>
    </w:p>
    <w:p>
      <w:pPr>
        <w:pStyle w:val="ListBullet"/>
        <w:spacing w:after="40"/>
      </w:pPr>
      <w:r>
        <w:rPr>
          <w:rFonts w:ascii="Noto Sans CJK SC" w:hAnsi="Noto Sans CJK SC" w:eastAsia="Noto Sans CJK SC"/>
        </w:rPr>
        <w:t>完成后自动公告成为供源</w:t>
      </w:r>
    </w:p>
    <w:p>
      <w:pPr>
        <w:pStyle w:val="ListBullet"/>
        <w:spacing w:after="40"/>
      </w:pPr>
      <w:r>
        <w:rPr>
          <w:rFonts w:ascii="Noto Sans CJK SC" w:hAnsi="Noto Sans CJK SC" w:eastAsia="Noto Sans CJK SC"/>
        </w:rPr>
        <w:t>重连后自动恢复成员关系和同步状态</w:t>
      </w:r>
    </w:p>
    <w:p>
      <w:pPr>
        <w:pStyle w:val="Heading1"/>
      </w:pPr>
      <w:r>
        <w:rPr>
          <w:rFonts w:ascii="Noto Sans CJK SC" w:hAnsi="Noto Sans CJK SC" w:eastAsia="Noto Sans CJK SC"/>
        </w:rPr>
        <w:t>6. 部署与资源模型</w:t>
      </w:r>
    </w:p>
    <w:p>
      <w:pPr>
        <w:pStyle w:val="Heading2"/>
      </w:pPr>
      <w:r>
        <w:rPr>
          <w:rFonts w:ascii="Noto Sans CJK SC" w:hAnsi="Noto Sans CJK SC" w:eastAsia="Noto Sans CJK SC"/>
        </w:rPr>
        <w:t>6.1 独立服务优先</w:t>
      </w:r>
    </w:p>
    <w:p>
      <w:pPr>
        <w:spacing w:after="100" w:line="283" w:lineRule="auto"/>
      </w:pPr>
      <w:r>
        <w:rPr>
          <w:rFonts w:ascii="Noto Sans CJK SC" w:hAnsi="Noto Sans CJK SC" w:eastAsia="Noto Sans CJK SC"/>
        </w:rPr>
        <w:t>主 Node.js 服务器可能磁盘较小。因此“服务端生成虚拟设备”不应被限制为在主进程内创建并把全部文件写入主机本地目录。VClient 应可作为独立服务部署在另一台磁盘更大的服务器上。</w:t>
      </w:r>
    </w:p>
    <w:p>
      <w:pPr>
        <w:pStyle w:val="CodeBlock"/>
        <w:shd w:fill="F3F3F3"/>
      </w:pPr>
      <w:r>
        <w:rPr>
          <w:rFonts w:ascii="Noto Sans CJK SC" w:hAnsi="Noto Sans CJK SC" w:eastAsia="Noto Sans CJK SC"/>
        </w:rPr>
        <w:t>Admin ──管理指令──&gt; VClient 服务 ──现有设备/文件协议──&gt; File Tunnel Server</w:t>
      </w:r>
    </w:p>
    <w:p>
      <w:pPr>
        <w:pStyle w:val="Heading2"/>
      </w:pPr>
      <w:r>
        <w:rPr>
          <w:rFonts w:ascii="Noto Sans CJK SC" w:hAnsi="Noto Sans CJK SC" w:eastAsia="Noto Sans CJK SC"/>
        </w:rPr>
        <w:t>6.2 单进程、多隧道</w:t>
      </w:r>
    </w:p>
    <w:p>
      <w:pPr>
        <w:spacing w:after="100" w:line="283" w:lineRule="auto"/>
      </w:pPr>
      <w:r>
        <w:rPr>
          <w:rFonts w:ascii="Noto Sans CJK SC" w:hAnsi="Noto Sans CJK SC" w:eastAsia="Noto Sans CJK SC"/>
        </w:rPr>
        <w:t>一个 VClient 进程维护多个并行隧道会话。会话状态、文件索引、缓存命名空间、下载队列、Provider 公告和错误状态必须按隧道隔离。</w:t>
      </w:r>
    </w:p>
    <w:p>
      <w:pPr>
        <w:pStyle w:val="Heading2"/>
      </w:pPr>
      <w:r>
        <w:rPr>
          <w:rFonts w:ascii="Noto Sans CJK SC" w:hAnsi="Noto Sans CJK SC" w:eastAsia="Noto Sans CJK SC"/>
        </w:rPr>
        <w:t>6.3 停止与删除分离</w:t>
      </w:r>
    </w:p>
    <w:p>
      <w:pPr>
        <w:spacing w:after="100" w:line="283" w:lineRule="auto"/>
      </w:pPr>
      <w:r>
        <w:rPr>
          <w:rFonts w:ascii="Noto Sans CJK SC" w:hAnsi="Noto Sans CJK SC" w:eastAsia="Noto Sans CJK SC"/>
        </w:rPr>
        <w:t>“停止缓存节点”只表示退出当前隧道并停止继续同步，不默认删除既有缓存。删除缓存属于破坏性动作，应另设功能或二次确认。</w:t>
      </w:r>
    </w:p>
    <w:p>
      <w:pPr>
        <w:pStyle w:val="Heading1"/>
      </w:pPr>
      <w:r>
        <w:rPr>
          <w:rFonts w:ascii="Noto Sans CJK SC" w:hAnsi="Noto Sans CJK SC" w:eastAsia="Noto Sans CJK SC"/>
        </w:rPr>
        <w:t>7. Admin 页面需求</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016"/>
            <w:vAlign w:val="center"/>
            <w:shd w:fill="2F5597"/>
          </w:tcPr>
          <w:p>
            <w:r>
              <w:rPr>
                <w:b/>
                <w:color w:val="FFFFFF"/>
              </w:rPr>
              <w:t>状态</w:t>
            </w:r>
          </w:p>
        </w:tc>
        <w:tc>
          <w:tcPr>
            <w:tcW w:type="dxa" w:w="3312"/>
            <w:vAlign w:val="center"/>
            <w:shd w:fill="2F5597"/>
          </w:tcPr>
          <w:p>
            <w:r>
              <w:rPr>
                <w:b/>
                <w:color w:val="FFFFFF"/>
              </w:rPr>
              <w:t>按钮</w:t>
            </w:r>
          </w:p>
        </w:tc>
        <w:tc>
          <w:tcPr>
            <w:tcW w:type="dxa" w:w="4320"/>
            <w:vAlign w:val="center"/>
            <w:shd w:fill="2F5597"/>
          </w:tcPr>
          <w:p>
            <w:r>
              <w:rPr>
                <w:b/>
                <w:color w:val="FFFFFF"/>
              </w:rPr>
              <w:t>预期行为</w:t>
            </w:r>
          </w:p>
        </w:tc>
      </w:tr>
      <w:tr>
        <w:trPr>
          <w:cantSplit/>
        </w:trPr>
        <w:tc>
          <w:tcPr>
            <w:tcW w:type="dxa" w:w="2016"/>
            <w:vAlign w:val="center"/>
          </w:tcPr>
          <w:p>
            <w:pPr>
              <w:spacing w:after="0"/>
            </w:pPr>
            <w:r>
              <w:rPr>
                <w:rFonts w:ascii="Noto Sans CJK SC" w:hAnsi="Noto Sans CJK SC" w:eastAsia="Noto Sans CJK SC"/>
                <w:sz w:val="18"/>
              </w:rPr>
              <w:t>未启用</w:t>
            </w:r>
          </w:p>
        </w:tc>
        <w:tc>
          <w:tcPr>
            <w:tcW w:type="dxa" w:w="3312"/>
            <w:vAlign w:val="center"/>
          </w:tcPr>
          <w:p>
            <w:pPr>
              <w:spacing w:after="0"/>
            </w:pPr>
            <w:r>
              <w:rPr>
                <w:rFonts w:ascii="Noto Sans CJK SC" w:hAnsi="Noto Sans CJK SC" w:eastAsia="Noto Sans CJK SC"/>
                <w:sz w:val="18"/>
              </w:rPr>
              <w:t>启用缓存节点</w:t>
            </w:r>
          </w:p>
        </w:tc>
        <w:tc>
          <w:tcPr>
            <w:tcW w:type="dxa" w:w="4320"/>
            <w:vAlign w:val="center"/>
          </w:tcPr>
          <w:p>
            <w:pPr>
              <w:spacing w:after="0"/>
            </w:pPr>
            <w:r>
              <w:rPr>
                <w:rFonts w:ascii="Noto Sans CJK SC" w:hAnsi="Noto Sans CJK SC" w:eastAsia="Noto Sans CJK SC"/>
                <w:sz w:val="18"/>
              </w:rPr>
              <w:t>让现有 VClient 加入当前隧道并开始历史追平</w:t>
            </w:r>
          </w:p>
        </w:tc>
      </w:tr>
      <w:tr>
        <w:trPr>
          <w:cantSplit/>
        </w:trPr>
        <w:tc>
          <w:tcPr>
            <w:tcW w:type="dxa" w:w="2016"/>
            <w:vAlign w:val="center"/>
          </w:tcPr>
          <w:p>
            <w:pPr>
              <w:spacing w:after="0"/>
            </w:pPr>
            <w:r>
              <w:rPr>
                <w:rFonts w:ascii="Noto Sans CJK SC" w:hAnsi="Noto Sans CJK SC" w:eastAsia="Noto Sans CJK SC"/>
                <w:sz w:val="18"/>
              </w:rPr>
              <w:t>启动中/同步中</w:t>
            </w:r>
          </w:p>
        </w:tc>
        <w:tc>
          <w:tcPr>
            <w:tcW w:type="dxa" w:w="3312"/>
            <w:vAlign w:val="center"/>
          </w:tcPr>
          <w:p>
            <w:pPr>
              <w:spacing w:after="0"/>
            </w:pPr>
            <w:r>
              <w:rPr>
                <w:rFonts w:ascii="Noto Sans CJK SC" w:hAnsi="Noto Sans CJK SC" w:eastAsia="Noto Sans CJK SC"/>
                <w:sz w:val="18"/>
              </w:rPr>
              <w:t>停止缓存节点、查看缓存节点</w:t>
            </w:r>
          </w:p>
        </w:tc>
        <w:tc>
          <w:tcPr>
            <w:tcW w:type="dxa" w:w="4320"/>
            <w:vAlign w:val="center"/>
          </w:tcPr>
          <w:p>
            <w:pPr>
              <w:spacing w:after="0"/>
            </w:pPr>
            <w:r>
              <w:rPr>
                <w:rFonts w:ascii="Noto Sans CJK SC" w:hAnsi="Noto Sans CJK SC" w:eastAsia="Noto Sans CJK SC"/>
                <w:sz w:val="18"/>
              </w:rPr>
              <w:t>显示简短状态；查看入口可用或在初始化完成后可用</w:t>
            </w:r>
          </w:p>
        </w:tc>
      </w:tr>
      <w:tr>
        <w:trPr>
          <w:cantSplit/>
        </w:trPr>
        <w:tc>
          <w:tcPr>
            <w:tcW w:type="dxa" w:w="2016"/>
            <w:vAlign w:val="center"/>
          </w:tcPr>
          <w:p>
            <w:pPr>
              <w:spacing w:after="0"/>
            </w:pPr>
            <w:r>
              <w:rPr>
                <w:rFonts w:ascii="Noto Sans CJK SC" w:hAnsi="Noto Sans CJK SC" w:eastAsia="Noto Sans CJK SC"/>
                <w:sz w:val="18"/>
              </w:rPr>
              <w:t>在线</w:t>
            </w:r>
          </w:p>
        </w:tc>
        <w:tc>
          <w:tcPr>
            <w:tcW w:type="dxa" w:w="3312"/>
            <w:vAlign w:val="center"/>
          </w:tcPr>
          <w:p>
            <w:pPr>
              <w:spacing w:after="0"/>
            </w:pPr>
            <w:r>
              <w:rPr>
                <w:rFonts w:ascii="Noto Sans CJK SC" w:hAnsi="Noto Sans CJK SC" w:eastAsia="Noto Sans CJK SC"/>
                <w:sz w:val="18"/>
              </w:rPr>
              <w:t>停止缓存节点、查看缓存节点</w:t>
            </w:r>
          </w:p>
        </w:tc>
        <w:tc>
          <w:tcPr>
            <w:tcW w:type="dxa" w:w="4320"/>
            <w:vAlign w:val="center"/>
          </w:tcPr>
          <w:p>
            <w:pPr>
              <w:spacing w:after="0"/>
            </w:pPr>
            <w:r>
              <w:rPr>
                <w:rFonts w:ascii="Noto Sans CJK SC" w:hAnsi="Noto Sans CJK SC" w:eastAsia="Noto Sans CJK SC"/>
                <w:sz w:val="18"/>
              </w:rPr>
              <w:t>正常提供管理操作</w:t>
            </w:r>
          </w:p>
        </w:tc>
      </w:tr>
      <w:tr>
        <w:trPr>
          <w:cantSplit/>
        </w:trPr>
        <w:tc>
          <w:tcPr>
            <w:tcW w:type="dxa" w:w="2016"/>
            <w:vAlign w:val="center"/>
          </w:tcPr>
          <w:p>
            <w:pPr>
              <w:spacing w:after="0"/>
            </w:pPr>
            <w:r>
              <w:rPr>
                <w:rFonts w:ascii="Noto Sans CJK SC" w:hAnsi="Noto Sans CJK SC" w:eastAsia="Noto Sans CJK SC"/>
                <w:sz w:val="18"/>
              </w:rPr>
              <w:t>异常/重连中</w:t>
            </w:r>
          </w:p>
        </w:tc>
        <w:tc>
          <w:tcPr>
            <w:tcW w:type="dxa" w:w="3312"/>
            <w:vAlign w:val="center"/>
          </w:tcPr>
          <w:p>
            <w:pPr>
              <w:spacing w:after="0"/>
            </w:pPr>
            <w:r>
              <w:rPr>
                <w:rFonts w:ascii="Noto Sans CJK SC" w:hAnsi="Noto Sans CJK SC" w:eastAsia="Noto Sans CJK SC"/>
                <w:sz w:val="18"/>
              </w:rPr>
              <w:t>停止缓存节点、查看缓存节点</w:t>
            </w:r>
          </w:p>
        </w:tc>
        <w:tc>
          <w:tcPr>
            <w:tcW w:type="dxa" w:w="4320"/>
            <w:vAlign w:val="center"/>
          </w:tcPr>
          <w:p>
            <w:pPr>
              <w:spacing w:after="0"/>
            </w:pPr>
            <w:r>
              <w:rPr>
                <w:rFonts w:ascii="Noto Sans CJK SC" w:hAnsi="Noto Sans CJK SC" w:eastAsia="Noto Sans CJK SC"/>
                <w:sz w:val="18"/>
              </w:rPr>
              <w:t>保留查看入口以诊断具体文件状态</w:t>
            </w:r>
          </w:p>
        </w:tc>
      </w:tr>
    </w:tbl>
    <w:p>
      <w:pPr>
        <w:spacing w:after="20"/>
      </w:pPr>
    </w:p>
    <w:p>
      <w:pPr>
        <w:pStyle w:val="Heading2"/>
      </w:pPr>
      <w:r>
        <w:rPr>
          <w:rFonts w:ascii="Noto Sans CJK SC" w:hAnsi="Noto Sans CJK SC" w:eastAsia="Noto Sans CJK SC"/>
        </w:rPr>
        <w:t>7.1 启用缓存节点</w:t>
      </w:r>
    </w:p>
    <w:p>
      <w:pPr>
        <w:spacing w:after="40"/>
        <w:ind w:left="259" w:hanging="259"/>
      </w:pPr>
      <w:r>
        <w:rPr>
          <w:rFonts w:ascii="Noto Sans CJK SC" w:hAnsi="Noto Sans CJK SC" w:eastAsia="Noto Sans CJK SC"/>
        </w:rPr>
        <w:t>1.  向 VClient 管理端发送加入当前隧道指令。</w:t>
      </w:r>
    </w:p>
    <w:p>
      <w:pPr>
        <w:spacing w:after="40"/>
        <w:ind w:left="259" w:hanging="259"/>
      </w:pPr>
      <w:r>
        <w:rPr>
          <w:rFonts w:ascii="Noto Sans CJK SC" w:hAnsi="Noto Sans CJK SC" w:eastAsia="Noto Sans CJK SC"/>
        </w:rPr>
        <w:t>2.  VClient 建立设备会话并加入隧道。</w:t>
      </w:r>
    </w:p>
    <w:p>
      <w:pPr>
        <w:spacing w:after="40"/>
        <w:ind w:left="259" w:hanging="259"/>
      </w:pPr>
      <w:r>
        <w:rPr>
          <w:rFonts w:ascii="Noto Sans CJK SC" w:hAnsi="Noto Sans CJK SC" w:eastAsia="Noto Sans CJK SC"/>
        </w:rPr>
        <w:t>3.  开始历史追平和自动缓存。</w:t>
      </w:r>
    </w:p>
    <w:p>
      <w:pPr>
        <w:spacing w:after="40"/>
        <w:ind w:left="259" w:hanging="259"/>
      </w:pPr>
      <w:r>
        <w:rPr>
          <w:rFonts w:ascii="Noto Sans CJK SC" w:hAnsi="Noto Sans CJK SC" w:eastAsia="Noto Sans CJK SC"/>
        </w:rPr>
        <w:t>4.  Admin 行显示启动中或同步中。</w:t>
      </w:r>
    </w:p>
    <w:p>
      <w:pPr>
        <w:spacing w:after="40"/>
        <w:ind w:left="259" w:hanging="259"/>
      </w:pPr>
      <w:r>
        <w:rPr>
          <w:rFonts w:ascii="Noto Sans CJK SC" w:hAnsi="Noto Sans CJK SC" w:eastAsia="Noto Sans CJK SC"/>
        </w:rPr>
        <w:t>5.  成功后显示停止与查看按钮。</w:t>
      </w:r>
    </w:p>
    <w:p>
      <w:pPr>
        <w:pStyle w:val="Heading2"/>
      </w:pPr>
      <w:r>
        <w:rPr>
          <w:rFonts w:ascii="Noto Sans CJK SC" w:hAnsi="Noto Sans CJK SC" w:eastAsia="Noto Sans CJK SC"/>
        </w:rPr>
        <w:t>7.2 停止缓存节点</w:t>
      </w:r>
    </w:p>
    <w:p>
      <w:pPr>
        <w:spacing w:after="40"/>
        <w:ind w:left="259" w:hanging="259"/>
      </w:pPr>
      <w:r>
        <w:rPr>
          <w:rFonts w:ascii="Noto Sans CJK SC" w:hAnsi="Noto Sans CJK SC" w:eastAsia="Noto Sans CJK SC"/>
        </w:rPr>
        <w:t>1.  停止当前隧道的新任务。</w:t>
      </w:r>
    </w:p>
    <w:p>
      <w:pPr>
        <w:spacing w:after="40"/>
        <w:ind w:left="259" w:hanging="259"/>
      </w:pPr>
      <w:r>
        <w:rPr>
          <w:rFonts w:ascii="Noto Sans CJK SC" w:hAnsi="Noto Sans CJK SC" w:eastAsia="Noto Sans CJK SC"/>
        </w:rPr>
        <w:t>2.  安全收尾或中止进行中任务。</w:t>
      </w:r>
    </w:p>
    <w:p>
      <w:pPr>
        <w:spacing w:after="40"/>
        <w:ind w:left="259" w:hanging="259"/>
      </w:pPr>
      <w:r>
        <w:rPr>
          <w:rFonts w:ascii="Noto Sans CJK SC" w:hAnsi="Noto Sans CJK SC" w:eastAsia="Noto Sans CJK SC"/>
        </w:rPr>
        <w:t>3.  注销当前隧道 Provider 公告。</w:t>
      </w:r>
    </w:p>
    <w:p>
      <w:pPr>
        <w:spacing w:after="40"/>
        <w:ind w:left="259" w:hanging="259"/>
      </w:pPr>
      <w:r>
        <w:rPr>
          <w:rFonts w:ascii="Noto Sans CJK SC" w:hAnsi="Noto Sans CJK SC" w:eastAsia="Noto Sans CJK SC"/>
        </w:rPr>
        <w:t>4.  退出当前隧道。</w:t>
      </w:r>
    </w:p>
    <w:p>
      <w:pPr>
        <w:spacing w:after="40"/>
        <w:ind w:left="259" w:hanging="259"/>
      </w:pPr>
      <w:r>
        <w:rPr>
          <w:rFonts w:ascii="Noto Sans CJK SC" w:hAnsi="Noto Sans CJK SC" w:eastAsia="Noto Sans CJK SC"/>
        </w:rPr>
        <w:t>5.  不影响其他隧道。</w:t>
      </w:r>
    </w:p>
    <w:p>
      <w:pPr>
        <w:spacing w:after="40"/>
        <w:ind w:left="259" w:hanging="259"/>
      </w:pPr>
      <w:r>
        <w:rPr>
          <w:rFonts w:ascii="Noto Sans CJK SC" w:hAnsi="Noto Sans CJK SC" w:eastAsia="Noto Sans CJK SC"/>
        </w:rPr>
        <w:t>6.  恢复“启用缓存节点”按钮。</w:t>
      </w:r>
    </w:p>
    <w:p>
      <w:pPr>
        <w:spacing w:after="100" w:line="283" w:lineRule="auto"/>
      </w:pPr>
      <w:r>
        <w:rPr>
          <w:rFonts w:ascii="Noto Sans CJK SC" w:hAnsi="Noto Sans CJK SC" w:eastAsia="Noto Sans CJK SC"/>
        </w:rPr>
        <w:t>停止操作需要二次确认，并提示尚未缓存完成的文件在真实供源全部离线时可能暂时不可获取。</w:t>
      </w:r>
    </w:p>
    <w:p>
      <w:pPr>
        <w:pStyle w:val="Heading2"/>
      </w:pPr>
      <w:r>
        <w:rPr>
          <w:rFonts w:ascii="Noto Sans CJK SC" w:hAnsi="Noto Sans CJK SC" w:eastAsia="Noto Sans CJK SC"/>
        </w:rPr>
        <w:t>7.3 查看缓存节点</w:t>
      </w:r>
    </w:p>
    <w:p>
      <w:pPr>
        <w:spacing w:after="100" w:line="283" w:lineRule="auto"/>
      </w:pPr>
      <w:r>
        <w:rPr>
          <w:rFonts w:ascii="Noto Sans CJK SC" w:hAnsi="Noto Sans CJK SC" w:eastAsia="Noto Sans CJK SC"/>
        </w:rPr>
        <w:t>进入 `/vclient` 并携带当前隧道上下文。页面不提供切换隧道；查看别的隧道时返回 Admin 再点击对应隧道。</w:t>
      </w:r>
    </w:p>
    <w:p>
      <w:pPr>
        <w:pStyle w:val="Heading2"/>
      </w:pPr>
      <w:r>
        <w:rPr>
          <w:rFonts w:ascii="Noto Sans CJK SC" w:hAnsi="Noto Sans CJK SC" w:eastAsia="Noto Sans CJK SC"/>
        </w:rPr>
        <w:t>7.4 隐藏节点调度细节</w:t>
      </w:r>
    </w:p>
    <w:p>
      <w:pPr>
        <w:pStyle w:val="ListBullet"/>
        <w:spacing w:after="40"/>
      </w:pPr>
      <w:r>
        <w:rPr>
          <w:rFonts w:ascii="Noto Sans CJK SC" w:hAnsi="Noto Sans CJK SC" w:eastAsia="Noto Sans CJK SC"/>
        </w:rPr>
        <w:t>不显示由哪台节点负责</w:t>
      </w:r>
    </w:p>
    <w:p>
      <w:pPr>
        <w:pStyle w:val="ListBullet"/>
        <w:spacing w:after="40"/>
      </w:pPr>
      <w:r>
        <w:rPr>
          <w:rFonts w:ascii="Noto Sans CJK SC" w:hAnsi="Noto Sans CJK SC" w:eastAsia="Noto Sans CJK SC"/>
        </w:rPr>
        <w:t>不显示节点下拉框</w:t>
      </w:r>
    </w:p>
    <w:p>
      <w:pPr>
        <w:pStyle w:val="ListBullet"/>
        <w:spacing w:after="40"/>
      </w:pPr>
      <w:r>
        <w:rPr>
          <w:rFonts w:ascii="Noto Sans CJK SC" w:hAnsi="Noto Sans CJK SC" w:eastAsia="Noto Sans CJK SC"/>
        </w:rPr>
        <w:t>不显示节点池或迁移</w:t>
      </w:r>
    </w:p>
    <w:p>
      <w:pPr>
        <w:pStyle w:val="ListBullet"/>
        <w:spacing w:after="40"/>
      </w:pPr>
      <w:r>
        <w:rPr>
          <w:rFonts w:ascii="Noto Sans CJK SC" w:hAnsi="Noto Sans CJK SC" w:eastAsia="Noto Sans CJK SC"/>
        </w:rPr>
        <w:t>当前只有一个 VClient 时，管理员只需从隧道角度操作</w:t>
      </w:r>
    </w:p>
    <w:p>
      <w:pPr>
        <w:pStyle w:val="Heading1"/>
      </w:pPr>
      <w:r>
        <w:rPr>
          <w:rFonts w:ascii="Noto Sans CJK SC" w:hAnsi="Noto Sans CJK SC" w:eastAsia="Noto Sans CJK SC"/>
        </w:rPr>
        <w:t>8. /vclient 页面定位与整体 UI</w:t>
      </w:r>
    </w:p>
    <w:p>
      <w:pPr>
        <w:spacing w:after="100" w:line="283" w:lineRule="auto"/>
      </w:pPr>
      <w:r>
        <w:rPr>
          <w:rFonts w:ascii="Noto Sans CJK SC" w:hAnsi="Noto Sans CJK SC" w:eastAsia="Noto Sans CJK SC"/>
        </w:rPr>
        <w:t>`/vclient` 是“以缓存节点视角查看当前隧道”的状态页面，不是另一个完整浏览器工作台，也不是全局 VClient 管理中心。</w:t>
      </w:r>
    </w:p>
    <w:tbl>
      <w:tblPr>
        <w:tblStyle w:val="TableGrid"/>
        <w:tblW w:type="auto" w:w="0"/>
        <w:jc w:val="center"/>
        <w:tblLook w:firstColumn="1" w:firstRow="1" w:lastColumn="0" w:lastRow="0" w:noHBand="0" w:noVBand="1" w:val="04A0"/>
      </w:tblPr>
      <w:tblGrid>
        <w:gridCol w:w="5040"/>
        <w:gridCol w:w="5040"/>
      </w:tblGrid>
      <w:tr>
        <w:trPr>
          <w:cantSplit/>
        </w:trPr>
        <w:tc>
          <w:tcPr>
            <w:tcW w:type="dxa" w:w="2304"/>
            <w:vAlign w:val="center"/>
            <w:shd w:fill="2F5597"/>
          </w:tcPr>
          <w:p>
            <w:r>
              <w:rPr>
                <w:b/>
                <w:color w:val="FFFFFF"/>
              </w:rPr>
              <w:t>区域</w:t>
            </w:r>
          </w:p>
        </w:tc>
        <w:tc>
          <w:tcPr>
            <w:tcW w:type="dxa" w:w="7344"/>
            <w:vAlign w:val="center"/>
            <w:shd w:fill="2F5597"/>
          </w:tcPr>
          <w:p>
            <w:r>
              <w:rPr>
                <w:b/>
                <w:color w:val="FFFFFF"/>
              </w:rPr>
              <w:t>内容</w:t>
            </w:r>
          </w:p>
        </w:tc>
      </w:tr>
      <w:tr>
        <w:trPr>
          <w:cantSplit/>
        </w:trPr>
        <w:tc>
          <w:tcPr>
            <w:tcW w:type="dxa" w:w="2304"/>
            <w:vAlign w:val="center"/>
          </w:tcPr>
          <w:p>
            <w:pPr>
              <w:spacing w:after="0"/>
            </w:pPr>
            <w:r>
              <w:rPr>
                <w:rFonts w:ascii="Noto Sans CJK SC" w:hAnsi="Noto Sans CJK SC" w:eastAsia="Noto Sans CJK SC"/>
                <w:sz w:val="18"/>
              </w:rPr>
              <w:t>顶部上下文</w:t>
            </w:r>
          </w:p>
        </w:tc>
        <w:tc>
          <w:tcPr>
            <w:tcW w:type="dxa" w:w="7344"/>
            <w:vAlign w:val="center"/>
          </w:tcPr>
          <w:p>
            <w:pPr>
              <w:spacing w:after="0"/>
            </w:pPr>
            <w:r>
              <w:rPr>
                <w:rFonts w:ascii="Noto Sans CJK SC" w:hAnsi="Noto Sans CJK SC" w:eastAsia="Noto Sans CJK SC"/>
                <w:sz w:val="18"/>
              </w:rPr>
              <w:t>隧道备注名/短码、节点在线状态、最近同步时间、返回 Admin</w:t>
            </w:r>
          </w:p>
        </w:tc>
      </w:tr>
      <w:tr>
        <w:trPr>
          <w:cantSplit/>
        </w:trPr>
        <w:tc>
          <w:tcPr>
            <w:tcW w:type="dxa" w:w="2304"/>
            <w:vAlign w:val="center"/>
          </w:tcPr>
          <w:p>
            <w:pPr>
              <w:spacing w:after="0"/>
            </w:pPr>
            <w:r>
              <w:rPr>
                <w:rFonts w:ascii="Noto Sans CJK SC" w:hAnsi="Noto Sans CJK SC" w:eastAsia="Noto Sans CJK SC"/>
                <w:sz w:val="18"/>
              </w:rPr>
              <w:t>主体</w:t>
            </w:r>
          </w:p>
        </w:tc>
        <w:tc>
          <w:tcPr>
            <w:tcW w:type="dxa" w:w="7344"/>
            <w:vAlign w:val="center"/>
          </w:tcPr>
          <w:p>
            <w:pPr>
              <w:spacing w:after="0"/>
            </w:pPr>
            <w:r>
              <w:rPr>
                <w:rFonts w:ascii="Noto Sans CJK SC" w:hAnsi="Noto Sans CJK SC" w:eastAsia="Noto Sans CJK SC"/>
                <w:sz w:val="18"/>
              </w:rPr>
              <w:t>当前隧道传输记录列表及各文件缓存状态</w:t>
            </w:r>
          </w:p>
        </w:tc>
      </w:tr>
      <w:tr>
        <w:trPr>
          <w:cantSplit/>
        </w:trPr>
        <w:tc>
          <w:tcPr>
            <w:tcW w:type="dxa" w:w="2304"/>
            <w:vAlign w:val="center"/>
          </w:tcPr>
          <w:p>
            <w:pPr>
              <w:spacing w:after="0"/>
            </w:pPr>
            <w:r>
              <w:rPr>
                <w:rFonts w:ascii="Noto Sans CJK SC" w:hAnsi="Noto Sans CJK SC" w:eastAsia="Noto Sans CJK SC"/>
                <w:sz w:val="18"/>
              </w:rPr>
              <w:t>明确不出现</w:t>
            </w:r>
          </w:p>
        </w:tc>
        <w:tc>
          <w:tcPr>
            <w:tcW w:type="dxa" w:w="7344"/>
            <w:vAlign w:val="center"/>
          </w:tcPr>
          <w:p>
            <w:pPr>
              <w:spacing w:after="0"/>
            </w:pPr>
            <w:r>
              <w:rPr>
                <w:rFonts w:ascii="Noto Sans CJK SC" w:hAnsi="Noto Sans CJK SC" w:eastAsia="Noto Sans CJK SC"/>
                <w:sz w:val="18"/>
              </w:rPr>
              <w:t>消息输入、发送、摄像头、语音、对讲、Nearby、协同编辑、隧道切换、人工拉取</w:t>
            </w:r>
          </w:p>
        </w:tc>
      </w:tr>
    </w:tbl>
    <w:p>
      <w:pPr>
        <w:spacing w:after="20"/>
      </w:pPr>
    </w:p>
    <w:p>
      <w:pPr>
        <w:spacing w:before="100" w:after="140"/>
        <w:ind w:left="216" w:right="216"/>
        <w:shd w:fill="EAF2F8"/>
      </w:pPr>
      <w:r>
        <w:rPr>
          <w:rFonts w:ascii="Noto Sans CJK SC" w:hAnsi="Noto Sans CJK SC" w:eastAsia="Noto Sans CJK SC"/>
          <w:b/>
          <w:color w:val="1F4E79"/>
        </w:rPr>
        <w:t>VClient 使用稳定的记录内状态展示，不复制浏览器中不断跳动的传输 Toast。</w:t>
      </w:r>
    </w:p>
    <w:p>
      <w:pPr>
        <w:pStyle w:val="Heading1"/>
      </w:pPr>
      <w:r>
        <w:rPr>
          <w:rFonts w:ascii="Noto Sans CJK SC" w:hAnsi="Noto Sans CJK SC" w:eastAsia="Noto Sans CJK SC"/>
        </w:rPr>
        <w:t>9. 传输记录列表的 UI 组织</w:t>
      </w:r>
    </w:p>
    <w:p>
      <w:pPr>
        <w:pStyle w:val="Heading2"/>
      </w:pPr>
      <w:r>
        <w:rPr>
          <w:rFonts w:ascii="Noto Sans CJK SC" w:hAnsi="Noto Sans CJK SC" w:eastAsia="Noto Sans CJK SC"/>
        </w:rPr>
        <w:t>9.1 通用规则</w:t>
      </w:r>
    </w:p>
    <w:p>
      <w:pPr>
        <w:pStyle w:val="ListBullet"/>
        <w:spacing w:after="40"/>
      </w:pPr>
      <w:r>
        <w:rPr>
          <w:rFonts w:ascii="Noto Sans CJK SC" w:hAnsi="Noto Sans CJK SC" w:eastAsia="Noto Sans CJK SC"/>
        </w:rPr>
        <w:t>按当前隧道的传输记录时间顺序显示。</w:t>
      </w:r>
    </w:p>
    <w:p>
      <w:pPr>
        <w:pStyle w:val="ListBullet"/>
        <w:spacing w:after="40"/>
      </w:pPr>
      <w:r>
        <w:rPr>
          <w:rFonts w:ascii="Noto Sans CJK SC" w:hAnsi="Noto Sans CJK SC" w:eastAsia="Noto Sans CJK SC"/>
        </w:rPr>
        <w:t>一条顶层记录对应一行摘要。</w:t>
      </w:r>
    </w:p>
    <w:p>
      <w:pPr>
        <w:pStyle w:val="ListBullet"/>
        <w:spacing w:after="40"/>
      </w:pPr>
      <w:r>
        <w:rPr>
          <w:rFonts w:ascii="Noto Sans CJK SC" w:hAnsi="Noto Sans CJK SC" w:eastAsia="Noto Sans CJK SC"/>
        </w:rPr>
        <w:t>进度落到实际文件资产。</w:t>
      </w:r>
    </w:p>
    <w:p>
      <w:pPr>
        <w:pStyle w:val="ListBullet"/>
        <w:spacing w:after="40"/>
      </w:pPr>
      <w:r>
        <w:rPr>
          <w:rFonts w:ascii="Noto Sans CJK SC" w:hAnsi="Noto Sans CJK SC" w:eastAsia="Noto Sans CJK SC"/>
        </w:rPr>
        <w:t>不用横向进度条，右侧显示百分比或状态文字。</w:t>
      </w:r>
    </w:p>
    <w:p>
      <w:pPr>
        <w:pStyle w:val="ListBullet"/>
        <w:spacing w:after="40"/>
      </w:pPr>
      <w:r>
        <w:rPr>
          <w:rFonts w:ascii="Noto Sans CJK SC" w:hAnsi="Noto Sans CJK SC" w:eastAsia="Noto Sans CJK SC"/>
        </w:rPr>
        <w:t>实时更新不得造成列表剧烈跳动或滚动位置丢失。</w:t>
      </w:r>
    </w:p>
    <w:p>
      <w:pPr>
        <w:pStyle w:val="Heading2"/>
      </w:pPr>
      <w:r>
        <w:rPr>
          <w:rFonts w:ascii="Noto Sans CJK SC" w:hAnsi="Noto Sans CJK SC" w:eastAsia="Noto Sans CJK SC"/>
        </w:rPr>
        <w:t>9.2 纯文本</w:t>
      </w:r>
    </w:p>
    <w:p>
      <w:pPr>
        <w:spacing w:after="100" w:line="283" w:lineRule="auto"/>
      </w:pPr>
      <w:r>
        <w:rPr>
          <w:rFonts w:ascii="Noto Sans CJK SC" w:hAnsi="Noto Sans CJK SC" w:eastAsia="Noto Sans CJK SC"/>
        </w:rPr>
        <w:t>纯文本由服务器历史保存，不涉及文件拉取。显示文本摘要和必要元数据，不显示缓存百分比。</w:t>
      </w:r>
    </w:p>
    <w:p>
      <w:r>
        <w:rPr>
          <w:rFonts w:ascii="Noto Sans CJK SC" w:hAnsi="Noto Sans CJK SC" w:eastAsia="Noto Sans CJK SC"/>
        </w:rPr>
        <w:br w:type="page"/>
      </w:r>
    </w:p>
    <w:p>
      <w:pPr>
        <w:pStyle w:val="Heading2"/>
      </w:pPr>
      <w:r>
        <w:rPr>
          <w:rFonts w:ascii="Noto Sans CJK SC" w:hAnsi="Noto Sans CJK SC" w:eastAsia="Noto Sans CJK SC"/>
        </w:rPr>
        <w:t>9.3 单文件</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448"/>
            <w:vAlign w:val="center"/>
            <w:shd w:fill="2F5597"/>
          </w:tcPr>
          <w:p>
            <w:r>
              <w:rPr>
                <w:b/>
                <w:color w:val="FFFFFF"/>
              </w:rPr>
              <w:t>左侧</w:t>
            </w:r>
          </w:p>
        </w:tc>
        <w:tc>
          <w:tcPr>
            <w:tcW w:type="dxa" w:w="4464"/>
            <w:vAlign w:val="center"/>
            <w:shd w:fill="2F5597"/>
          </w:tcPr>
          <w:p>
            <w:r>
              <w:rPr>
                <w:b/>
                <w:color w:val="FFFFFF"/>
              </w:rPr>
              <w:t>中间</w:t>
            </w:r>
          </w:p>
        </w:tc>
        <w:tc>
          <w:tcPr>
            <w:tcW w:type="dxa" w:w="2880"/>
            <w:vAlign w:val="center"/>
            <w:shd w:fill="2F5597"/>
          </w:tcPr>
          <w:p>
            <w:r>
              <w:rPr>
                <w:b/>
                <w:color w:val="FFFFFF"/>
              </w:rPr>
              <w:t>右侧</w:t>
            </w:r>
          </w:p>
        </w:tc>
      </w:tr>
      <w:tr>
        <w:trPr>
          <w:cantSplit/>
        </w:trPr>
        <w:tc>
          <w:tcPr>
            <w:tcW w:type="dxa" w:w="2448"/>
            <w:vAlign w:val="center"/>
          </w:tcPr>
          <w:p>
            <w:pPr>
              <w:spacing w:after="0"/>
            </w:pPr>
            <w:r>
              <w:rPr>
                <w:rFonts w:ascii="Noto Sans CJK SC" w:hAnsi="Noto Sans CJK SC" w:eastAsia="Noto Sans CJK SC"/>
                <w:sz w:val="18"/>
              </w:rPr>
              <w:t>缩略图或文件类型图标</w:t>
            </w:r>
          </w:p>
        </w:tc>
        <w:tc>
          <w:tcPr>
            <w:tcW w:type="dxa" w:w="4464"/>
            <w:vAlign w:val="center"/>
          </w:tcPr>
          <w:p>
            <w:pPr>
              <w:spacing w:after="0"/>
            </w:pPr>
            <w:r>
              <w:rPr>
                <w:rFonts w:ascii="Noto Sans CJK SC" w:hAnsi="Noto Sans CJK SC" w:eastAsia="Noto Sans CJK SC"/>
                <w:sz w:val="18"/>
              </w:rPr>
              <w:t>文件名；次行文件大小</w:t>
            </w:r>
          </w:p>
        </w:tc>
        <w:tc>
          <w:tcPr>
            <w:tcW w:type="dxa" w:w="2880"/>
            <w:vAlign w:val="center"/>
          </w:tcPr>
          <w:p>
            <w:pPr>
              <w:spacing w:after="0"/>
            </w:pPr>
            <w:r>
              <w:rPr>
                <w:rFonts w:ascii="Noto Sans CJK SC" w:hAnsi="Noto Sans CJK SC" w:eastAsia="Noto Sans CJK SC"/>
                <w:sz w:val="18"/>
              </w:rPr>
              <w:t>等待中 / 36% / 100% / 失败 / 暂无供源 / 已中断</w:t>
            </w:r>
          </w:p>
        </w:tc>
      </w:tr>
    </w:tbl>
    <w:p>
      <w:pPr>
        <w:spacing w:after="20"/>
      </w:pPr>
    </w:p>
    <w:p>
      <w:pPr>
        <w:spacing w:after="100" w:line="283" w:lineRule="auto"/>
      </w:pPr>
      <w:r>
        <w:rPr>
          <w:rFonts w:ascii="Noto Sans CJK SC" w:hAnsi="Noto Sans CJK SC" w:eastAsia="Noto Sans CJK SC"/>
        </w:rPr>
        <w:t>不显示进度条，仅显示百分比或明确状态。</w:t>
      </w:r>
    </w:p>
    <w:p>
      <w:pPr>
        <w:pStyle w:val="Heading2"/>
      </w:pPr>
      <w:r>
        <w:rPr>
          <w:rFonts w:ascii="Noto Sans CJK SC" w:hAnsi="Noto Sans CJK SC" w:eastAsia="Noto Sans CJK SC"/>
        </w:rPr>
        <w:t>9.4 Album / 合辑</w:t>
      </w:r>
    </w:p>
    <w:p>
      <w:pPr>
        <w:spacing w:after="100" w:line="283" w:lineRule="auto"/>
      </w:pPr>
      <w:r>
        <w:rPr>
          <w:rFonts w:ascii="Noto Sans CJK SC" w:hAnsi="Noto Sans CJK SC" w:eastAsia="Noto Sans CJK SC"/>
        </w:rPr>
        <w:t>顶层列表只显示一行 Album 摘要，不显示容易误导的整体百分比。点击后打开详情层，逐个列出所有子文件；每个子文件复用单文件行。</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168"/>
            <w:vAlign w:val="center"/>
            <w:shd w:fill="2F5597"/>
          </w:tcPr>
          <w:p>
            <w:r>
              <w:rPr>
                <w:b/>
                <w:color w:val="FFFFFF"/>
              </w:rPr>
              <w:t>方案</w:t>
            </w:r>
          </w:p>
        </w:tc>
        <w:tc>
          <w:tcPr>
            <w:tcW w:type="dxa" w:w="1584"/>
            <w:vAlign w:val="center"/>
            <w:shd w:fill="2F5597"/>
          </w:tcPr>
          <w:p>
            <w:r>
              <w:rPr>
                <w:b/>
                <w:color w:val="FFFFFF"/>
              </w:rPr>
              <w:t>结论</w:t>
            </w:r>
          </w:p>
        </w:tc>
        <w:tc>
          <w:tcPr>
            <w:tcW w:type="dxa" w:w="5040"/>
            <w:vAlign w:val="center"/>
            <w:shd w:fill="2F5597"/>
          </w:tcPr>
          <w:p>
            <w:r>
              <w:rPr>
                <w:b/>
                <w:color w:val="FFFFFF"/>
              </w:rPr>
              <w:t>原因</w:t>
            </w:r>
          </w:p>
        </w:tc>
      </w:tr>
      <w:tr>
        <w:trPr>
          <w:cantSplit/>
        </w:trPr>
        <w:tc>
          <w:tcPr>
            <w:tcW w:type="dxa" w:w="3168"/>
            <w:vAlign w:val="center"/>
          </w:tcPr>
          <w:p>
            <w:pPr>
              <w:spacing w:after="0"/>
            </w:pPr>
            <w:r>
              <w:rPr>
                <w:rFonts w:ascii="Noto Sans CJK SC" w:hAnsi="Noto Sans CJK SC" w:eastAsia="Noto Sans CJK SC"/>
                <w:sz w:val="18"/>
              </w:rPr>
              <w:t>主列表内纵向撑开</w:t>
            </w:r>
          </w:p>
        </w:tc>
        <w:tc>
          <w:tcPr>
            <w:tcW w:type="dxa" w:w="1584"/>
            <w:vAlign w:val="center"/>
          </w:tcPr>
          <w:p>
            <w:pPr>
              <w:spacing w:after="0"/>
            </w:pPr>
            <w:r>
              <w:rPr>
                <w:rFonts w:ascii="Noto Sans CJK SC" w:hAnsi="Noto Sans CJK SC" w:eastAsia="Noto Sans CJK SC"/>
                <w:sz w:val="18"/>
              </w:rPr>
              <w:t>不采用</w:t>
            </w:r>
          </w:p>
        </w:tc>
        <w:tc>
          <w:tcPr>
            <w:tcW w:type="dxa" w:w="5040"/>
            <w:vAlign w:val="center"/>
          </w:tcPr>
          <w:p>
            <w:pPr>
              <w:spacing w:after="0"/>
            </w:pPr>
            <w:r>
              <w:rPr>
                <w:rFonts w:ascii="Noto Sans CJK SC" w:hAnsi="Noto Sans CJK SC" w:eastAsia="Noto Sans CJK SC"/>
                <w:sz w:val="18"/>
              </w:rPr>
              <w:t>文件多时撑乱列表，实时更新可能导致滚动跳动</w:t>
            </w:r>
          </w:p>
        </w:tc>
      </w:tr>
      <w:tr>
        <w:trPr>
          <w:cantSplit/>
        </w:trPr>
        <w:tc>
          <w:tcPr>
            <w:tcW w:type="dxa" w:w="3168"/>
            <w:vAlign w:val="center"/>
          </w:tcPr>
          <w:p>
            <w:pPr>
              <w:spacing w:after="0"/>
            </w:pPr>
            <w:r>
              <w:rPr>
                <w:rFonts w:ascii="Noto Sans CJK SC" w:hAnsi="Noto Sans CJK SC" w:eastAsia="Noto Sans CJK SC"/>
                <w:sz w:val="18"/>
              </w:rPr>
              <w:t>Dialog / 浮层 / Drawer</w:t>
            </w:r>
          </w:p>
        </w:tc>
        <w:tc>
          <w:tcPr>
            <w:tcW w:type="dxa" w:w="1584"/>
            <w:vAlign w:val="center"/>
          </w:tcPr>
          <w:p>
            <w:pPr>
              <w:spacing w:after="0"/>
            </w:pPr>
            <w:r>
              <w:rPr>
                <w:rFonts w:ascii="Noto Sans CJK SC" w:hAnsi="Noto Sans CJK SC" w:eastAsia="Noto Sans CJK SC"/>
                <w:sz w:val="18"/>
              </w:rPr>
              <w:t>采用</w:t>
            </w:r>
          </w:p>
        </w:tc>
        <w:tc>
          <w:tcPr>
            <w:tcW w:type="dxa" w:w="5040"/>
            <w:vAlign w:val="center"/>
          </w:tcPr>
          <w:p>
            <w:pPr>
              <w:spacing w:after="0"/>
            </w:pPr>
            <w:r>
              <w:rPr>
                <w:rFonts w:ascii="Noto Sans CJK SC" w:hAnsi="Noto Sans CJK SC" w:eastAsia="Noto Sans CJK SC"/>
                <w:sz w:val="18"/>
              </w:rPr>
              <w:t>保持列表稳定，可复用现有详情结构；移动端可全屏</w:t>
            </w:r>
          </w:p>
        </w:tc>
      </w:tr>
    </w:tbl>
    <w:p>
      <w:pPr>
        <w:spacing w:after="20"/>
      </w:pPr>
    </w:p>
    <w:p>
      <w:pPr>
        <w:pStyle w:val="Heading2"/>
      </w:pPr>
      <w:r>
        <w:rPr>
          <w:rFonts w:ascii="Noto Sans CJK SC" w:hAnsi="Noto Sans CJK SC" w:eastAsia="Noto Sans CJK SC"/>
        </w:rPr>
        <w:t>9.5 富文本</w:t>
      </w:r>
    </w:p>
    <w:p>
      <w:pPr>
        <w:spacing w:after="100" w:line="283" w:lineRule="auto"/>
      </w:pPr>
      <w:r>
        <w:rPr>
          <w:rFonts w:ascii="Noto Sans CJK SC" w:hAnsi="Noto Sans CJK SC" w:eastAsia="Noto Sans CJK SC"/>
        </w:rPr>
        <w:t>富文本顶层是一行摘要。点击后进入详情层：正文正常预览；其中引用的图片、音频、视频或文件资源逐项列出缓存状态。纯文字正文不显示文件进度。</w:t>
      </w:r>
    </w:p>
    <w:p>
      <w:pPr>
        <w:pStyle w:val="Heading2"/>
      </w:pPr>
      <w:r>
        <w:rPr>
          <w:rFonts w:ascii="Noto Sans CJK SC" w:hAnsi="Noto Sans CJK SC" w:eastAsia="Noto Sans CJK SC"/>
        </w:rPr>
        <w:t>9.6 副本、转发或来源关联记录</w:t>
      </w:r>
    </w:p>
    <w:p>
      <w:pPr>
        <w:pStyle w:val="ListBullet"/>
        <w:spacing w:after="40"/>
      </w:pPr>
      <w:r>
        <w:rPr>
          <w:rFonts w:ascii="Noto Sans CJK SC" w:hAnsi="Noto Sans CJK SC" w:eastAsia="Noto Sans CJK SC"/>
        </w:rPr>
        <w:t>顶层按现有记录类型显示摘要并可标注来源。</w:t>
      </w:r>
    </w:p>
    <w:p>
      <w:pPr>
        <w:pStyle w:val="ListBullet"/>
        <w:spacing w:after="40"/>
      </w:pPr>
      <w:r>
        <w:rPr>
          <w:rFonts w:ascii="Noto Sans CJK SC" w:hAnsi="Noto Sans CJK SC" w:eastAsia="Noto Sans CJK SC"/>
        </w:rPr>
        <w:t>进度落到实际引用的每个文件资产。</w:t>
      </w:r>
    </w:p>
    <w:p>
      <w:pPr>
        <w:pStyle w:val="ListBullet"/>
        <w:spacing w:after="40"/>
      </w:pPr>
      <w:r>
        <w:rPr>
          <w:rFonts w:ascii="Noto Sans CJK SC" w:hAnsi="Noto Sans CJK SC" w:eastAsia="Noto Sans CJK SC"/>
        </w:rPr>
        <w:t>多文件时复用 Album 详情组织。</w:t>
      </w:r>
    </w:p>
    <w:p>
      <w:pPr>
        <w:pStyle w:val="ListBullet"/>
        <w:spacing w:after="40"/>
      </w:pPr>
      <w:r>
        <w:rPr>
          <w:rFonts w:ascii="Noto Sans CJK SC" w:hAnsi="Noto Sans CJK SC" w:eastAsia="Noto Sans CJK SC"/>
        </w:rPr>
        <w:t>记录是副本不代表文件已经在 VClient 本地存在。</w:t>
      </w:r>
    </w:p>
    <w:p>
      <w:pPr>
        <w:pStyle w:val="Heading2"/>
      </w:pPr>
      <w:r>
        <w:rPr>
          <w:rFonts w:ascii="Noto Sans CJK SC" w:hAnsi="Noto Sans CJK SC" w:eastAsia="Noto Sans CJK SC"/>
        </w:rPr>
        <w:t>9.7 状态恢复</w:t>
      </w:r>
    </w:p>
    <w:p>
      <w:pPr>
        <w:spacing w:after="100" w:line="283" w:lineRule="auto"/>
      </w:pPr>
      <w:r>
        <w:rPr>
          <w:rFonts w:ascii="Noto Sans CJK SC" w:hAnsi="Noto Sans CJK SC" w:eastAsia="Noto Sans CJK SC"/>
        </w:rPr>
        <w:t>页面刷新或重新进入后，百分比和状态必须从 VClient 的真实任务及缓存索引恢复，不只依赖前端内存。</w:t>
      </w:r>
    </w:p>
    <w:p>
      <w:pPr>
        <w:pStyle w:val="Heading1"/>
      </w:pPr>
      <w:r>
        <w:rPr>
          <w:rFonts w:ascii="Noto Sans CJK SC" w:hAnsi="Noto Sans CJK SC" w:eastAsia="Noto Sans CJK SC"/>
        </w:rPr>
        <w:t>10. 自动缓存与文件传输流程</w:t>
      </w:r>
    </w:p>
    <w:p>
      <w:pPr>
        <w:pStyle w:val="Heading2"/>
      </w:pPr>
      <w:r>
        <w:rPr>
          <w:rFonts w:ascii="Noto Sans CJK SC" w:hAnsi="Noto Sans CJK SC" w:eastAsia="Noto Sans CJK SC"/>
        </w:rPr>
        <w:t>10.1 加入已有隧道</w:t>
      </w:r>
    </w:p>
    <w:p>
      <w:pPr>
        <w:spacing w:after="40"/>
        <w:ind w:left="259" w:hanging="259"/>
      </w:pPr>
      <w:r>
        <w:rPr>
          <w:rFonts w:ascii="Noto Sans CJK SC" w:hAnsi="Noto Sans CJK SC" w:eastAsia="Noto Sans CJK SC"/>
        </w:rPr>
        <w:t>1.  完成普通设备加入流程。</w:t>
      </w:r>
    </w:p>
    <w:p>
      <w:pPr>
        <w:spacing w:after="40"/>
        <w:ind w:left="259" w:hanging="259"/>
      </w:pPr>
      <w:r>
        <w:rPr>
          <w:rFonts w:ascii="Noto Sans CJK SC" w:hAnsi="Noto Sans CJK SC" w:eastAsia="Noto Sans CJK SC"/>
        </w:rPr>
        <w:t>2.  取得有权限读取的历史。</w:t>
      </w:r>
    </w:p>
    <w:p>
      <w:pPr>
        <w:spacing w:after="40"/>
        <w:ind w:left="259" w:hanging="259"/>
      </w:pPr>
      <w:r>
        <w:rPr>
          <w:rFonts w:ascii="Noto Sans CJK SC" w:hAnsi="Noto Sans CJK SC" w:eastAsia="Noto Sans CJK SC"/>
        </w:rPr>
        <w:t>3.  扫描所有文件资产引用。</w:t>
      </w:r>
    </w:p>
    <w:p>
      <w:pPr>
        <w:spacing w:after="40"/>
        <w:ind w:left="259" w:hanging="259"/>
      </w:pPr>
      <w:r>
        <w:rPr>
          <w:rFonts w:ascii="Noto Sans CJK SC" w:hAnsi="Noto Sans CJK SC" w:eastAsia="Noto Sans CJK SC"/>
        </w:rPr>
        <w:t>4.  为本地缺失文件建立任务。</w:t>
      </w:r>
    </w:p>
    <w:p>
      <w:pPr>
        <w:spacing w:after="40"/>
        <w:ind w:left="259" w:hanging="259"/>
      </w:pPr>
      <w:r>
        <w:rPr>
          <w:rFonts w:ascii="Noto Sans CJK SC" w:hAnsi="Noto Sans CJK SC" w:eastAsia="Noto Sans CJK SC"/>
        </w:rPr>
        <w:t>5.  按现有供源发现及传输协议寻找 Provider。</w:t>
      </w:r>
    </w:p>
    <w:p>
      <w:pPr>
        <w:spacing w:after="40"/>
        <w:ind w:left="259" w:hanging="259"/>
      </w:pPr>
      <w:r>
        <w:rPr>
          <w:rFonts w:ascii="Noto Sans CJK SC" w:hAnsi="Noto Sans CJK SC" w:eastAsia="Noto Sans CJK SC"/>
        </w:rPr>
        <w:t>6.  完成后校验并持久化。</w:t>
      </w:r>
    </w:p>
    <w:p>
      <w:pPr>
        <w:spacing w:after="40"/>
        <w:ind w:left="259" w:hanging="259"/>
      </w:pPr>
      <w:r>
        <w:rPr>
          <w:rFonts w:ascii="Noto Sans CJK SC" w:hAnsi="Noto Sans CJK SC" w:eastAsia="Noto Sans CJK SC"/>
        </w:rPr>
        <w:t>7.  按现有协议公告为 Provider。</w:t>
      </w:r>
    </w:p>
    <w:p>
      <w:pPr>
        <w:pStyle w:val="Heading2"/>
      </w:pPr>
      <w:r>
        <w:rPr>
          <w:rFonts w:ascii="Noto Sans CJK SC" w:hAnsi="Noto Sans CJK SC" w:eastAsia="Noto Sans CJK SC"/>
        </w:rPr>
        <w:t>10.2 持续同步</w:t>
      </w:r>
    </w:p>
    <w:p>
      <w:pPr>
        <w:spacing w:after="100" w:line="283" w:lineRule="auto"/>
      </w:pPr>
      <w:r>
        <w:rPr>
          <w:rFonts w:ascii="Noto Sans CJK SC" w:hAnsi="Noto Sans CJK SC" w:eastAsia="Noto Sans CJK SC"/>
        </w:rPr>
        <w:t>对新出现的单文件、Album、富文本媒体引用、副本和转发记录执行同样的自动发现及缓存流程。</w:t>
      </w:r>
    </w:p>
    <w:p>
      <w:pPr>
        <w:pStyle w:val="Heading2"/>
      </w:pPr>
      <w:r>
        <w:rPr>
          <w:rFonts w:ascii="Noto Sans CJK SC" w:hAnsi="Noto Sans CJK SC" w:eastAsia="Noto Sans CJK SC"/>
        </w:rPr>
        <w:t>10.3 传输链路</w:t>
      </w:r>
    </w:p>
    <w:p>
      <w:pPr>
        <w:spacing w:after="100" w:line="283" w:lineRule="auto"/>
      </w:pPr>
      <w:r>
        <w:rPr>
          <w:rFonts w:ascii="Noto Sans CJK SC" w:hAnsi="Noto Sans CJK SC" w:eastAsia="Noto Sans CJK SC"/>
        </w:rPr>
        <w:t>现有浏览器优先 DataChannel，失败后可降级 Socket.IO Relay。VClient 必须适配现有协商和中继协议，不能假定与浏览器位于同一网络。第一阶段可只真正承载 Relay，但不能造成浏览器永久等待或必须刷新。</w:t>
      </w:r>
    </w:p>
    <w:p>
      <w:pPr>
        <w:pStyle w:val="Heading2"/>
      </w:pPr>
      <w:r>
        <w:rPr>
          <w:rFonts w:ascii="Noto Sans CJK SC" w:hAnsi="Noto Sans CJK SC" w:eastAsia="Noto Sans CJK SC"/>
        </w:rPr>
        <w:t>10.4 Provider 与任务状态</w:t>
      </w:r>
    </w:p>
    <w:p>
      <w:pPr>
        <w:spacing w:after="100" w:line="283" w:lineRule="auto"/>
      </w:pPr>
      <w:r>
        <w:rPr>
          <w:rFonts w:ascii="Noto Sans CJK SC" w:hAnsi="Noto Sans CJK SC" w:eastAsia="Noto Sans CJK SC"/>
        </w:rPr>
        <w:t>文件完整写入并通过必要校验后才公告为 Provider。任务至少区分 waiting、transferring、completed、failed、unavailable、interrupted。并发和重试必须受控。</w:t>
      </w:r>
    </w:p>
    <w:p>
      <w:pPr>
        <w:pStyle w:val="Heading1"/>
      </w:pPr>
      <w:r>
        <w:rPr>
          <w:rFonts w:ascii="Noto Sans CJK SC" w:hAnsi="Noto Sans CJK SC" w:eastAsia="Noto Sans CJK SC"/>
        </w:rPr>
        <w:t>11. 普通浏览器发现 VClient 时的兼容要求</w:t>
      </w:r>
    </w:p>
    <w:p>
      <w:pPr>
        <w:spacing w:after="100" w:line="283" w:lineRule="auto"/>
      </w:pPr>
      <w:r>
        <w:rPr>
          <w:rFonts w:ascii="Noto Sans CJK SC" w:hAnsi="Noto Sans CJK SC" w:eastAsia="Noto Sans CJK SC"/>
        </w:rPr>
        <w:t>VClient 会以设备身份出现在隧道中。普通浏览器可能在设备列表、联系人功能、摄像头、对讲、群语音、附近发现或协同逻辑中触达到它。</w:t>
      </w:r>
    </w:p>
    <w:p>
      <w:pPr>
        <w:spacing w:before="100" w:after="140"/>
        <w:ind w:left="216" w:right="216"/>
        <w:shd w:fill="FCE4D6"/>
      </w:pPr>
      <w:r>
        <w:rPr>
          <w:rFonts w:ascii="Noto Sans CJK SC" w:hAnsi="Noto Sans CJK SC" w:eastAsia="Noto Sans CJK SC"/>
          <w:b/>
          <w:color w:val="1F4E79"/>
        </w:rPr>
        <w:t>VClient 的加入不得让普通浏览器出现未捕获异常、永久等待、Socket 断开、媒体状态无法清理、整体功能失效或必须刷新。</w:t>
      </w:r>
    </w:p>
    <w:p>
      <w:pPr>
        <w:pStyle w:val="ListBullet"/>
        <w:spacing w:after="40"/>
      </w:pPr>
      <w:r>
        <w:rPr>
          <w:rFonts w:ascii="Noto Sans CJK SC" w:hAnsi="Noto Sans CJK SC" w:eastAsia="Noto Sans CJK SC"/>
        </w:rPr>
        <w:t>注册并安全处理可能发往设备的非文件事件。</w:t>
      </w:r>
    </w:p>
    <w:p>
      <w:pPr>
        <w:pStyle w:val="ListBullet"/>
        <w:spacing w:after="40"/>
      </w:pPr>
      <w:r>
        <w:rPr>
          <w:rFonts w:ascii="Noto Sans CJK SC" w:hAnsi="Noto Sans CJK SC" w:eastAsia="Noto Sans CJK SC"/>
        </w:rPr>
        <w:t>可拒绝的请求返回符合现有协议的拒绝/不支持结果。</w:t>
      </w:r>
    </w:p>
    <w:p>
      <w:pPr>
        <w:pStyle w:val="ListBullet"/>
        <w:spacing w:after="40"/>
      </w:pPr>
      <w:r>
        <w:rPr>
          <w:rFonts w:ascii="Noto Sans CJK SC" w:hAnsi="Noto Sans CJK SC" w:eastAsia="Noto Sans CJK SC"/>
        </w:rPr>
        <w:t>纯广播可安全忽略。</w:t>
      </w:r>
    </w:p>
    <w:p>
      <w:pPr>
        <w:pStyle w:val="ListBullet"/>
        <w:spacing w:after="40"/>
      </w:pPr>
      <w:r>
        <w:rPr>
          <w:rFonts w:ascii="Noto Sans CJK SC" w:hAnsi="Noto Sans CJK SC" w:eastAsia="Noto Sans CJK SC"/>
        </w:rPr>
        <w:t>及时清理临时会话与超时状态。</w:t>
      </w:r>
    </w:p>
    <w:p>
      <w:pPr>
        <w:pStyle w:val="ListBullet"/>
        <w:spacing w:after="40"/>
      </w:pPr>
      <w:r>
        <w:rPr>
          <w:rFonts w:ascii="Noto Sans CJK SC" w:hAnsi="Noto Sans CJK SC" w:eastAsia="Noto Sans CJK SC"/>
        </w:rPr>
        <w:t>未知事件只记录受控日志，不让进程崩溃。</w:t>
      </w:r>
    </w:p>
    <w:p>
      <w:pPr>
        <w:pStyle w:val="ListBullet"/>
        <w:spacing w:after="40"/>
      </w:pPr>
      <w:r>
        <w:rPr>
          <w:rFonts w:ascii="Noto Sans CJK SC" w:hAnsi="Noto Sans CJK SC" w:eastAsia="Noto Sans CJK SC"/>
        </w:rPr>
        <w:t>不主动加入媒体、对讲、Nearby、消息或协同。</w:t>
      </w:r>
    </w:p>
    <w:tbl>
      <w:tblPr>
        <w:tblStyle w:val="TableGrid"/>
        <w:tblW w:type="auto" w:w="0"/>
        <w:jc w:val="center"/>
        <w:tblLook w:firstColumn="1" w:firstRow="1" w:lastColumn="0" w:lastRow="0" w:noHBand="0" w:noVBand="1" w:val="04A0"/>
      </w:tblPr>
      <w:tblGrid>
        <w:gridCol w:w="5040"/>
        <w:gridCol w:w="5040"/>
      </w:tblGrid>
      <w:tr>
        <w:trPr>
          <w:cantSplit/>
        </w:trPr>
        <w:tc>
          <w:tcPr>
            <w:tcW w:type="dxa" w:w="3312"/>
            <w:vAlign w:val="center"/>
            <w:shd w:fill="2F5597"/>
          </w:tcPr>
          <w:p>
            <w:r>
              <w:rPr>
                <w:b/>
                <w:color w:val="FFFFFF"/>
              </w:rPr>
              <w:t>功能族</w:t>
            </w:r>
          </w:p>
        </w:tc>
        <w:tc>
          <w:tcPr>
            <w:tcW w:type="dxa" w:w="6480"/>
            <w:vAlign w:val="center"/>
            <w:shd w:fill="2F5597"/>
          </w:tcPr>
          <w:p>
            <w:r>
              <w:rPr>
                <w:b/>
                <w:color w:val="FFFFFF"/>
              </w:rPr>
              <w:t>VClient 原则</w:t>
            </w:r>
          </w:p>
        </w:tc>
      </w:tr>
      <w:tr>
        <w:trPr>
          <w:cantSplit/>
        </w:trPr>
        <w:tc>
          <w:tcPr>
            <w:tcW w:type="dxa" w:w="3312"/>
            <w:vAlign w:val="center"/>
          </w:tcPr>
          <w:p>
            <w:pPr>
              <w:spacing w:after="0"/>
            </w:pPr>
            <w:r>
              <w:rPr>
                <w:rFonts w:ascii="Noto Sans CJK SC" w:hAnsi="Noto Sans CJK SC" w:eastAsia="Noto Sans CJK SC"/>
                <w:sz w:val="18"/>
              </w:rPr>
              <w:t>摄像头与媒体信令</w:t>
            </w:r>
          </w:p>
        </w:tc>
        <w:tc>
          <w:tcPr>
            <w:tcW w:type="dxa" w:w="6480"/>
            <w:vAlign w:val="center"/>
          </w:tcPr>
          <w:p>
            <w:pPr>
              <w:spacing w:after="0"/>
            </w:pPr>
            <w:r>
              <w:rPr>
                <w:rFonts w:ascii="Noto Sans CJK SC" w:hAnsi="Noto Sans CJK SC" w:eastAsia="Noto Sans CJK SC"/>
                <w:sz w:val="18"/>
              </w:rPr>
              <w:t>安全拒绝或完成必要清理，不建立媒体会话</w:t>
            </w:r>
          </w:p>
        </w:tc>
      </w:tr>
      <w:tr>
        <w:trPr>
          <w:cantSplit/>
        </w:trPr>
        <w:tc>
          <w:tcPr>
            <w:tcW w:type="dxa" w:w="3312"/>
            <w:vAlign w:val="center"/>
          </w:tcPr>
          <w:p>
            <w:pPr>
              <w:spacing w:after="0"/>
            </w:pPr>
            <w:r>
              <w:rPr>
                <w:rFonts w:ascii="Noto Sans CJK SC" w:hAnsi="Noto Sans CJK SC" w:eastAsia="Noto Sans CJK SC"/>
                <w:sz w:val="18"/>
              </w:rPr>
              <w:t>联系人语音/视频呼叫</w:t>
            </w:r>
          </w:p>
        </w:tc>
        <w:tc>
          <w:tcPr>
            <w:tcW w:type="dxa" w:w="6480"/>
            <w:vAlign w:val="center"/>
          </w:tcPr>
          <w:p>
            <w:pPr>
              <w:spacing w:after="0"/>
            </w:pPr>
            <w:r>
              <w:rPr>
                <w:rFonts w:ascii="Noto Sans CJK SC" w:hAnsi="Noto Sans CJK SC" w:eastAsia="Noto Sans CJK SC"/>
                <w:sz w:val="18"/>
              </w:rPr>
              <w:t>避免呼叫方永久等待；按现有协议返回拒绝</w:t>
            </w:r>
          </w:p>
        </w:tc>
      </w:tr>
      <w:tr>
        <w:trPr>
          <w:cantSplit/>
        </w:trPr>
        <w:tc>
          <w:tcPr>
            <w:tcW w:type="dxa" w:w="3312"/>
            <w:vAlign w:val="center"/>
          </w:tcPr>
          <w:p>
            <w:pPr>
              <w:spacing w:after="0"/>
            </w:pPr>
            <w:r>
              <w:rPr>
                <w:rFonts w:ascii="Noto Sans CJK SC" w:hAnsi="Noto Sans CJK SC" w:eastAsia="Noto Sans CJK SC"/>
                <w:sz w:val="18"/>
              </w:rPr>
              <w:t>群语音与对讲</w:t>
            </w:r>
          </w:p>
        </w:tc>
        <w:tc>
          <w:tcPr>
            <w:tcW w:type="dxa" w:w="6480"/>
            <w:vAlign w:val="center"/>
          </w:tcPr>
          <w:p>
            <w:pPr>
              <w:spacing w:after="0"/>
            </w:pPr>
            <w:r>
              <w:rPr>
                <w:rFonts w:ascii="Noto Sans CJK SC" w:hAnsi="Noto Sans CJK SC" w:eastAsia="Noto Sans CJK SC"/>
                <w:sz w:val="18"/>
              </w:rPr>
              <w:t>不加入、不发声；处理停止和清理事件</w:t>
            </w:r>
          </w:p>
        </w:tc>
      </w:tr>
      <w:tr>
        <w:trPr>
          <w:cantSplit/>
        </w:trPr>
        <w:tc>
          <w:tcPr>
            <w:tcW w:type="dxa" w:w="3312"/>
            <w:vAlign w:val="center"/>
          </w:tcPr>
          <w:p>
            <w:pPr>
              <w:spacing w:after="0"/>
            </w:pPr>
            <w:r>
              <w:rPr>
                <w:rFonts w:ascii="Noto Sans CJK SC" w:hAnsi="Noto Sans CJK SC" w:eastAsia="Noto Sans CJK SC"/>
                <w:sz w:val="18"/>
              </w:rPr>
              <w:t>Nearby 与邀请</w:t>
            </w:r>
          </w:p>
        </w:tc>
        <w:tc>
          <w:tcPr>
            <w:tcW w:type="dxa" w:w="6480"/>
            <w:vAlign w:val="center"/>
          </w:tcPr>
          <w:p>
            <w:pPr>
              <w:spacing w:after="0"/>
            </w:pPr>
            <w:r>
              <w:rPr>
                <w:rFonts w:ascii="Noto Sans CJK SC" w:hAnsi="Noto Sans CJK SC" w:eastAsia="Noto Sans CJK SC"/>
                <w:sz w:val="18"/>
              </w:rPr>
              <w:t>不主动公告；收到事件不得崩溃</w:t>
            </w:r>
          </w:p>
        </w:tc>
      </w:tr>
      <w:tr>
        <w:trPr>
          <w:cantSplit/>
        </w:trPr>
        <w:tc>
          <w:tcPr>
            <w:tcW w:type="dxa" w:w="3312"/>
            <w:vAlign w:val="center"/>
          </w:tcPr>
          <w:p>
            <w:pPr>
              <w:spacing w:after="0"/>
            </w:pPr>
            <w:r>
              <w:rPr>
                <w:rFonts w:ascii="Noto Sans CJK SC" w:hAnsi="Noto Sans CJK SC" w:eastAsia="Noto Sans CJK SC"/>
                <w:sz w:val="18"/>
              </w:rPr>
              <w:t>协同编辑/剪贴板</w:t>
            </w:r>
          </w:p>
        </w:tc>
        <w:tc>
          <w:tcPr>
            <w:tcW w:type="dxa" w:w="6480"/>
            <w:vAlign w:val="center"/>
          </w:tcPr>
          <w:p>
            <w:pPr>
              <w:spacing w:after="0"/>
            </w:pPr>
            <w:r>
              <w:rPr>
                <w:rFonts w:ascii="Noto Sans CJK SC" w:hAnsi="Noto Sans CJK SC" w:eastAsia="Noto Sans CJK SC"/>
                <w:sz w:val="18"/>
              </w:rPr>
              <w:t>不参与；安全处理指向设备的请求</w:t>
            </w:r>
          </w:p>
        </w:tc>
      </w:tr>
      <w:tr>
        <w:trPr>
          <w:cantSplit/>
        </w:trPr>
        <w:tc>
          <w:tcPr>
            <w:tcW w:type="dxa" w:w="3312"/>
            <w:vAlign w:val="center"/>
          </w:tcPr>
          <w:p>
            <w:pPr>
              <w:spacing w:after="0"/>
            </w:pPr>
            <w:r>
              <w:rPr>
                <w:rFonts w:ascii="Noto Sans CJK SC" w:hAnsi="Noto Sans CJK SC" w:eastAsia="Noto Sans CJK SC"/>
                <w:sz w:val="18"/>
              </w:rPr>
              <w:t>设备离开/重连</w:t>
            </w:r>
          </w:p>
        </w:tc>
        <w:tc>
          <w:tcPr>
            <w:tcW w:type="dxa" w:w="6480"/>
            <w:vAlign w:val="center"/>
          </w:tcPr>
          <w:p>
            <w:pPr>
              <w:spacing w:after="0"/>
            </w:pPr>
            <w:r>
              <w:rPr>
                <w:rFonts w:ascii="Noto Sans CJK SC" w:hAnsi="Noto Sans CJK SC" w:eastAsia="Noto Sans CJK SC"/>
                <w:sz w:val="18"/>
              </w:rPr>
              <w:t>正确注销和恢复 Provider、任务和会话状态</w:t>
            </w:r>
          </w:p>
        </w:tc>
      </w:tr>
    </w:tbl>
    <w:p>
      <w:pPr>
        <w:spacing w:after="20"/>
      </w:pPr>
    </w:p>
    <w:p>
      <w:pPr>
        <w:spacing w:after="100" w:line="283" w:lineRule="auto"/>
      </w:pPr>
      <w:r>
        <w:rPr>
          <w:rFonts w:ascii="Noto Sans CJK SC" w:hAnsi="Noto Sans CJK SC" w:eastAsia="Noto Sans CJK SC"/>
        </w:rPr>
        <w:t>不能简单采用“所有未知事件一律不回应”。Codex 必须逐项检查发起、响应、超时和清理逻辑，决定安全忽略、主动拒绝、返回空结果或完成握手后立即结束。</w:t>
      </w:r>
    </w:p>
    <w:p>
      <w:pPr>
        <w:pStyle w:val="Heading1"/>
      </w:pPr>
      <w:r>
        <w:rPr>
          <w:rFonts w:ascii="Noto Sans CJK SC" w:hAnsi="Noto Sans CJK SC" w:eastAsia="Noto Sans CJK SC"/>
        </w:rPr>
        <w:t>12. 生命周期与持久化</w:t>
      </w:r>
    </w:p>
    <w:tbl>
      <w:tblPr>
        <w:tblStyle w:val="TableGrid"/>
        <w:tblW w:type="auto" w:w="0"/>
        <w:jc w:val="center"/>
        <w:tblLook w:firstColumn="1" w:firstRow="1" w:lastColumn="0" w:lastRow="0" w:noHBand="0" w:noVBand="1" w:val="04A0"/>
      </w:tblPr>
      <w:tblGrid>
        <w:gridCol w:w="5040"/>
        <w:gridCol w:w="5040"/>
      </w:tblGrid>
      <w:tr>
        <w:trPr>
          <w:cantSplit/>
        </w:trPr>
        <w:tc>
          <w:tcPr>
            <w:tcW w:type="dxa" w:w="2304"/>
            <w:vAlign w:val="center"/>
            <w:shd w:fill="2F5597"/>
          </w:tcPr>
          <w:p>
            <w:r>
              <w:rPr>
                <w:b/>
                <w:color w:val="FFFFFF"/>
              </w:rPr>
              <w:t>状态</w:t>
            </w:r>
          </w:p>
        </w:tc>
        <w:tc>
          <w:tcPr>
            <w:tcW w:type="dxa" w:w="7200"/>
            <w:vAlign w:val="center"/>
            <w:shd w:fill="2F5597"/>
          </w:tcPr>
          <w:p>
            <w:r>
              <w:rPr>
                <w:b/>
                <w:color w:val="FFFFFF"/>
              </w:rPr>
              <w:t>含义</w:t>
            </w:r>
          </w:p>
        </w:tc>
      </w:tr>
      <w:tr>
        <w:trPr>
          <w:cantSplit/>
        </w:trPr>
        <w:tc>
          <w:tcPr>
            <w:tcW w:type="dxa" w:w="2304"/>
            <w:vAlign w:val="center"/>
          </w:tcPr>
          <w:p>
            <w:pPr>
              <w:spacing w:after="0"/>
            </w:pPr>
            <w:r>
              <w:rPr>
                <w:rFonts w:ascii="Noto Sans CJK SC" w:hAnsi="Noto Sans CJK SC" w:eastAsia="Noto Sans CJK SC"/>
                <w:sz w:val="18"/>
              </w:rPr>
              <w:t>disabled</w:t>
            </w:r>
          </w:p>
        </w:tc>
        <w:tc>
          <w:tcPr>
            <w:tcW w:type="dxa" w:w="7200"/>
            <w:vAlign w:val="center"/>
          </w:tcPr>
          <w:p>
            <w:pPr>
              <w:spacing w:after="0"/>
            </w:pPr>
            <w:r>
              <w:rPr>
                <w:rFonts w:ascii="Noto Sans CJK SC" w:hAnsi="Noto Sans CJK SC" w:eastAsia="Noto Sans CJK SC"/>
                <w:sz w:val="18"/>
              </w:rPr>
              <w:t>当前隧道未启用缓存节点</w:t>
            </w:r>
          </w:p>
        </w:tc>
      </w:tr>
      <w:tr>
        <w:trPr>
          <w:cantSplit/>
        </w:trPr>
        <w:tc>
          <w:tcPr>
            <w:tcW w:type="dxa" w:w="2304"/>
            <w:vAlign w:val="center"/>
          </w:tcPr>
          <w:p>
            <w:pPr>
              <w:spacing w:after="0"/>
            </w:pPr>
            <w:r>
              <w:rPr>
                <w:rFonts w:ascii="Noto Sans CJK SC" w:hAnsi="Noto Sans CJK SC" w:eastAsia="Noto Sans CJK SC"/>
                <w:sz w:val="18"/>
              </w:rPr>
              <w:t>starting</w:t>
            </w:r>
          </w:p>
        </w:tc>
        <w:tc>
          <w:tcPr>
            <w:tcW w:type="dxa" w:w="7200"/>
            <w:vAlign w:val="center"/>
          </w:tcPr>
          <w:p>
            <w:pPr>
              <w:spacing w:after="0"/>
            </w:pPr>
            <w:r>
              <w:rPr>
                <w:rFonts w:ascii="Noto Sans CJK SC" w:hAnsi="Noto Sans CJK SC" w:eastAsia="Noto Sans CJK SC"/>
                <w:sz w:val="18"/>
              </w:rPr>
              <w:t>正在建立管理和设备会话</w:t>
            </w:r>
          </w:p>
        </w:tc>
      </w:tr>
      <w:tr>
        <w:trPr>
          <w:cantSplit/>
        </w:trPr>
        <w:tc>
          <w:tcPr>
            <w:tcW w:type="dxa" w:w="2304"/>
            <w:vAlign w:val="center"/>
          </w:tcPr>
          <w:p>
            <w:pPr>
              <w:spacing w:after="0"/>
            </w:pPr>
            <w:r>
              <w:rPr>
                <w:rFonts w:ascii="Noto Sans CJK SC" w:hAnsi="Noto Sans CJK SC" w:eastAsia="Noto Sans CJK SC"/>
                <w:sz w:val="18"/>
              </w:rPr>
              <w:t>syncing</w:t>
            </w:r>
          </w:p>
        </w:tc>
        <w:tc>
          <w:tcPr>
            <w:tcW w:type="dxa" w:w="7200"/>
            <w:vAlign w:val="center"/>
          </w:tcPr>
          <w:p>
            <w:pPr>
              <w:spacing w:after="0"/>
            </w:pPr>
            <w:r>
              <w:rPr>
                <w:rFonts w:ascii="Noto Sans CJK SC" w:hAnsi="Noto Sans CJK SC" w:eastAsia="Noto Sans CJK SC"/>
                <w:sz w:val="18"/>
              </w:rPr>
              <w:t>正在追平历史或大量初始文件</w:t>
            </w:r>
          </w:p>
        </w:tc>
      </w:tr>
      <w:tr>
        <w:trPr>
          <w:cantSplit/>
        </w:trPr>
        <w:tc>
          <w:tcPr>
            <w:tcW w:type="dxa" w:w="2304"/>
            <w:vAlign w:val="center"/>
          </w:tcPr>
          <w:p>
            <w:pPr>
              <w:spacing w:after="0"/>
            </w:pPr>
            <w:r>
              <w:rPr>
                <w:rFonts w:ascii="Noto Sans CJK SC" w:hAnsi="Noto Sans CJK SC" w:eastAsia="Noto Sans CJK SC"/>
                <w:sz w:val="18"/>
              </w:rPr>
              <w:t>active</w:t>
            </w:r>
          </w:p>
        </w:tc>
        <w:tc>
          <w:tcPr>
            <w:tcW w:type="dxa" w:w="7200"/>
            <w:vAlign w:val="center"/>
          </w:tcPr>
          <w:p>
            <w:pPr>
              <w:spacing w:after="0"/>
            </w:pPr>
            <w:r>
              <w:rPr>
                <w:rFonts w:ascii="Noto Sans CJK SC" w:hAnsi="Noto Sans CJK SC" w:eastAsia="Noto Sans CJK SC"/>
                <w:sz w:val="18"/>
              </w:rPr>
              <w:t>在线并持续监听</w:t>
            </w:r>
          </w:p>
        </w:tc>
      </w:tr>
      <w:tr>
        <w:trPr>
          <w:cantSplit/>
        </w:trPr>
        <w:tc>
          <w:tcPr>
            <w:tcW w:type="dxa" w:w="2304"/>
            <w:vAlign w:val="center"/>
          </w:tcPr>
          <w:p>
            <w:pPr>
              <w:spacing w:after="0"/>
            </w:pPr>
            <w:r>
              <w:rPr>
                <w:rFonts w:ascii="Noto Sans CJK SC" w:hAnsi="Noto Sans CJK SC" w:eastAsia="Noto Sans CJK SC"/>
                <w:sz w:val="18"/>
              </w:rPr>
              <w:t>reconnecting</w:t>
            </w:r>
          </w:p>
        </w:tc>
        <w:tc>
          <w:tcPr>
            <w:tcW w:type="dxa" w:w="7200"/>
            <w:vAlign w:val="center"/>
          </w:tcPr>
          <w:p>
            <w:pPr>
              <w:spacing w:after="0"/>
            </w:pPr>
            <w:r>
              <w:rPr>
                <w:rFonts w:ascii="Noto Sans CJK SC" w:hAnsi="Noto Sans CJK SC" w:eastAsia="Noto Sans CJK SC"/>
                <w:sz w:val="18"/>
              </w:rPr>
              <w:t>连接中断后恢复</w:t>
            </w:r>
          </w:p>
        </w:tc>
      </w:tr>
      <w:tr>
        <w:trPr>
          <w:cantSplit/>
        </w:trPr>
        <w:tc>
          <w:tcPr>
            <w:tcW w:type="dxa" w:w="2304"/>
            <w:vAlign w:val="center"/>
          </w:tcPr>
          <w:p>
            <w:pPr>
              <w:spacing w:after="0"/>
            </w:pPr>
            <w:r>
              <w:rPr>
                <w:rFonts w:ascii="Noto Sans CJK SC" w:hAnsi="Noto Sans CJK SC" w:eastAsia="Noto Sans CJK SC"/>
                <w:sz w:val="18"/>
              </w:rPr>
              <w:t>stopping</w:t>
            </w:r>
          </w:p>
        </w:tc>
        <w:tc>
          <w:tcPr>
            <w:tcW w:type="dxa" w:w="7200"/>
            <w:vAlign w:val="center"/>
          </w:tcPr>
          <w:p>
            <w:pPr>
              <w:spacing w:after="0"/>
            </w:pPr>
            <w:r>
              <w:rPr>
                <w:rFonts w:ascii="Noto Sans CJK SC" w:hAnsi="Noto Sans CJK SC" w:eastAsia="Noto Sans CJK SC"/>
                <w:sz w:val="18"/>
              </w:rPr>
              <w:t>正在安全退出</w:t>
            </w:r>
          </w:p>
        </w:tc>
      </w:tr>
      <w:tr>
        <w:trPr>
          <w:cantSplit/>
        </w:trPr>
        <w:tc>
          <w:tcPr>
            <w:tcW w:type="dxa" w:w="2304"/>
            <w:vAlign w:val="center"/>
          </w:tcPr>
          <w:p>
            <w:pPr>
              <w:spacing w:after="0"/>
            </w:pPr>
            <w:r>
              <w:rPr>
                <w:rFonts w:ascii="Noto Sans CJK SC" w:hAnsi="Noto Sans CJK SC" w:eastAsia="Noto Sans CJK SC"/>
                <w:sz w:val="18"/>
              </w:rPr>
              <w:t>error</w:t>
            </w:r>
          </w:p>
        </w:tc>
        <w:tc>
          <w:tcPr>
            <w:tcW w:type="dxa" w:w="7200"/>
            <w:vAlign w:val="center"/>
          </w:tcPr>
          <w:p>
            <w:pPr>
              <w:spacing w:after="0"/>
            </w:pPr>
            <w:r>
              <w:rPr>
                <w:rFonts w:ascii="Noto Sans CJK SC" w:hAnsi="Noto Sans CJK SC" w:eastAsia="Noto Sans CJK SC"/>
                <w:sz w:val="18"/>
              </w:rPr>
              <w:t>需要管理员查看详情</w:t>
            </w:r>
          </w:p>
        </w:tc>
      </w:tr>
    </w:tbl>
    <w:p>
      <w:pPr>
        <w:spacing w:after="20"/>
      </w:pPr>
    </w:p>
    <w:p>
      <w:pPr>
        <w:spacing w:after="100" w:line="283" w:lineRule="auto"/>
      </w:pPr>
      <w:r>
        <w:rPr>
          <w:rFonts w:ascii="Noto Sans CJK SC" w:hAnsi="Noto Sans CJK SC" w:eastAsia="Noto Sans CJK SC"/>
        </w:rPr>
        <w:t>“全天入驻”要求启用状态持久化。主服务或 VClient 重启后应自动恢复已启用的隧道，不要求管理员逐个重新点击。</w:t>
      </w:r>
    </w:p>
    <w:p>
      <w:pPr>
        <w:pStyle w:val="ListBullet"/>
        <w:spacing w:after="40"/>
      </w:pPr>
      <w:r>
        <w:rPr>
          <w:rFonts w:ascii="Noto Sans CJK SC" w:hAnsi="Noto Sans CJK SC" w:eastAsia="Noto Sans CJK SC"/>
        </w:rPr>
        <w:t>自动重连并恢复稳定设备身份</w:t>
      </w:r>
    </w:p>
    <w:p>
      <w:pPr>
        <w:pStyle w:val="ListBullet"/>
        <w:spacing w:after="40"/>
      </w:pPr>
      <w:r>
        <w:rPr>
          <w:rFonts w:ascii="Noto Sans CJK SC" w:hAnsi="Noto Sans CJK SC" w:eastAsia="Noto Sans CJK SC"/>
        </w:rPr>
        <w:t>重新对齐历史</w:t>
      </w:r>
    </w:p>
    <w:p>
      <w:pPr>
        <w:pStyle w:val="ListBullet"/>
        <w:spacing w:after="40"/>
      </w:pPr>
      <w:r>
        <w:rPr>
          <w:rFonts w:ascii="Noto Sans CJK SC" w:hAnsi="Noto Sans CJK SC" w:eastAsia="Noto Sans CJK SC"/>
        </w:rPr>
        <w:t>重新公告完整缓存</w:t>
      </w:r>
    </w:p>
    <w:p>
      <w:pPr>
        <w:pStyle w:val="ListBullet"/>
        <w:spacing w:after="40"/>
      </w:pPr>
      <w:r>
        <w:rPr>
          <w:rFonts w:ascii="Noto Sans CJK SC" w:hAnsi="Noto Sans CJK SC" w:eastAsia="Noto Sans CJK SC"/>
        </w:rPr>
        <w:t>中断任务恢复或重新排队</w:t>
      </w:r>
    </w:p>
    <w:p>
      <w:pPr>
        <w:pStyle w:val="ListBullet"/>
        <w:spacing w:after="40"/>
      </w:pPr>
      <w:r>
        <w:rPr>
          <w:rFonts w:ascii="Noto Sans CJK SC" w:hAnsi="Noto Sans CJK SC" w:eastAsia="Noto Sans CJK SC"/>
        </w:rPr>
        <w:t>避免重复记录和重复缓存文件</w:t>
      </w:r>
    </w:p>
    <w:p>
      <w:pPr>
        <w:pStyle w:val="Heading1"/>
      </w:pPr>
      <w:r>
        <w:rPr>
          <w:rFonts w:ascii="Noto Sans CJK SC" w:hAnsi="Noto Sans CJK SC" w:eastAsia="Noto Sans CJK SC"/>
        </w:rPr>
        <w:t>13. 权限与管理安全</w:t>
      </w:r>
    </w:p>
    <w:p>
      <w:pPr>
        <w:pStyle w:val="ListBullet"/>
        <w:spacing w:after="40"/>
      </w:pPr>
      <w:r>
        <w:rPr>
          <w:rFonts w:ascii="Noto Sans CJK SC" w:hAnsi="Noto Sans CJK SC" w:eastAsia="Noto Sans CJK SC"/>
        </w:rPr>
        <w:t>启用、停止和查看沿用 Admin 认证。</w:t>
      </w:r>
    </w:p>
    <w:p>
      <w:pPr>
        <w:pStyle w:val="ListBullet"/>
        <w:spacing w:after="40"/>
      </w:pPr>
      <w:r>
        <w:rPr>
          <w:rFonts w:ascii="Noto Sans CJK SC" w:hAnsi="Noto Sans CJK SC" w:eastAsia="Noto Sans CJK SC"/>
        </w:rPr>
        <w:t>VClient 只加入管理员明确启用的隧道。</w:t>
      </w:r>
    </w:p>
    <w:p>
      <w:pPr>
        <w:pStyle w:val="ListBullet"/>
        <w:spacing w:after="40"/>
      </w:pPr>
      <w:r>
        <w:rPr>
          <w:rFonts w:ascii="Noto Sans CJK SC" w:hAnsi="Noto Sans CJK SC" w:eastAsia="Noto Sans CJK SC"/>
        </w:rPr>
        <w:t>读取和供源遵守现有隧道权限。</w:t>
      </w:r>
    </w:p>
    <w:p>
      <w:pPr>
        <w:pStyle w:val="ListBullet"/>
        <w:spacing w:after="40"/>
      </w:pPr>
      <w:r>
        <w:rPr>
          <w:rFonts w:ascii="Noto Sans CJK SC" w:hAnsi="Noto Sans CJK SC" w:eastAsia="Noto Sans CJK SC"/>
        </w:rPr>
        <w:t>管理接口不能是无认证的普通 Socket 事件。</w:t>
      </w:r>
    </w:p>
    <w:p>
      <w:pPr>
        <w:pStyle w:val="ListBullet"/>
        <w:spacing w:after="40"/>
      </w:pPr>
      <w:r>
        <w:rPr>
          <w:rFonts w:ascii="Noto Sans CJK SC" w:hAnsi="Noto Sans CJK SC" w:eastAsia="Noto Sans CJK SC"/>
        </w:rPr>
        <w:t>日志不输出完整隧道凭据、令牌或文件内容。</w:t>
      </w:r>
    </w:p>
    <w:p>
      <w:pPr>
        <w:pStyle w:val="Heading1"/>
      </w:pPr>
      <w:r>
        <w:rPr>
          <w:rFonts w:ascii="Noto Sans CJK SC" w:hAnsi="Noto Sans CJK SC" w:eastAsia="Noto Sans CJK SC"/>
        </w:rPr>
        <w:t>14. 错误处理与可观测性</w:t>
      </w:r>
    </w:p>
    <w:p>
      <w:pPr>
        <w:spacing w:after="100" w:line="283" w:lineRule="auto"/>
      </w:pPr>
      <w:r>
        <w:rPr>
          <w:rFonts w:ascii="Noto Sans CJK SC" w:hAnsi="Noto Sans CJK SC" w:eastAsia="Noto Sans CJK SC"/>
        </w:rPr>
        <w:t>/vclient 在对应文件行稳定显示暂无供源、传输失败、校验失败、已中断、重试中等状态，不使用持续弹出的错误 Toast。Admin 只显示概括状态，详细文件错误进入 /vclient 查看。</w:t>
      </w:r>
    </w:p>
    <w:p>
      <w:pPr>
        <w:pStyle w:val="ListBullet"/>
        <w:spacing w:after="40"/>
      </w:pPr>
      <w:r>
        <w:rPr>
          <w:rFonts w:ascii="Noto Sans CJK SC" w:hAnsi="Noto Sans CJK SC" w:eastAsia="Noto Sans CJK SC"/>
        </w:rPr>
        <w:t>加入/退出隧道</w:t>
      </w:r>
    </w:p>
    <w:p>
      <w:pPr>
        <w:pStyle w:val="ListBullet"/>
        <w:spacing w:after="40"/>
      </w:pPr>
      <w:r>
        <w:rPr>
          <w:rFonts w:ascii="Noto Sans CJK SC" w:hAnsi="Noto Sans CJK SC" w:eastAsia="Noto Sans CJK SC"/>
        </w:rPr>
        <w:t>连接/重连</w:t>
      </w:r>
    </w:p>
    <w:p>
      <w:pPr>
        <w:pStyle w:val="ListBullet"/>
        <w:spacing w:after="40"/>
      </w:pPr>
      <w:r>
        <w:rPr>
          <w:rFonts w:ascii="Noto Sans CJK SC" w:hAnsi="Noto Sans CJK SC" w:eastAsia="Noto Sans CJK SC"/>
        </w:rPr>
        <w:t>历史扫描</w:t>
      </w:r>
    </w:p>
    <w:p>
      <w:pPr>
        <w:pStyle w:val="ListBullet"/>
        <w:spacing w:after="40"/>
      </w:pPr>
      <w:r>
        <w:rPr>
          <w:rFonts w:ascii="Noto Sans CJK SC" w:hAnsi="Noto Sans CJK SC" w:eastAsia="Noto Sans CJK SC"/>
        </w:rPr>
        <w:t>任务创建、完成、失败和重试</w:t>
      </w:r>
    </w:p>
    <w:p>
      <w:pPr>
        <w:pStyle w:val="ListBullet"/>
        <w:spacing w:after="40"/>
      </w:pPr>
      <w:r>
        <w:rPr>
          <w:rFonts w:ascii="Noto Sans CJK SC" w:hAnsi="Noto Sans CJK SC" w:eastAsia="Noto Sans CJK SC"/>
        </w:rPr>
        <w:t>Provider 注册/注销</w:t>
      </w:r>
    </w:p>
    <w:p>
      <w:pPr>
        <w:pStyle w:val="ListBullet"/>
        <w:spacing w:after="40"/>
      </w:pPr>
      <w:r>
        <w:rPr>
          <w:rFonts w:ascii="Noto Sans CJK SC" w:hAnsi="Noto Sans CJK SC" w:eastAsia="Noto Sans CJK SC"/>
        </w:rPr>
        <w:t>收到但不支持的协议事件</w:t>
      </w:r>
    </w:p>
    <w:p>
      <w:pPr>
        <w:pStyle w:val="ListBullet"/>
        <w:spacing w:after="40"/>
      </w:pPr>
      <w:r>
        <w:rPr>
          <w:rFonts w:ascii="Noto Sans CJK SC" w:hAnsi="Noto Sans CJK SC" w:eastAsia="Noto Sans CJK SC"/>
        </w:rPr>
        <w:t>磁盘写入与校验错误</w:t>
      </w:r>
    </w:p>
    <w:p>
      <w:pPr>
        <w:pStyle w:val="Heading1"/>
      </w:pPr>
      <w:r>
        <w:rPr>
          <w:rFonts w:ascii="Noto Sans CJK SC" w:hAnsi="Noto Sans CJK SC" w:eastAsia="Noto Sans CJK SC"/>
        </w:rPr>
        <w:t>15. 建议的模块边界</w:t>
      </w:r>
    </w:p>
    <w:p>
      <w:pPr>
        <w:pStyle w:val="CodeBlock"/>
        <w:shd w:fill="F3F3F3"/>
      </w:pPr>
      <w:r>
        <w:rPr>
          <w:rFonts w:ascii="Noto Sans CJK SC" w:hAnsi="Noto Sans CJK SC" w:eastAsia="Noto Sans CJK SC"/>
        </w:rPr>
        <w:t>vclient/</w:t>
        <w:br/>
        <w:t>├── runtime              # 单实例生命周期</w:t>
        <w:br/>
        <w:t>├── tunnel-session       # 多隧道加入、退出与重连</w:t>
        <w:br/>
        <w:t>├── protocol-adapter     # 适配 Browser/Server 现有事件</w:t>
        <w:br/>
        <w:t>├── history-sync         # 历史追平与记录监听</w:t>
        <w:br/>
        <w:t>├── asset-index          # 文件引用、缓存状态、Provider 索引</w:t>
        <w:br/>
        <w:t>├── transfer-relay       # Socket.IO Relay</w:t>
        <w:br/>
        <w:t>├── transfer-webrtc      # 后续可选 DataChannel</w:t>
        <w:br/>
        <w:t>├── cache-store          # 持久化及隧道隔离</w:t>
        <w:br/>
        <w:t>├── unsupported-events   # 媒体、Nearby、协同等兼容</w:t>
        <w:br/>
        <w:t>└── admin-control        # 启用、停止、状态查询</w:t>
      </w:r>
    </w:p>
    <w:p>
      <w:pPr>
        <w:spacing w:after="100" w:line="283" w:lineRule="auto"/>
      </w:pPr>
      <w:r>
        <w:rPr>
          <w:rFonts w:ascii="Noto Sans CJK SC" w:hAnsi="Noto Sans CJK SC" w:eastAsia="Noto Sans CJK SC"/>
        </w:rPr>
        <w:t>具体文件名服从项目现有结构；以上定义职责边界，避免把全部逻辑堆入 server.js。</w:t>
      </w:r>
    </w:p>
    <w:p>
      <w:pPr>
        <w:pStyle w:val="Heading1"/>
      </w:pPr>
      <w:r>
        <w:rPr>
          <w:rFonts w:ascii="Noto Sans CJK SC" w:hAnsi="Noto Sans CJK SC" w:eastAsia="Noto Sans CJK SC"/>
        </w:rPr>
        <w:t>16. 实施顺序</w:t>
      </w:r>
    </w:p>
    <w:p>
      <w:pPr>
        <w:spacing w:after="40"/>
        <w:ind w:left="259" w:hanging="259"/>
      </w:pPr>
      <w:r>
        <w:rPr>
          <w:rFonts w:ascii="Noto Sans CJK SC" w:hAnsi="Noto Sans CJK SC" w:eastAsia="Noto Sans CJK SC"/>
        </w:rPr>
        <w:t>1.  阅读设备加入、历史同步、文件资产、Relay、媒体会话、Admin 路由与页面代码。</w:t>
      </w:r>
    </w:p>
    <w:p>
      <w:pPr>
        <w:spacing w:after="40"/>
        <w:ind w:left="259" w:hanging="259"/>
      </w:pPr>
      <w:r>
        <w:rPr>
          <w:rFonts w:ascii="Noto Sans CJK SC" w:hAnsi="Noto Sans CJK SC" w:eastAsia="Noto Sans CJK SC"/>
        </w:rPr>
        <w:t>2.  输出完整协议事件表和 VClient 处理方式。</w:t>
      </w:r>
    </w:p>
    <w:p>
      <w:pPr>
        <w:spacing w:after="40"/>
        <w:ind w:left="259" w:hanging="259"/>
      </w:pPr>
      <w:r>
        <w:rPr>
          <w:rFonts w:ascii="Noto Sans CJK SC" w:hAnsi="Noto Sans CJK SC" w:eastAsia="Noto Sans CJK SC"/>
        </w:rPr>
        <w:t>3.  实现可加入单个测试隧道并稳定重连的最小设备会话。</w:t>
      </w:r>
    </w:p>
    <w:p>
      <w:pPr>
        <w:spacing w:after="40"/>
        <w:ind w:left="259" w:hanging="259"/>
      </w:pPr>
      <w:r>
        <w:rPr>
          <w:rFonts w:ascii="Noto Sans CJK SC" w:hAnsi="Noto Sans CJK SC" w:eastAsia="Noto Sans CJK SC"/>
        </w:rPr>
        <w:t>4.  实现历史扫描、单文件缓存和 Provider 公告。</w:t>
      </w:r>
    </w:p>
    <w:p>
      <w:pPr>
        <w:spacing w:after="40"/>
        <w:ind w:left="259" w:hanging="259"/>
      </w:pPr>
      <w:r>
        <w:rPr>
          <w:rFonts w:ascii="Noto Sans CJK SC" w:hAnsi="Noto Sans CJK SC" w:eastAsia="Noto Sans CJK SC"/>
        </w:rPr>
        <w:t>5.  扩展 Album、富文本媒体、副本和转发记录。</w:t>
      </w:r>
    </w:p>
    <w:p>
      <w:pPr>
        <w:spacing w:after="40"/>
        <w:ind w:left="259" w:hanging="259"/>
      </w:pPr>
      <w:r>
        <w:rPr>
          <w:rFonts w:ascii="Noto Sans CJK SC" w:hAnsi="Noto Sans CJK SC" w:eastAsia="Noto Sans CJK SC"/>
        </w:rPr>
        <w:t>6.  实现一个进程加入多个隧道及缓存隔离。</w:t>
      </w:r>
    </w:p>
    <w:p>
      <w:pPr>
        <w:spacing w:after="40"/>
        <w:ind w:left="259" w:hanging="259"/>
      </w:pPr>
      <w:r>
        <w:rPr>
          <w:rFonts w:ascii="Noto Sans CJK SC" w:hAnsi="Noto Sans CJK SC" w:eastAsia="Noto Sans CJK SC"/>
        </w:rPr>
        <w:t>7.  完成非文件功能防御性兼容。</w:t>
      </w:r>
    </w:p>
    <w:p>
      <w:pPr>
        <w:spacing w:after="40"/>
        <w:ind w:left="259" w:hanging="259"/>
      </w:pPr>
      <w:r>
        <w:rPr>
          <w:rFonts w:ascii="Noto Sans CJK SC" w:hAnsi="Noto Sans CJK SC" w:eastAsia="Noto Sans CJK SC"/>
        </w:rPr>
        <w:t>8.  增加 Admin 操作和启用状态持久化。</w:t>
      </w:r>
    </w:p>
    <w:p>
      <w:pPr>
        <w:spacing w:after="40"/>
        <w:ind w:left="259" w:hanging="259"/>
      </w:pPr>
      <w:r>
        <w:rPr>
          <w:rFonts w:ascii="Noto Sans CJK SC" w:hAnsi="Noto Sans CJK SC" w:eastAsia="Noto Sans CJK SC"/>
        </w:rPr>
        <w:t>9.  实现 /vclient 列表与详情浮层。</w:t>
      </w:r>
    </w:p>
    <w:p>
      <w:pPr>
        <w:spacing w:after="40"/>
        <w:ind w:left="259" w:hanging="259"/>
      </w:pPr>
      <w:r>
        <w:rPr>
          <w:rFonts w:ascii="Noto Sans CJK SC" w:hAnsi="Noto Sans CJK SC" w:eastAsia="Noto Sans CJK SC"/>
        </w:rPr>
        <w:t>10.  完成断线、重启、无供源和全设备离线测试。</w:t>
      </w:r>
    </w:p>
    <w:p>
      <w:pPr>
        <w:pStyle w:val="Heading1"/>
      </w:pPr>
      <w:r>
        <w:rPr>
          <w:rFonts w:ascii="Noto Sans CJK SC" w:hAnsi="Noto Sans CJK SC" w:eastAsia="Noto Sans CJK SC"/>
        </w:rPr>
        <w:t>17. 验收标准</w:t>
      </w:r>
    </w:p>
    <w:p>
      <w:pPr>
        <w:pStyle w:val="Heading2"/>
      </w:pPr>
      <w:r>
        <w:rPr>
          <w:rFonts w:ascii="Noto Sans CJK SC" w:hAnsi="Noto Sans CJK SC" w:eastAsia="Noto Sans CJK SC"/>
        </w:rPr>
        <w:t>17.1 核心可用性</w:t>
      </w:r>
    </w:p>
    <w:p>
      <w:pPr>
        <w:pStyle w:val="ListBullet"/>
        <w:spacing w:after="40"/>
      </w:pPr>
      <w:r>
        <w:rPr>
          <w:rFonts w:ascii="Noto Sans CJK SC" w:hAnsi="Noto Sans CJK SC" w:eastAsia="Noto Sans CJK SC"/>
        </w:rPr>
        <w:t>管理员可为任意隧道启用缓存节点。</w:t>
      </w:r>
    </w:p>
    <w:p>
      <w:pPr>
        <w:pStyle w:val="ListBullet"/>
        <w:spacing w:after="40"/>
      </w:pPr>
      <w:r>
        <w:rPr>
          <w:rFonts w:ascii="Noto Sans CJK SC" w:hAnsi="Noto Sans CJK SC" w:eastAsia="Noto Sans CJK SC"/>
        </w:rPr>
        <w:t>同一 VClient 实例可同时加入至少两个隧道。</w:t>
      </w:r>
    </w:p>
    <w:p>
      <w:pPr>
        <w:pStyle w:val="ListBullet"/>
        <w:spacing w:after="40"/>
      </w:pPr>
      <w:r>
        <w:rPr>
          <w:rFonts w:ascii="Noto Sans CJK SC" w:hAnsi="Noto Sans CJK SC" w:eastAsia="Noto Sans CJK SC"/>
        </w:rPr>
        <w:t>自动缓存启用前已有的单文件、Album 子文件和富文本媒体。</w:t>
      </w:r>
    </w:p>
    <w:p>
      <w:pPr>
        <w:pStyle w:val="ListBullet"/>
        <w:spacing w:after="40"/>
      </w:pPr>
      <w:r>
        <w:rPr>
          <w:rFonts w:ascii="Noto Sans CJK SC" w:hAnsi="Noto Sans CJK SC" w:eastAsia="Noto Sans CJK SC"/>
        </w:rPr>
        <w:t>自动处理启用后新增记录。</w:t>
      </w:r>
    </w:p>
    <w:p>
      <w:pPr>
        <w:pStyle w:val="ListBullet"/>
        <w:spacing w:after="40"/>
      </w:pPr>
      <w:r>
        <w:rPr>
          <w:rFonts w:ascii="Noto Sans CJK SC" w:hAnsi="Noto Sans CJK SC" w:eastAsia="Noto Sans CJK SC"/>
        </w:rPr>
        <w:t>所有真实设备关闭后，新设备仍可从 VClient 拉取已缓存文件。</w:t>
      </w:r>
    </w:p>
    <w:p>
      <w:pPr>
        <w:pStyle w:val="ListBullet"/>
        <w:spacing w:after="40"/>
      </w:pPr>
      <w:r>
        <w:rPr>
          <w:rFonts w:ascii="Noto Sans CJK SC" w:hAnsi="Noto Sans CJK SC" w:eastAsia="Noto Sans CJK SC"/>
        </w:rPr>
        <w:t>VClient 重启后自动恢复已启用隧道和 Provider 能力。</w:t>
      </w:r>
    </w:p>
    <w:p>
      <w:pPr>
        <w:pStyle w:val="Heading2"/>
      </w:pPr>
      <w:r>
        <w:rPr>
          <w:rFonts w:ascii="Noto Sans CJK SC" w:hAnsi="Noto Sans CJK SC" w:eastAsia="Noto Sans CJK SC"/>
        </w:rPr>
        <w:t>17.2 Admin</w:t>
      </w:r>
    </w:p>
    <w:p>
      <w:pPr>
        <w:pStyle w:val="ListBullet"/>
        <w:spacing w:after="40"/>
      </w:pPr>
      <w:r>
        <w:rPr>
          <w:rFonts w:ascii="Noto Sans CJK SC" w:hAnsi="Noto Sans CJK SC" w:eastAsia="Noto Sans CJK SC"/>
        </w:rPr>
        <w:t>按钮状态符合启用/停止/查看逻辑。</w:t>
      </w:r>
    </w:p>
    <w:p>
      <w:pPr>
        <w:pStyle w:val="ListBullet"/>
        <w:spacing w:after="40"/>
      </w:pPr>
      <w:r>
        <w:rPr>
          <w:rFonts w:ascii="Noto Sans CJK SC" w:hAnsi="Noto Sans CJK SC" w:eastAsia="Noto Sans CJK SC"/>
        </w:rPr>
        <w:t>查看进入当前隧道 /vclient 上下文。</w:t>
      </w:r>
    </w:p>
    <w:p>
      <w:pPr>
        <w:pStyle w:val="ListBullet"/>
        <w:spacing w:after="40"/>
      </w:pPr>
      <w:r>
        <w:rPr>
          <w:rFonts w:ascii="Noto Sans CJK SC" w:hAnsi="Noto Sans CJK SC" w:eastAsia="Noto Sans CJK SC"/>
        </w:rPr>
        <w:t>停止一个隧道不影响其他隧道。</w:t>
      </w:r>
    </w:p>
    <w:p>
      <w:pPr>
        <w:pStyle w:val="ListBullet"/>
        <w:spacing w:after="40"/>
      </w:pPr>
      <w:r>
        <w:rPr>
          <w:rFonts w:ascii="Noto Sans CJK SC" w:hAnsi="Noto Sans CJK SC" w:eastAsia="Noto Sans CJK SC"/>
        </w:rPr>
        <w:t>停止不会未经确认删除缓存。</w:t>
      </w:r>
    </w:p>
    <w:p>
      <w:pPr>
        <w:pStyle w:val="Heading2"/>
      </w:pPr>
      <w:r>
        <w:rPr>
          <w:rFonts w:ascii="Noto Sans CJK SC" w:hAnsi="Noto Sans CJK SC" w:eastAsia="Noto Sans CJK SC"/>
        </w:rPr>
        <w:t>17.3 /vclient UI</w:t>
      </w:r>
    </w:p>
    <w:p>
      <w:pPr>
        <w:pStyle w:val="ListBullet"/>
        <w:spacing w:after="40"/>
      </w:pPr>
      <w:r>
        <w:rPr>
          <w:rFonts w:ascii="Noto Sans CJK SC" w:hAnsi="Noto Sans CJK SC" w:eastAsia="Noto Sans CJK SC"/>
        </w:rPr>
        <w:t>没有发送、媒体、Nearby、协同和切换隧道入口。</w:t>
      </w:r>
    </w:p>
    <w:p>
      <w:pPr>
        <w:pStyle w:val="ListBullet"/>
        <w:spacing w:after="40"/>
      </w:pPr>
      <w:r>
        <w:rPr>
          <w:rFonts w:ascii="Noto Sans CJK SC" w:hAnsi="Noto Sans CJK SC" w:eastAsia="Noto Sans CJK SC"/>
        </w:rPr>
        <w:t>纯文本不显示进度。</w:t>
      </w:r>
    </w:p>
    <w:p>
      <w:pPr>
        <w:pStyle w:val="ListBullet"/>
        <w:spacing w:after="40"/>
      </w:pPr>
      <w:r>
        <w:rPr>
          <w:rFonts w:ascii="Noto Sans CJK SC" w:hAnsi="Noto Sans CJK SC" w:eastAsia="Noto Sans CJK SC"/>
        </w:rPr>
        <w:t>单文件一行显示缩略图、名称、大小和百分比/状态。</w:t>
      </w:r>
    </w:p>
    <w:p>
      <w:pPr>
        <w:pStyle w:val="ListBullet"/>
        <w:spacing w:after="40"/>
      </w:pPr>
      <w:r>
        <w:rPr>
          <w:rFonts w:ascii="Noto Sans CJK SC" w:hAnsi="Noto Sans CJK SC" w:eastAsia="Noto Sans CJK SC"/>
        </w:rPr>
        <w:t>Album 顶层无总百分比，点击浮层逐文件显示。</w:t>
      </w:r>
    </w:p>
    <w:p>
      <w:pPr>
        <w:pStyle w:val="ListBullet"/>
        <w:spacing w:after="40"/>
      </w:pPr>
      <w:r>
        <w:rPr>
          <w:rFonts w:ascii="Noto Sans CJK SC" w:hAnsi="Noto Sans CJK SC" w:eastAsia="Noto Sans CJK SC"/>
        </w:rPr>
        <w:t>富文本详情逐项显示媒体资源。</w:t>
      </w:r>
    </w:p>
    <w:p>
      <w:pPr>
        <w:pStyle w:val="ListBullet"/>
        <w:spacing w:after="40"/>
      </w:pPr>
      <w:r>
        <w:rPr>
          <w:rFonts w:ascii="Noto Sans CJK SC" w:hAnsi="Noto Sans CJK SC" w:eastAsia="Noto Sans CJK SC"/>
        </w:rPr>
        <w:t>不依赖 Toast，实时更新不破坏滚动位置。</w:t>
      </w:r>
    </w:p>
    <w:p>
      <w:pPr>
        <w:pStyle w:val="Heading2"/>
      </w:pPr>
      <w:r>
        <w:rPr>
          <w:rFonts w:ascii="Noto Sans CJK SC" w:hAnsi="Noto Sans CJK SC" w:eastAsia="Noto Sans CJK SC"/>
        </w:rPr>
        <w:t>17.4 兼容性</w:t>
      </w:r>
    </w:p>
    <w:p>
      <w:pPr>
        <w:spacing w:after="100" w:line="283" w:lineRule="auto"/>
      </w:pPr>
      <w:r>
        <w:rPr>
          <w:rFonts w:ascii="Noto Sans CJK SC" w:hAnsi="Noto Sans CJK SC" w:eastAsia="Noto Sans CJK SC"/>
        </w:rPr>
        <w:t>VClient 在线时，普通浏览器使用设备列表、摄像头、联系人呼叫、对讲、群语音、附近发现、协同编辑以及设备重连等功能，不得崩溃或要求刷新。不支持能力应安全拒绝/忽略并清理状态。</w:t>
      </w:r>
    </w:p>
    <w:p>
      <w:pPr>
        <w:pStyle w:val="Heading2"/>
      </w:pPr>
      <w:r>
        <w:rPr>
          <w:rFonts w:ascii="Noto Sans CJK SC" w:hAnsi="Noto Sans CJK SC" w:eastAsia="Noto Sans CJK SC"/>
        </w:rPr>
        <w:t>17.5 代码约束</w:t>
      </w:r>
    </w:p>
    <w:p>
      <w:pPr>
        <w:pStyle w:val="ListBullet"/>
        <w:spacing w:after="40"/>
      </w:pPr>
      <w:r>
        <w:rPr>
          <w:rFonts w:ascii="Noto Sans CJK SC" w:hAnsi="Noto Sans CJK SC" w:eastAsia="Noto Sans CJK SC"/>
        </w:rPr>
        <w:t>不为每个隧道启动独立 VClient 进程。</w:t>
      </w:r>
    </w:p>
    <w:p>
      <w:pPr>
        <w:pStyle w:val="ListBullet"/>
        <w:spacing w:after="40"/>
      </w:pPr>
      <w:r>
        <w:rPr>
          <w:rFonts w:ascii="Noto Sans CJK SC" w:hAnsi="Noto Sans CJK SC" w:eastAsia="Noto Sans CJK SC"/>
        </w:rPr>
        <w:t>不将缓存强绑定到主服务小容量磁盘。</w:t>
      </w:r>
    </w:p>
    <w:p>
      <w:pPr>
        <w:pStyle w:val="ListBullet"/>
        <w:spacing w:after="40"/>
      </w:pPr>
      <w:r>
        <w:rPr>
          <w:rFonts w:ascii="Noto Sans CJK SC" w:hAnsi="Noto Sans CJK SC" w:eastAsia="Noto Sans CJK SC"/>
        </w:rPr>
        <w:t>不大范围改写浏览器业务逻辑。</w:t>
      </w:r>
    </w:p>
    <w:p>
      <w:pPr>
        <w:pStyle w:val="ListBullet"/>
        <w:spacing w:after="40"/>
      </w:pPr>
      <w:r>
        <w:rPr>
          <w:rFonts w:ascii="Noto Sans CJK SC" w:hAnsi="Noto Sans CJK SC" w:eastAsia="Noto Sans CJK SC"/>
        </w:rPr>
        <w:t>必要修改必须说明最小理由和兼容影响。</w:t>
      </w:r>
    </w:p>
    <w:p>
      <w:pPr>
        <w:pStyle w:val="ListBullet"/>
        <w:spacing w:after="40"/>
      </w:pPr>
      <w:r>
        <w:rPr>
          <w:rFonts w:ascii="Noto Sans CJK SC" w:hAnsi="Noto Sans CJK SC" w:eastAsia="Noto Sans CJK SC"/>
        </w:rPr>
        <w:t>不开发半成品非文件 UI。</w:t>
      </w:r>
    </w:p>
    <w:p>
      <w:pPr>
        <w:pStyle w:val="Heading1"/>
      </w:pPr>
      <w:r>
        <w:rPr>
          <w:rFonts w:ascii="Noto Sans CJK SC" w:hAnsi="Noto Sans CJK SC" w:eastAsia="Noto Sans CJK SC"/>
        </w:rPr>
        <w:t>18. 后续扩展（第一阶段不实施）</w:t>
      </w:r>
    </w:p>
    <w:p>
      <w:pPr>
        <w:pStyle w:val="ListBullet"/>
        <w:spacing w:after="40"/>
      </w:pPr>
      <w:r>
        <w:rPr>
          <w:rFonts w:ascii="Noto Sans CJK SC" w:hAnsi="Noto Sans CJK SC" w:eastAsia="Noto Sans CJK SC"/>
        </w:rPr>
        <w:t>多 VClient 节点池与调度</w:t>
      </w:r>
    </w:p>
    <w:p>
      <w:pPr>
        <w:pStyle w:val="ListBullet"/>
        <w:spacing w:after="40"/>
      </w:pPr>
      <w:r>
        <w:rPr>
          <w:rFonts w:ascii="Noto Sans CJK SC" w:hAnsi="Noto Sans CJK SC" w:eastAsia="Noto Sans CJK SC"/>
        </w:rPr>
        <w:t>按隧道选节点</w:t>
      </w:r>
    </w:p>
    <w:p>
      <w:pPr>
        <w:pStyle w:val="ListBullet"/>
        <w:spacing w:after="40"/>
      </w:pPr>
      <w:r>
        <w:rPr>
          <w:rFonts w:ascii="Noto Sans CJK SC" w:hAnsi="Noto Sans CJK SC" w:eastAsia="Noto Sans CJK SC"/>
        </w:rPr>
        <w:t>跨地域副本</w:t>
      </w:r>
    </w:p>
    <w:p>
      <w:pPr>
        <w:pStyle w:val="ListBullet"/>
        <w:spacing w:after="40"/>
      </w:pPr>
      <w:r>
        <w:rPr>
          <w:rFonts w:ascii="Noto Sans CJK SC" w:hAnsi="Noto Sans CJK SC" w:eastAsia="Noto Sans CJK SC"/>
        </w:rPr>
        <w:t>容量上限、LRU 和保留期限</w:t>
      </w:r>
    </w:p>
    <w:p>
      <w:pPr>
        <w:pStyle w:val="ListBullet"/>
        <w:spacing w:after="40"/>
      </w:pPr>
      <w:r>
        <w:rPr>
          <w:rFonts w:ascii="Noto Sans CJK SC" w:hAnsi="Noto Sans CJK SC" w:eastAsia="Noto Sans CJK SC"/>
        </w:rPr>
        <w:t>管理员手工删除单个缓存</w:t>
      </w:r>
    </w:p>
    <w:p>
      <w:pPr>
        <w:pStyle w:val="ListBullet"/>
        <w:spacing w:after="40"/>
      </w:pPr>
      <w:r>
        <w:rPr>
          <w:rFonts w:ascii="Noto Sans CJK SC" w:hAnsi="Noto Sans CJK SC" w:eastAsia="Noto Sans CJK SC"/>
        </w:rPr>
        <w:t>VClient DataChannel</w:t>
      </w:r>
    </w:p>
    <w:p>
      <w:pPr>
        <w:pStyle w:val="ListBullet"/>
        <w:spacing w:after="40"/>
      </w:pPr>
      <w:r>
        <w:rPr>
          <w:rFonts w:ascii="Noto Sans CJK SC" w:hAnsi="Noto Sans CJK SC" w:eastAsia="Noto Sans CJK SC"/>
        </w:rPr>
        <w:t>全局节点管理页</w:t>
      </w:r>
    </w:p>
    <w:p>
      <w:pPr>
        <w:pStyle w:val="ListBullet"/>
        <w:spacing w:after="40"/>
      </w:pPr>
      <w:r>
        <w:rPr>
          <w:rFonts w:ascii="Noto Sans CJK SC" w:hAnsi="Noto Sans CJK SC" w:eastAsia="Noto Sans CJK SC"/>
        </w:rPr>
        <w:t>/vclient 内切换隧道</w:t>
      </w:r>
    </w:p>
    <w:p>
      <w:pPr>
        <w:pStyle w:val="ListBullet"/>
        <w:spacing w:after="40"/>
      </w:pPr>
      <w:r>
        <w:rPr>
          <w:rFonts w:ascii="Noto Sans CJK SC" w:hAnsi="Noto Sans CJK SC" w:eastAsia="Noto Sans CJK SC"/>
        </w:rPr>
        <w:t>发送、协同和媒体能力</w:t>
      </w:r>
    </w:p>
    <w:p>
      <w:r>
        <w:rPr>
          <w:rFonts w:ascii="Noto Sans CJK SC" w:hAnsi="Noto Sans CJK SC" w:eastAsia="Noto Sans CJK SC"/>
        </w:rPr>
        <w:br w:type="page"/>
      </w:r>
    </w:p>
    <w:p>
      <w:pPr>
        <w:pStyle w:val="Heading1"/>
      </w:pPr>
      <w:r>
        <w:rPr>
          <w:rFonts w:ascii="Noto Sans CJK SC" w:hAnsi="Noto Sans CJK SC" w:eastAsia="Noto Sans CJK SC"/>
        </w:rPr>
        <w:t>19. 给 Codex 的最终执行要求</w:t>
      </w:r>
    </w:p>
    <w:p>
      <w:pPr>
        <w:spacing w:after="100" w:line="283" w:lineRule="auto"/>
      </w:pPr>
      <w:r>
        <w:rPr>
          <w:rFonts w:ascii="Noto Sans CJK SC" w:hAnsi="Noto Sans CJK SC" w:eastAsia="Noto Sans CJK SC"/>
        </w:rPr>
        <w:t>请基于 `dev/2607B-NEWCODE` 的实际代码实施，不要只依据 README 或本需求中的抽象描述猜测事件名。</w:t>
      </w:r>
    </w:p>
    <w:p>
      <w:pPr>
        <w:spacing w:before="100" w:after="140"/>
        <w:ind w:left="216" w:right="216"/>
        <w:shd w:fill="EAF2F8"/>
      </w:pPr>
      <w:r>
        <w:rPr>
          <w:rFonts w:ascii="Noto Sans CJK SC" w:hAnsi="Noto Sans CJK SC" w:eastAsia="Noto Sans CJK SC"/>
          <w:b/>
          <w:color w:val="1F4E79"/>
        </w:rPr>
        <w:t>修改代码前，先完成代码定位、协议事件表、零修改可行性结论、最小改动说明和拟变更文件清单；得到明确方案后再实施。</w:t>
      </w:r>
    </w:p>
    <w:p>
      <w:pPr>
        <w:spacing w:after="40"/>
        <w:ind w:left="259" w:hanging="259"/>
      </w:pPr>
      <w:r>
        <w:rPr>
          <w:rFonts w:ascii="Noto Sans CJK SC" w:hAnsi="Noto Sans CJK SC" w:eastAsia="Noto Sans CJK SC"/>
        </w:rPr>
        <w:t>1.  列出 Admin 隧道列表、设备加入、历史同步、文件资产 P2P/Relay、Provider 注册、设备离开清理、媒体和 Nearby 代码位置。</w:t>
      </w:r>
    </w:p>
    <w:p>
      <w:pPr>
        <w:spacing w:after="40"/>
        <w:ind w:left="259" w:hanging="259"/>
      </w:pPr>
      <w:r>
        <w:rPr>
          <w:rFonts w:ascii="Noto Sans CJK SC" w:hAnsi="Noto Sans CJK SC" w:eastAsia="Noto Sans CJK SC"/>
        </w:rPr>
        <w:t>2.  给出 VClient 需要监听和发送的完整事件清单。</w:t>
      </w:r>
    </w:p>
    <w:p>
      <w:pPr>
        <w:spacing w:after="40"/>
        <w:ind w:left="259" w:hanging="259"/>
      </w:pPr>
      <w:r>
        <w:rPr>
          <w:rFonts w:ascii="Noto Sans CJK SC" w:hAnsi="Noto Sans CJK SC" w:eastAsia="Noto Sans CJK SC"/>
        </w:rPr>
        <w:t>3.  明确 Browser 与现有 Server 是否可以完全零修改。</w:t>
      </w:r>
    </w:p>
    <w:p>
      <w:pPr>
        <w:spacing w:after="40"/>
        <w:ind w:left="259" w:hanging="259"/>
      </w:pPr>
      <w:r>
        <w:rPr>
          <w:rFonts w:ascii="Noto Sans CJK SC" w:hAnsi="Noto Sans CJK SC" w:eastAsia="Noto Sans CJK SC"/>
        </w:rPr>
        <w:t>4.  如不能，列出最小改动及原因。</w:t>
      </w:r>
    </w:p>
    <w:p>
      <w:pPr>
        <w:spacing w:after="40"/>
        <w:ind w:left="259" w:hanging="259"/>
      </w:pPr>
      <w:r>
        <w:rPr>
          <w:rFonts w:ascii="Noto Sans CJK SC" w:hAnsi="Noto Sans CJK SC" w:eastAsia="Noto Sans CJK SC"/>
        </w:rPr>
        <w:t>5.  给出拟新增和拟修改文件清单。</w:t>
      </w:r>
    </w:p>
    <w:p>
      <w:pPr>
        <w:spacing w:after="40"/>
        <w:ind w:left="259" w:hanging="259"/>
      </w:pPr>
      <w:r>
        <w:rPr>
          <w:rFonts w:ascii="Noto Sans CJK SC" w:hAnsi="Noto Sans CJK SC" w:eastAsia="Noto Sans CJK SC"/>
        </w:rPr>
        <w:t>6.  实现后提供变更摘要、测试步骤、测试结果、已知限制及需求偏差。</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787878"/>
        <w:sz w:val="16"/>
      </w:rPr>
      <w:t>dev/2607B-NEWCODE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E6E6E"/>
        <w:sz w:val="16"/>
      </w:rPr>
      <w:t>File Tunnel · VClient 缓存节点需求文档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right="360"/>
    </w:pPr>
    <w:rPr>
      <w:rFonts w:ascii="Noto Sans Mono CJK SC" w:hAnsi="Noto Sans Mono CJK SC" w:eastAsia="Noto Sans Mono CJK S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