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44"/>
        </w:rPr>
        <w:t>Integrative Multi-Omic Data Analysis</w:t>
        <w:br/>
        <w:t>for Biological and Biomedical Data</w:t>
      </w:r>
    </w:p>
    <w:p>
      <w:pPr>
        <w:pStyle w:val="Normal"/>
        <w:jc w:val="center"/>
        <w:rPr>
          <w:b/>
          <w:bCs/>
          <w:sz w:val="21"/>
          <w:szCs w:val="28"/>
        </w:rPr>
      </w:pPr>
      <w:r>
        <w:rPr>
          <w:b/>
          <w:bCs/>
          <w:color w:val="505050"/>
          <w:sz w:val="32"/>
          <w:szCs w:val="28"/>
        </w:rPr>
        <w:t>Course Schedule | May 18-22, 2026</w:t>
      </w:r>
    </w:p>
    <w:p>
      <w:pPr>
        <w:pStyle w:val="Heading1"/>
        <w:rPr>
          <w:color w:val="1F4E79"/>
        </w:rPr>
      </w:pPr>
      <w:r>
        <w:rPr>
          <w:color w:val="1F4E79"/>
        </w:rPr>
        <w:t>Week at a glance</w:t>
      </w:r>
    </w:p>
    <w:tbl>
      <w:tblPr>
        <w:tblStyle w:val="TableGrid"/>
        <w:tblW w:w="1483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152"/>
        <w:gridCol w:w="1584"/>
        <w:gridCol w:w="7775"/>
        <w:gridCol w:w="2881"/>
      </w:tblGrid>
      <w:tr>
        <w:trPr>
          <w:cantSplit w:val="true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Room</w:t>
            </w: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Time</w:t>
            </w:r>
          </w:p>
        </w:tc>
        <w:tc>
          <w:tcPr>
            <w:tcW w:w="77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Main focus</w:t>
            </w:r>
          </w:p>
        </w:tc>
        <w:tc>
          <w:tcPr>
            <w:tcW w:w="28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Lead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Mon, May 18</w:t>
            </w: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SR 43, Bioquant</w:t>
            </w: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09:00-17:00</w:t>
            </w:r>
          </w:p>
        </w:tc>
        <w:tc>
          <w:tcPr>
            <w:tcW w:w="77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Foundations: multi-omics data types, preprocessing, QC, PCA, and latent-factor intuition</w:t>
            </w:r>
          </w:p>
        </w:tc>
        <w:tc>
          <w:tcPr>
            <w:tcW w:w="28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 xml:space="preserve">Dr. Junyan Lu 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Tue, May 19</w:t>
            </w: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SR 42, Bioquant</w:t>
            </w: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12:30-17:00</w:t>
            </w:r>
          </w:p>
        </w:tc>
        <w:tc>
          <w:tcPr>
            <w:tcW w:w="77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MOFA and multi-table factorization: model training, interpretation, and applications</w:t>
            </w:r>
          </w:p>
        </w:tc>
        <w:tc>
          <w:tcPr>
            <w:tcW w:w="28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 xml:space="preserve">Dr. Junyan Lu 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Wed, May 20</w:t>
            </w: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SR 41, Bioquant</w:t>
            </w: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09:00-17:00</w:t>
            </w:r>
          </w:p>
        </w:tc>
        <w:tc>
          <w:tcPr>
            <w:tcW w:w="77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Single-cell multi-omic data analysis</w:t>
            </w:r>
          </w:p>
        </w:tc>
        <w:tc>
          <w:tcPr>
            <w:tcW w:w="28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Maximilian Nuber</w:t>
            </w:r>
          </w:p>
        </w:tc>
      </w:tr>
      <w:tr>
        <w:trPr>
          <w:cantSplit w:val="true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Thu, May 21</w:t>
            </w: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SR 42, Bioquant</w:t>
            </w: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12:30-17:00</w:t>
            </w:r>
          </w:p>
        </w:tc>
        <w:tc>
          <w:tcPr>
            <w:tcW w:w="77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MOFAcell / knowledge-based integration and biological interpretation</w:t>
            </w:r>
          </w:p>
        </w:tc>
        <w:tc>
          <w:tcPr>
            <w:tcW w:w="28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Charlotte Boys + Leonie Kuechenhof</w:t>
            </w:r>
          </w:p>
        </w:tc>
      </w:tr>
      <w:tr>
        <w:trPr>
          <w:trHeight w:val="537" w:hRule="atLeast"/>
          <w:cantSplit w:val="true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Fri, May 22</w:t>
            </w: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SR 41, Bioquant</w:t>
            </w: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09:00-15:30</w:t>
            </w:r>
          </w:p>
        </w:tc>
        <w:tc>
          <w:tcPr>
            <w:tcW w:w="77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Student project presentations, Q&amp;A, synthesis, and further learning resources</w:t>
            </w:r>
          </w:p>
        </w:tc>
        <w:tc>
          <w:tcPr>
            <w:tcW w:w="28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Course team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F4E79"/>
        </w:rPr>
        <w:t>Day 1 - Foundations for multi-omics integration</w:t>
      </w:r>
    </w:p>
    <w:p>
      <w:pPr>
        <w:pStyle w:val="BodyText"/>
        <w:rPr/>
      </w:pPr>
      <w:r>
        <w:rPr>
          <w:color w:val="505050"/>
        </w:rPr>
        <w:t>Monday, May 18, 2026 | SR 43 | 09:00-17:00</w:t>
      </w:r>
    </w:p>
    <w:tbl>
      <w:tblPr>
        <w:tblStyle w:val="TableGrid"/>
        <w:tblW w:w="151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5"/>
        <w:gridCol w:w="1441"/>
        <w:gridCol w:w="3887"/>
        <w:gridCol w:w="5905"/>
        <w:gridCol w:w="2232"/>
      </w:tblGrid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Time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Type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Topic / session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Learning focus and suggested activities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Lecturer / tutor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09:00-09:15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Lecture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Welcome and course overview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Course goals, week structure, practical organization, final presentation format, and expectations.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09:15-10:00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Lecture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Introduction and foundations of multi-omics data analysis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Biomedical motivation, omics data types, and why integration is useful.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10:00-10:20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10:20-11:20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Lecture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Challenges and bioinformatic solutions for multi-omics data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Batch effects, missing data, confounders, high dimensionality, scaling, and why simple concatenation can be misleading.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11:20-13:30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Lunch break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13:30-14:15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Practical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Setup for practicals: reproducible analysis environment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Open the RStudio project, run test scripts, introduce Quarto/R Markdown, Docker, folder structure, and reproducible outputs.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 + team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14:15-15:15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Practical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Hands-on I: Get familiar with omic data format, data wrangling and quality control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Load omics matrices and metadata, match samples, inspect missingness, visualize distributions, and identify potential outliers.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 + team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15:15-15:30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15:30-16:30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Practical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Hands-on II: preprocessing, scaling, and PCA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Apply simple transformations/scaling, run PCA on individual omics layers, inspect variance explained, and connect PCs to metadata.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 + team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16:30-17:00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Discussion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Wrap-up: from single-table PCA to multi-table factorization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Compare separate PCA, concatenated PCA, and the motivation for MOFA. Assign optional pre-reading for Day 2.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F4E79"/>
        </w:rPr>
        <w:t>Day 2 - MOFA and multi-table factorization</w:t>
      </w:r>
    </w:p>
    <w:p>
      <w:pPr>
        <w:pStyle w:val="BodyText"/>
        <w:rPr/>
      </w:pPr>
      <w:r>
        <w:rPr>
          <w:color w:val="505050"/>
        </w:rPr>
        <w:t>Tuesday, May 19, 2026 | SR 42 | 12:30-17:00</w:t>
      </w:r>
    </w:p>
    <w:tbl>
      <w:tblPr>
        <w:tblStyle w:val="TableGrid"/>
        <w:tblW w:w="151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5"/>
        <w:gridCol w:w="1441"/>
        <w:gridCol w:w="3887"/>
        <w:gridCol w:w="5905"/>
        <w:gridCol w:w="2232"/>
      </w:tblGrid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Time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Type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Topic / session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Learning focus and suggested activities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Lecturer / tutor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12:30-12:45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Recap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From PCA to MOFA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Short recap of scores, loadings, variance explained, and the need to model several omics tables jointly.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12:45-13:35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Lecture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Introduction to Multi-Omics Factor Analysis (MOFA)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MOFA as probabilistic multi-view factor analysis; views, factors, feature weights, shared/view-specific variation, and missing modalities.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13:35-14:00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Lecture + guided discussion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How to interpret a MOFA model, a real-world study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Variance explained, factor plots, factor-metadata associations, top loadings, pathway enrichment, and technical vs biological factors.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14:00-14:15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14:15-15:20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Practical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Hands-on MOFA I: build and train the model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Create the MOFA object, define views, set options, train the model, check convergence, and save the trained model.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 + team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15:20-15:35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15:35-16:35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Practical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Hands-on MOFA II: interpret factors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Plot variance explained, inspect factor values, associate factors with metadata, examine top loadings, and perform first biological interpretation.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 + team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16:35-17:00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Guided discussion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Responsible use of MOFA and project task briefing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When MOFA is useful, common pitfalls, validation needs, and how students can use the analysis for the final presentation.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Dr. Junyan Lu + team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F4E79"/>
        </w:rPr>
        <w:t>Day 3 - Single-cell multi-omic data analysis</w:t>
      </w:r>
    </w:p>
    <w:p>
      <w:pPr>
        <w:pStyle w:val="BodyText"/>
        <w:rPr/>
      </w:pPr>
      <w:r>
        <w:rPr>
          <w:color w:val="505050"/>
        </w:rPr>
        <w:t>Wednesday, May 20, 2026 | SR 41 | 09:00-17:00</w:t>
      </w:r>
    </w:p>
    <w:tbl>
      <w:tblPr>
        <w:tblStyle w:val="TableGrid"/>
        <w:tblW w:w="151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5"/>
        <w:gridCol w:w="1441"/>
        <w:gridCol w:w="3887"/>
        <w:gridCol w:w="5905"/>
        <w:gridCol w:w="2232"/>
      </w:tblGrid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Time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Type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Topic / session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Learning focus and suggested activities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Lecturer / tutor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09:00-09:15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Lecture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Introduction and link to Days 1-2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Connect bulk multi-omics concepts to single-cell integration: latent spaces, batch effects, and biological interpretation.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Maximilian Nuber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09:15-10: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00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Lecture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Single-cell multi-omics: data types and study design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scRNA-seq, scATAC-seq, CITE-seq, multimodal assays, cell identity, batch correction, and integration goals.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Maximilian Nuber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10: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00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-10: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Coffee break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10: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20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-12: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00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Demo + guided examples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Preprocessing and integration workflows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of CITE-seq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QC, normalization, feature selection, dimensionality reduction, integration, annotation, and common pitfalls.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Maximilian Nuber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12:15-13:30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Lunch break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13:30-15:00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Practical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Hands-on 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analysis of AML CITE-seq data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Run a compact workflow or guided demonstration; interpret integrated embeddings and marker features.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Maximilian Nuber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15:00-15:15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Coffee break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15:15-16:30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 xml:space="preserve">Practical 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scATAC-seq and scvi-tools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Relate single-cell integration results to biological questions, cell types, trajectories, or disease states.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Maximilian Nuber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16:30-17:00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Discussion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Q&amp;A and link to final presentation tasks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Clarify how students can use single-cell concepts/results in their final presentation.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Maximilian Nuber + team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F4E79"/>
        </w:rPr>
        <w:t>Day 4 - MOFAcell and knowledge-based integration</w:t>
      </w:r>
    </w:p>
    <w:p>
      <w:pPr>
        <w:pStyle w:val="BodyText"/>
        <w:rPr/>
      </w:pPr>
      <w:r>
        <w:rPr>
          <w:color w:val="505050"/>
        </w:rPr>
        <w:t>Thursday, May 21, 2026 | SR 42 | 12:30-17:00</w:t>
      </w:r>
    </w:p>
    <w:tbl>
      <w:tblPr>
        <w:tblStyle w:val="TableGrid"/>
        <w:tblW w:w="151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5"/>
        <w:gridCol w:w="1441"/>
        <w:gridCol w:w="3887"/>
        <w:gridCol w:w="5905"/>
        <w:gridCol w:w="2232"/>
      </w:tblGrid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Time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Type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Topic / session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Learning focus and suggested activities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Lecturer / tutor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12:30-12:45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Recap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From latent factors to biological mechanisms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Connect MOFA factors and single-cell integration to pathway, network, and knowledge-based interpretation.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Charlotte Boys + Leonie Kuechenhof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12:45-14:00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Lecture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MOFAcell and/or knowledge-based multi-omics integration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Method concepts, use cases, inputs/outputs, and how prior biological knowledge can support interpretation.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Charlotte Boys + Leonie Kuechenhof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14:00-14:15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Coffee break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14:15-15:30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Practical / demo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Guided workflow or case study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Run or inspect a compact analysis; focus on interpreting latent factors or integrated signals in biological context.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Charlotte Boys + Leonie Kuechenhof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15:30-15:45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Coffee break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15:45-16:40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Discussion / exercise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From feature lists to pathways and networks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Translate top features or factor-associated genes/proteins into pathways, networks, or mechanistic hypotheses.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Charlotte Boys + Leonie Kuechenhof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16:40-17:00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Discussion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Q&amp;A and final project preparation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Clarify presentation tasks and expected outputs for Day 5.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Charlotte Boys + Leonie Kuechenhof + course team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4E79"/>
        </w:rPr>
        <w:t>Day 5 - Student presentations and course synthesis</w:t>
      </w:r>
    </w:p>
    <w:p>
      <w:pPr>
        <w:pStyle w:val="BodyText"/>
        <w:rPr/>
      </w:pPr>
      <w:r>
        <w:rPr>
          <w:color w:val="505050"/>
        </w:rPr>
        <w:t>Friday, May 22, 2026 | SR 41 | 09:00-15:30</w:t>
      </w:r>
    </w:p>
    <w:tbl>
      <w:tblPr>
        <w:tblStyle w:val="TableGrid"/>
        <w:tblW w:w="151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5"/>
        <w:gridCol w:w="1441"/>
        <w:gridCol w:w="3887"/>
        <w:gridCol w:w="5905"/>
        <w:gridCol w:w="2232"/>
      </w:tblGrid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Time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Type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Topic / session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Learning focus and suggested activities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Lecturer / tutor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09:00-09:30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Briefing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Presentation day introduction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Review assessment format, timing, Q&amp;A rules, and expectations for biological interpretation.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Course team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09:30-11:30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Exam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Student project presentations I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Group presentations with Q&amp;A: 10 minutes presentation + 5 minutes questions.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Students + course team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11:30-13:30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Lunch break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13:30-15:00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Exam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Student project presentations II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Continuation of group presentations and Q&amp;A.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Students + course team</w:t>
            </w:r>
          </w:p>
        </w:tc>
      </w:tr>
      <w:tr>
        <w:trPr>
          <w:cantSplit w:val="true"/>
        </w:trPr>
        <w:tc>
          <w:tcPr>
            <w:tcW w:w="16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15:00-15:30</w:t>
            </w:r>
          </w:p>
        </w:tc>
        <w:tc>
          <w:tcPr>
            <w:tcW w:w="14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Wrap-up</w:t>
            </w:r>
          </w:p>
        </w:tc>
        <w:tc>
          <w:tcPr>
            <w:tcW w:w="38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Further learning resources and feedback</w:t>
            </w:r>
          </w:p>
        </w:tc>
        <w:tc>
          <w:tcPr>
            <w:tcW w:w="590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Recommended reading, software resources, optional advanced exercises, feedback, and closing remarks.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F4E79"/>
        </w:rPr>
        <w:t>Student presentation format and assessment</w:t>
      </w:r>
    </w:p>
    <w:tbl>
      <w:tblPr>
        <w:tblStyle w:val="TableGrid"/>
        <w:tblW w:w="14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79"/>
        <w:gridCol w:w="11376"/>
      </w:tblGrid>
      <w:tr>
        <w:trPr>
          <w:cantSplit w:val="true"/>
        </w:trPr>
        <w:tc>
          <w:tcPr>
            <w:tcW w:w="287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113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Recommendation</w:t>
            </w:r>
          </w:p>
        </w:tc>
      </w:tr>
      <w:tr>
        <w:trPr>
          <w:cantSplit w:val="true"/>
        </w:trPr>
        <w:tc>
          <w:tcPr>
            <w:tcW w:w="287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Format</w:t>
            </w:r>
          </w:p>
        </w:tc>
        <w:tc>
          <w:tcPr>
            <w:tcW w:w="113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Short group presentation: 10 minutes presentation + 5 minutes Q&amp;A. This serves as the course examination.</w:t>
            </w:r>
          </w:p>
        </w:tc>
      </w:tr>
      <w:tr>
        <w:trPr>
          <w:cantSplit w:val="true"/>
        </w:trPr>
        <w:tc>
          <w:tcPr>
            <w:tcW w:w="287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Task selection</w:t>
            </w:r>
          </w:p>
        </w:tc>
        <w:tc>
          <w:tcPr>
            <w:tcW w:w="113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Each group chooses two tasks: one MOFA-related task and one task related to single-cell, MOFAcell, or knowledge-based integration.</w:t>
            </w:r>
          </w:p>
        </w:tc>
      </w:tr>
      <w:tr>
        <w:trPr>
          <w:cantSplit w:val="true"/>
        </w:trPr>
        <w:tc>
          <w:tcPr>
            <w:tcW w:w="287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Expected content</w:t>
            </w:r>
          </w:p>
        </w:tc>
        <w:tc>
          <w:tcPr>
            <w:tcW w:w="113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Biological question, data used, workflow, key plots, interpretation, limitations, and one clear take-home message.</w:t>
            </w:r>
          </w:p>
        </w:tc>
      </w:tr>
      <w:tr>
        <w:trPr>
          <w:cantSplit w:val="true"/>
        </w:trPr>
        <w:tc>
          <w:tcPr>
            <w:tcW w:w="287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Suggested outputs</w:t>
            </w:r>
          </w:p>
        </w:tc>
        <w:tc>
          <w:tcPr>
            <w:tcW w:w="113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color="auto" w:fill="F5F8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MOFA factor plot or single-cell integration plot; variance/explained signal or clustering summary; feature/pathway interpretation; short critical reflection.</w:t>
            </w:r>
          </w:p>
        </w:tc>
      </w:tr>
      <w:tr>
        <w:trPr>
          <w:cantSplit w:val="true"/>
        </w:trPr>
        <w:tc>
          <w:tcPr>
            <w:tcW w:w="287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Assessment emphasis</w:t>
            </w:r>
          </w:p>
        </w:tc>
        <w:tc>
          <w:tcPr>
            <w:tcW w:w="113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1F1F1F"/>
                <w:kern w:val="0"/>
                <w:sz w:val="17"/>
                <w:szCs w:val="22"/>
                <w:lang w:val="en-US" w:eastAsia="en-US" w:bidi="ar-SA"/>
              </w:rPr>
              <w:t>Correct use of the workflow, biological interpretation, awareness of confounders/limitations, and clarity of communication.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720" w:right="720" w:gutter="0" w:header="0" w:top="648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Integrative Multi-Omic Data Analysis | May 18-22,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Integrative Multi-Omic Data Analysis | May 18-22,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Aptos" w:cs="" w:cstheme="minorBidi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LibreOffice/24.2.7.2$Linux_X86_64 LibreOffice_project/420$Build-2</Application>
  <AppVersion>15.0000</AppVersion>
  <Pages>4</Pages>
  <Words>1115</Words>
  <Characters>7128</Characters>
  <CharactersWithSpaces>7996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2026-05-05T12:48:00Z</dcterms:created>
  <dc:creator>python-docx</dc:creator>
  <dc:description>generated by python-docx</dc:description>
  <dc:language>en-US</dc:language>
  <cp:lastModifiedBy/>
  <dcterms:modified xsi:type="dcterms:W3CDTF">2026-05-12T09:15:48Z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