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883D21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>
        <w:rPr>
          <w:rFonts w:ascii="Arial" w:eastAsia="微軟正黑體" w:hAnsi="Arial" w:hint="eastAsia"/>
        </w:rPr>
        <w:t>2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Pr="00CD683E">
        <w:rPr>
          <w:rFonts w:ascii="Arial" w:eastAsia="微軟正黑體" w:hAnsi="Arial" w:hint="eastAsia"/>
          <w:szCs w:val="36"/>
        </w:rPr>
        <w:t>以特徵挑選與球型複數類神經模糊系統進行時間序列預測</w:t>
      </w:r>
      <w:r w:rsidR="00883D21">
        <w:rPr>
          <w:rFonts w:ascii="Arial" w:eastAsia="微軟正黑體" w:hAnsi="Arial" w:hint="eastAsia"/>
        </w:rPr>
        <w:t>》的實驗二、以及《</w:t>
      </w:r>
      <w:r w:rsidR="00883D21" w:rsidRPr="00883D21">
        <w:rPr>
          <w:rFonts w:ascii="Arial" w:eastAsia="微軟正黑體" w:hAnsi="Arial" w:hint="eastAsia"/>
        </w:rPr>
        <w:t>特徵選取對智慧型時間序列預測之效能研究</w:t>
      </w:r>
      <w:r w:rsidR="00883D21">
        <w:rPr>
          <w:rFonts w:ascii="Arial" w:eastAsia="微軟正黑體" w:hAnsi="Arial" w:hint="eastAsia"/>
        </w:rPr>
        <w:t>》</w:t>
      </w:r>
      <w:r w:rsidRPr="00CD683E">
        <w:rPr>
          <w:rFonts w:ascii="Arial" w:eastAsia="微軟正黑體" w:hAnsi="Arial" w:hint="eastAsia"/>
        </w:rPr>
        <w:t>：</w:t>
      </w:r>
      <w:r w:rsidR="00883D21" w:rsidRPr="00883D21">
        <w:rPr>
          <w:rFonts w:ascii="微軟正黑體" w:eastAsia="微軟正黑體" w:hAnsi="微軟正黑體" w:hint="eastAsia"/>
          <w:szCs w:val="28"/>
        </w:rPr>
        <w:t>中國股市預測與比較</w:t>
      </w:r>
      <w:r w:rsidRPr="00CD683E">
        <w:rPr>
          <w:rFonts w:ascii="Arial" w:eastAsia="微軟正黑體" w:hAnsi="Arial" w:hint="eastAsia"/>
        </w:rPr>
        <w:t>一節中，</w:t>
      </w:r>
      <w:r w:rsidR="00883D21">
        <w:rPr>
          <w:rFonts w:ascii="Arial" w:eastAsia="微軟正黑體" w:hAnsi="Arial" w:hint="eastAsia"/>
        </w:rPr>
        <w:t>使用上海證卷交易所股價資料進行單目標預測，驗證模型對單目標預測的有效性</w:t>
      </w:r>
      <w:r w:rsidRPr="00CD683E">
        <w:rPr>
          <w:rFonts w:ascii="Arial" w:eastAsia="微軟正黑體" w:hAnsi="Arial" w:hint="eastAsia"/>
        </w:rPr>
        <w:t>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00</w:t>
      </w:r>
      <w:r w:rsidRPr="00CD683E">
        <w:rPr>
          <w:rFonts w:ascii="Arial" w:eastAsia="微軟正黑體" w:hAnsi="Arial"/>
        </w:rPr>
        <w:t>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01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02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03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04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883D21">
        <w:rPr>
          <w:rFonts w:ascii="Arial" w:eastAsia="微軟正黑體" w:hAnsi="Arial"/>
        </w:rPr>
        <w:t>000001.SS(20</w:t>
      </w:r>
      <w:r w:rsidR="00883D21">
        <w:rPr>
          <w:rFonts w:ascii="Arial" w:eastAsia="微軟正黑體" w:hAnsi="Arial" w:hint="eastAsia"/>
        </w:rPr>
        <w:t>05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  <w:r w:rsidR="00883D21">
        <w:rPr>
          <w:rFonts w:ascii="Arial" w:eastAsia="微軟正黑體" w:hAnsi="Arial"/>
        </w:rPr>
        <w:br/>
        <w:t>000001.SS(20</w:t>
      </w:r>
      <w:r w:rsidR="00883D21">
        <w:rPr>
          <w:rFonts w:ascii="Arial" w:eastAsia="微軟正黑體" w:hAnsi="Arial" w:hint="eastAsia"/>
        </w:rPr>
        <w:t>06</w:t>
      </w:r>
      <w:r w:rsidR="00883D21" w:rsidRPr="00CD683E">
        <w:rPr>
          <w:rFonts w:ascii="Arial" w:eastAsia="微軟正黑體" w:hAnsi="Arial"/>
        </w:rPr>
        <w:t>)</w:t>
      </w:r>
      <w:r w:rsidR="00883D21" w:rsidRPr="00CD683E">
        <w:rPr>
          <w:rFonts w:ascii="Arial" w:eastAsia="微軟正黑體" w:hAnsi="Arial" w:hint="eastAsia"/>
        </w:rPr>
        <w:t>.c</w:t>
      </w:r>
      <w:r w:rsidR="00883D21"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="005047F5">
        <w:rPr>
          <w:rFonts w:ascii="Arial" w:eastAsia="微軟正黑體" w:hAnsi="Arial"/>
          <w:b/>
          <w:szCs w:val="36"/>
        </w:rPr>
        <w:t>Ex</w:t>
      </w:r>
      <w:r w:rsidR="005047F5">
        <w:rPr>
          <w:rFonts w:ascii="Arial" w:eastAsia="微軟正黑體" w:hAnsi="Arial" w:hint="eastAsia"/>
          <w:b/>
          <w:szCs w:val="36"/>
        </w:rPr>
        <w:t>2</w:t>
      </w:r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DC70AB" w:rsidRPr="00CD683E" w:rsidTr="00164024">
        <w:trPr>
          <w:trHeight w:val="567"/>
        </w:trPr>
        <w:tc>
          <w:tcPr>
            <w:tcW w:w="4148" w:type="dxa"/>
            <w:vAlign w:val="center"/>
          </w:tcPr>
          <w:p w:rsidR="00DC70AB" w:rsidRPr="00BA341E" w:rsidRDefault="00DC70AB" w:rsidP="00DC70AB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DC70AB" w:rsidRPr="00CD683E" w:rsidRDefault="00DC70AB" w:rsidP="00DC70AB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bookmarkStart w:id="0" w:name="_GoBack"/>
      <w:bookmarkEnd w:id="0"/>
      <w:r w:rsidRPr="00163724">
        <w:rPr>
          <w:rFonts w:ascii="Arial" w:eastAsia="微軟正黑體" w:hAnsi="Arial" w:hint="eastAsia"/>
          <w:b/>
          <w:szCs w:val="36"/>
        </w:rPr>
        <w:lastRenderedPageBreak/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16372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</w:t>
      </w:r>
      <w:r w:rsidR="00883D21">
        <w:rPr>
          <w:rFonts w:ascii="Arial" w:eastAsia="微軟正黑體" w:hAnsi="Arial" w:hint="eastAsia"/>
          <w:szCs w:val="36"/>
        </w:rPr>
        <w:t>作為紀錄使用</w:t>
      </w:r>
      <w:r>
        <w:rPr>
          <w:rFonts w:ascii="Arial" w:eastAsia="微軟正黑體" w:hAnsi="Arial" w:hint="eastAsia"/>
          <w:szCs w:val="36"/>
        </w:rPr>
        <w:t>。</w:t>
      </w:r>
      <w:r w:rsidR="003C3AE3">
        <w:rPr>
          <w:rFonts w:ascii="Arial" w:eastAsia="微軟正黑體" w:hAnsi="Arial"/>
          <w:szCs w:val="36"/>
        </w:rPr>
        <w:t>Best</w:t>
      </w:r>
      <w:r w:rsidR="003C3AE3">
        <w:rPr>
          <w:rFonts w:ascii="Arial" w:eastAsia="微軟正黑體" w:hAnsi="Arial" w:hint="eastAsia"/>
          <w:szCs w:val="36"/>
        </w:rPr>
        <w:t>與</w:t>
      </w:r>
      <w:r w:rsidR="003C3AE3">
        <w:rPr>
          <w:rFonts w:ascii="Arial" w:eastAsia="微軟正黑體" w:hAnsi="Arial" w:hint="eastAsia"/>
          <w:szCs w:val="36"/>
        </w:rPr>
        <w:t>2</w:t>
      </w:r>
      <w:r w:rsidR="003C3AE3">
        <w:rPr>
          <w:rFonts w:ascii="Arial" w:eastAsia="微軟正黑體" w:hAnsi="Arial"/>
          <w:szCs w:val="36"/>
        </w:rPr>
        <w:t>Best</w:t>
      </w:r>
      <w:r w:rsidR="003C3AE3">
        <w:rPr>
          <w:rFonts w:ascii="Arial" w:eastAsia="微軟正黑體" w:hAnsi="Arial" w:hint="eastAsia"/>
          <w:szCs w:val="36"/>
        </w:rPr>
        <w:t>檔案夾中，檔案名稱</w:t>
      </w:r>
      <w:r w:rsidR="00883D21">
        <w:rPr>
          <w:rFonts w:ascii="Arial" w:eastAsia="微軟正黑體" w:hAnsi="Arial" w:hint="eastAsia"/>
          <w:szCs w:val="36"/>
        </w:rPr>
        <w:t>最末端</w:t>
      </w:r>
      <w:r w:rsidR="003C3AE3">
        <w:rPr>
          <w:rFonts w:ascii="Arial" w:eastAsia="微軟正黑體" w:hAnsi="Arial" w:hint="eastAsia"/>
          <w:szCs w:val="36"/>
        </w:rPr>
        <w:t>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0AB" w:rsidRDefault="00DC70AB" w:rsidP="00DC70AB">
      <w:r>
        <w:separator/>
      </w:r>
    </w:p>
  </w:endnote>
  <w:endnote w:type="continuationSeparator" w:id="0">
    <w:p w:rsidR="00DC70AB" w:rsidRDefault="00DC70AB" w:rsidP="00DC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0AB" w:rsidRDefault="00DC70AB" w:rsidP="00DC70AB">
      <w:r>
        <w:separator/>
      </w:r>
    </w:p>
  </w:footnote>
  <w:footnote w:type="continuationSeparator" w:id="0">
    <w:p w:rsidR="00DC70AB" w:rsidRDefault="00DC70AB" w:rsidP="00DC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163724"/>
    <w:rsid w:val="00164024"/>
    <w:rsid w:val="003C3AE3"/>
    <w:rsid w:val="004C32ED"/>
    <w:rsid w:val="005047F5"/>
    <w:rsid w:val="00550ABD"/>
    <w:rsid w:val="00581A73"/>
    <w:rsid w:val="00883D21"/>
    <w:rsid w:val="00AE0DFE"/>
    <w:rsid w:val="00CD4AE3"/>
    <w:rsid w:val="00CD683E"/>
    <w:rsid w:val="00D925C1"/>
    <w:rsid w:val="00DC1974"/>
    <w:rsid w:val="00DC70AB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C8BC6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C7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DC70A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C7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DC70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5</cp:revision>
  <dcterms:created xsi:type="dcterms:W3CDTF">2019-07-17T19:50:00Z</dcterms:created>
  <dcterms:modified xsi:type="dcterms:W3CDTF">2019-07-17T20:07:00Z</dcterms:modified>
</cp:coreProperties>
</file>