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"/>
        <w:jc w:val="left"/>
      </w:pPr>
      <w:r>
        <w:rPr>
          <w:rFonts w:ascii="微软雅黑" w:hAnsi="微软雅黑"/>
          <w:b/>
          <w:color w:val="1565C0"/>
          <w:sz w:val="16"/>
        </w:rPr>
        <w:t>PRODUCT IMPLEMENTATION PLAN · 05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宣传板块实现策划案</w:t>
      </w:r>
    </w:p>
    <w:p>
      <w:pPr>
        <w:spacing w:line="360" w:lineRule="auto" w:after="520"/>
        <w:jc w:val="left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品牌统一、</w:t>
      </w:r>
      <w:r>
        <w:rPr>
          <w:color w:val="616161"/>
          <w:sz w:val="20"/>
        </w:rPr>
        <w:t xml:space="preserve">Slogan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体系、渠道矩阵、内容选题与合规红线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文档主题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品牌与宣传推广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产品名称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墨台（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ChatScience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）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基准原则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已实现内容优先于策划案原文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编制依据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D:\ChatScience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项目源码实测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编制时间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2026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年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 xml:space="preserve"> 9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月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文档版本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v1.0</w:t>
            </w:r>
          </w:p>
        </w:tc>
      </w:tr>
    </w:tbl>
    <w:p>
      <w:pPr>
        <w:spacing w:before="907"/>
        <w:jc w:val="left"/>
      </w:pP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本策划案全部「已实现」结论均以项目源码行号为证据，冲突项一律以已实现内容为准。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08"/>
      </w:pPr>
      <w:r>
        <w:rPr>
          <w:rFonts w:ascii="微软雅黑" w:hAnsi="微软雅黑" w:eastAsia="微软雅黑" w:hint="eastAsia"/>
          <w:b/>
          <w:color w:val="1A237E"/>
          <w:sz w:val="1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一、板块定位与现状说明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二、品牌体系统一方案【待实现】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三、品牌主张与 Slogan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四、目标人群与核心卖点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五、渠道矩阵与内容选题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六、上线节奏与转化路径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七、宣传合规与风险规避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八、物料产出清单【待实现】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九、实施优先级与任务拆解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十、已实现 / 待实现速查总表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十一、修改方向与补充内容（落地清单）</w:t>
        </w:r>
      </w:hyperlink>
    </w:p>
    <w:p>
      <w:pPr>
        <w:pStyle w:val="Heading1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宣传板块实现策划案</w:t>
      </w:r>
    </w:p>
    <w:p>
      <w:bookmarkStart w:id="11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一、板块定位与现状说明</w:t>
      </w:r>
      <w:bookmarkEnd w:id="11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板块范围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本板块覆盖墨台的</w:t>
      </w:r>
      <w:r>
        <w:rPr>
          <w:rFonts w:ascii="微软雅黑" w:eastAsia="微软雅黑" w:hAnsi="微软雅黑" w:cs="微软雅黑" w:hint="eastAsia"/>
          <w:b/>
          <w:lang w:eastAsia="zh-CN"/>
        </w:rPr>
        <w:t>品牌体系与宣传推广</w:t>
      </w:r>
      <w:r>
        <w:rPr>
          <w:rFonts w:ascii="微软雅黑" w:eastAsia="微软雅黑" w:hAnsi="微软雅黑" w:cs="微软雅黑" w:hint="eastAsia"/>
          <w:lang w:eastAsia="zh-CN"/>
        </w:rPr>
        <w:t>：品牌命名统一、视觉资产现状与整改、品牌主张与</w:t>
      </w:r>
      <w:r>
        <w:t xml:space="preserve"> Slogan</w:t>
      </w:r>
      <w:r>
        <w:rPr>
          <w:rFonts w:ascii="微软雅黑" w:eastAsia="微软雅黑" w:hAnsi="微软雅黑" w:cs="微软雅黑" w:hint="eastAsia"/>
          <w:lang w:eastAsia="zh-CN"/>
        </w:rPr>
        <w:t>、目标人群与卖点、渠道矩阵与内容选题、上线节奏与转化路径、宣传合规与风险规避。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现状：宣传资产盘点【已实现】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与其余五个板块不同，本板块的</w:t>
      </w:r>
      <w:r>
        <w:rPr>
          <w:rFonts w:ascii="微软雅黑" w:eastAsia="微软雅黑" w:hAnsi="微软雅黑" w:cs="微软雅黑" w:hint="eastAsia"/>
          <w:b/>
          <w:lang w:eastAsia="zh-CN"/>
        </w:rPr>
        <w:t>物料基础相当扎实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项目内已存在三类可用的品牌与宣传资产，但也存在</w:t>
      </w:r>
      <w:r>
        <w:rPr>
          <w:rFonts w:ascii="微软雅黑" w:eastAsia="微软雅黑" w:hAnsi="微软雅黑" w:cs="微软雅黑" w:hint="eastAsia"/>
          <w:b/>
          <w:lang w:eastAsia="zh-CN"/>
        </w:rPr>
        <w:t>严重的品牌不一致问题</w:t>
      </w:r>
      <w:r>
        <w:rPr>
          <w:rFonts w:ascii="微软雅黑" w:eastAsia="微软雅黑" w:hAnsi="微软雅黑" w:cs="微软雅黑" w:hint="eastAsia"/>
          <w:lang w:eastAsia="zh-CN"/>
        </w:rPr>
        <w:t>，必须先解决。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资产一：InkForge（墨砺）完整品牌提案 — 11 张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位于 </w:t>
      </w:r>
      <w:r>
        <w:rPr>
          <w:rFonts w:ascii="Consolas" w:hAnsi="Consolas"/>
          <w:color w:val="1A237E"/>
          <w:sz w:val="22"/>
        </w:rPr>
        <w:t>inkforge-brand_assets/</w:t>
      </w:r>
      <w:r>
        <w:rPr>
          <w:rFonts w:ascii="微软雅黑" w:eastAsia="微软雅黑" w:hAnsi="微软雅黑" w:cs="微软雅黑" w:hint="eastAsia"/>
          <w:lang w:eastAsia="zh-CN"/>
        </w:rPr>
        <w:t>，由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图像生成工具产出，是</w:t>
      </w:r>
      <w:r>
        <w:rPr>
          <w:rFonts w:ascii="微软雅黑" w:eastAsia="微软雅黑" w:hAnsi="微软雅黑" w:cs="微软雅黑" w:hint="eastAsia"/>
          <w:b/>
          <w:lang w:eastAsia="zh-CN"/>
        </w:rPr>
        <w:t>一套完整度很高的品牌视觉提案</w:t>
      </w:r>
      <w:r>
        <w:rPr>
          <w:rFonts w:ascii="微软雅黑" w:eastAsia="微软雅黑" w:hAnsi="微软雅黑" w:cs="微软雅黑" w:hint="eastAsia"/>
          <w:lang w:eastAsia="zh-CN"/>
        </w:rPr>
        <w:t>，分为六个概念稿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定稿</w:t>
      </w:r>
      <w:r>
        <w:t xml:space="preserve"> + VI </w:t>
      </w:r>
      <w:r>
        <w:rPr>
          <w:rFonts w:ascii="微软雅黑" w:eastAsia="微软雅黑" w:hAnsi="微软雅黑" w:cs="微软雅黑" w:hint="eastAsia"/>
          <w:lang w:eastAsia="zh-CN"/>
        </w:rPr>
        <w:t>手册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三张场景图：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视觉描述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墨砾之痕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米白宣纸底；深墨绿双圈同心环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中心浅青几何节点网络（分子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神经网络隐喻）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一点朱红圆心；下方宋体「墨砺」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英文</w:t>
            </w:r>
            <w:r>
              <w:t xml:space="preserve"> </w:t>
            </w:r>
            <w:r>
              <w:t xml:space="preserve"> InkForge</w:t>
            </w:r>
            <w:r>
              <w:t xml:space="preserve"> </w:t>
            </w:r>
            <w:r>
              <w:t>。冷色调、学术感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米白底；朱红包浆 </w:t>
            </w:r>
            <w:r>
              <w:rPr>
                <w:b/>
              </w:rPr>
              <w:t>方形印章</w:t>
            </w:r>
            <w:r>
              <w:t xml:space="preserve"> </w:t>
            </w:r>
            <w:r>
              <w:t>内含白色「墨」字，印章底缘有电路节点横线；下方黑体「墨砺」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朱红</w:t>
            </w:r>
            <w:r>
              <w:t xml:space="preserve"> </w:t>
            </w:r>
            <w:r>
              <w:t xml:space="preserve"> InkForge</w:t>
            </w:r>
            <w:r>
              <w:t xml:space="preserve"> </w:t>
            </w:r>
            <w:r>
              <w:t>。传统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科技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岩钛星形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深蓝黑底； </w:t>
            </w:r>
            <w:r>
              <w:rPr>
                <w:b/>
              </w:rPr>
              <w:t>金色六边形/立方体</w:t>
            </w:r>
            <w:r>
              <w:t xml:space="preserve"> </w:t>
            </w:r>
            <w:r>
              <w:t>主体，内含青色双瓣叶形（似瞳孔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墨滴），右侧伸出金线连接两个青点；金色「墨砺」</w:t>
            </w:r>
            <w:r>
              <w:t xml:space="preserve"> </w:t>
            </w:r>
            <w:r>
              <w:t>+ InkForge</w:t>
            </w:r>
            <w:r>
              <w:t xml:space="preserve"> </w:t>
            </w:r>
            <w:r>
              <w:t>。高端暗金风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粒子成墨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米白底；大字母 </w:t>
            </w:r>
            <w:r>
              <w:rPr>
                <w:b/>
              </w:rPr>
              <w:t>M</w:t>
            </w:r>
            <w:r>
              <w:t xml:space="preserve"> 由深蓝到灰蓝 </w:t>
            </w:r>
            <w:r>
              <w:rPr>
                <w:b/>
              </w:rPr>
              <w:t>粒子/点云渐散</w:t>
            </w:r>
            <w:r>
              <w:t xml:space="preserve"> </w:t>
            </w:r>
            <w:r>
              <w:t>构成，左密右疏化作网络连线，右下一点朱红；下方黑体「墨砺」</w:t>
            </w:r>
            <w:r>
              <w:t xml:space="preserve"> </w:t>
            </w:r>
            <w:r>
              <w:t>+ InkForge</w:t>
            </w:r>
            <w:r>
              <w:t xml:space="preserve"> </w:t>
            </w:r>
            <w:r>
              <w:t>。数据流动性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历史同心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米白底； </w:t>
            </w:r>
            <w:r>
              <w:rPr>
                <w:b/>
              </w:rPr>
              <w:t>毛笔笔刷弧形</w:t>
            </w:r>
            <w:r>
              <w:t xml:space="preserve"> </w:t>
            </w:r>
            <w:r>
              <w:t>三圈（内圈虚线化墨点），中心一枚黑色墨滴，右上笔锋收尾带朱红；黑色「墨砺」</w:t>
            </w:r>
            <w:r>
              <w:t xml:space="preserve"> </w:t>
            </w:r>
            <w:r>
              <w:t>+ InkForge</w:t>
            </w:r>
            <w:r>
              <w:t xml:space="preserve"> </w:t>
            </w:r>
            <w:r>
              <w:t>。书法笔意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飞弓盾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白底； </w:t>
            </w:r>
            <w:r>
              <w:rPr>
                <w:b/>
              </w:rPr>
              <w:t>盾牌</w:t>
            </w:r>
            <w:r>
              <w:t xml:space="preserve"> </w:t>
            </w:r>
            <w:r>
              <w:t>轮廓内为深蓝几何网格节点图，中心青蓝星芒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右上朱红点；黑体「墨砺」</w:t>
            </w:r>
            <w:r>
              <w:t xml:space="preserve"> </w:t>
            </w:r>
            <w:r>
              <w:t>+ InkForge</w:t>
            </w:r>
            <w:r>
              <w:t xml:space="preserve"> </w:t>
            </w:r>
            <w:r>
              <w:t>。安全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防护隐喻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logo-final（定稿）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c1 </w:t>
            </w:r>
            <w:r>
              <w:t xml:space="preserve"> </w:t>
            </w:r>
            <w:r>
              <w:t>图形但配色升级为</w:t>
            </w:r>
            <w:r>
              <w:t xml:space="preserve"> </w:t>
            </w:r>
            <w:r>
              <w:rPr>
                <w:b/>
              </w:rPr>
              <w:t>深墨黑 + 宝蓝双圈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中心青色节点环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朱红圆心；下方墨黑宋体「墨砺」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宝蓝</w:t>
            </w:r>
            <w:r>
              <w:t xml:space="preserve"> </w:t>
            </w:r>
            <w:r>
              <w:t xml:space="preserve"> InkForge</w:t>
            </w:r>
            <w:r>
              <w:t xml:space="preserve"> </w:t>
            </w:r>
            <w:r>
              <w:t>。竖版</w:t>
            </w:r>
            <w:r>
              <w:t xml:space="preserve"> </w:t>
            </w:r>
            <w:r>
              <w:t xml:space="preserve"> Logo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vi-manual（VI 手册）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整版</w:t>
            </w:r>
            <w:r>
              <w:t xml:space="preserve"> </w:t>
            </w:r>
            <w:r>
              <w:t xml:space="preserve"> VI</w:t>
            </w:r>
            <w:r>
              <w:t xml:space="preserve"> </w:t>
            </w:r>
            <w:r>
              <w:t>：主</w:t>
            </w:r>
            <w:r>
              <w:t xml:space="preserve"> </w:t>
            </w:r>
            <w:r>
              <w:t xml:space="preserve"> Logo</w:t>
            </w:r>
            <w:r>
              <w:t xml:space="preserve"> </w:t>
            </w:r>
            <w:r>
              <w:t>、墨底反白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朱红反白变体、制图网格、</w:t>
            </w:r>
            <w:r>
              <w:t xml:space="preserve"> </w:t>
            </w:r>
            <w:r>
              <w:rPr>
                <w:b/>
              </w:rPr>
              <w:t>四色色卡</w:t>
            </w:r>
            <w:r>
              <w:t xml:space="preserve"> </w:t>
            </w:r>
            <w:r>
              <w:t>、字体规范（中英文</w:t>
            </w:r>
            <w:r>
              <w:t xml:space="preserve"> </w:t>
            </w:r>
            <w:r>
              <w:t xml:space="preserve"> Aa Bb Cc 0123</w:t>
            </w:r>
            <w:r>
              <w:t xml:space="preserve"> </w:t>
            </w:r>
            <w:r>
              <w:t>）、四个辅助图形、三张应用场景。信息量最大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show-paper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Logo </w:t>
            </w:r>
            <w:r>
              <w:t xml:space="preserve"> </w:t>
            </w:r>
            <w:r>
              <w:t>实物</w:t>
            </w:r>
            <w:r>
              <w:t xml:space="preserve"> </w:t>
            </w:r>
            <w:r>
              <w:t xml:space="preserve"> Mockup</w:t>
            </w:r>
            <w:r>
              <w:t xml:space="preserve"> </w:t>
            </w:r>
            <w:r>
              <w:t>：米色</w:t>
            </w:r>
            <w:r>
              <w:t xml:space="preserve"> </w:t>
            </w:r>
            <w:r>
              <w:rPr>
                <w:b/>
              </w:rPr>
              <w:t>手工纸</w:t>
            </w:r>
            <w:r>
              <w:t xml:space="preserve"> 浮雕印刷效果，呈凹凸压印，右下角朱红小方印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show-dome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Logo </w:t>
            </w:r>
            <w:r>
              <w:t xml:space="preserve"> </w:t>
            </w:r>
            <w:r>
              <w:t>场景图：球形</w:t>
            </w:r>
            <w:r>
              <w:t xml:space="preserve"> </w:t>
            </w:r>
            <w:r>
              <w:rPr>
                <w:b/>
              </w:rPr>
              <w:t>玻璃穹顶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水晶体，青蓝冷光，背景粒子网络，</w:t>
            </w:r>
            <w:r>
              <w:t xml:space="preserve"> </w:t>
            </w:r>
            <w:r>
              <w:t xml:space="preserve">Logo </w:t>
            </w:r>
            <w:r>
              <w:t xml:space="preserve"> </w:t>
            </w:r>
            <w:r>
              <w:t>悬浮其上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show-fluid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Logo </w:t>
            </w:r>
            <w:r>
              <w:t xml:space="preserve"> </w:t>
            </w:r>
            <w:r>
              <w:t>场景图：</w:t>
            </w:r>
            <w:r>
              <w:t xml:space="preserve"> </w:t>
            </w:r>
            <w:r>
              <w:rPr>
                <w:b/>
              </w:rPr>
              <w:t>黑色流体/墨浪</w:t>
            </w:r>
            <w:r>
              <w:t xml:space="preserve"> </w:t>
            </w:r>
            <w:r>
              <w:t>水面激荡，蓝白</w:t>
            </w:r>
            <w:r>
              <w:t xml:space="preserve"> </w:t>
            </w:r>
            <w:r>
              <w:t xml:space="preserve"> Logo </w:t>
            </w:r>
            <w:r>
              <w:t xml:space="preserve"> </w:t>
            </w:r>
            <w:r>
              <w:t>泛冷光悬浮，四散青色粒子。最具科技感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VI 手册提取的关键规范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墨砺 / InkForge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四色色卡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玄黑 </w:t>
            </w:r>
            <w:r>
              <w:rPr>
                <w:rFonts w:ascii="Consolas" w:hAnsi="Consolas"/>
                <w:b/>
                <w:color w:val="1A237E"/>
                <w:sz w:val="22"/>
              </w:rPr>
              <w:t>#16161D</w:t>
            </w:r>
            <w:r>
              <w:t xml:space="preserve"> 、 </w:t>
            </w:r>
            <w:r>
              <w:rPr>
                <w:b/>
              </w:rPr>
              <w:t xml:space="preserve">石青 </w:t>
            </w:r>
            <w:r>
              <w:rPr>
                <w:rFonts w:ascii="Consolas" w:hAnsi="Consolas"/>
                <w:b/>
                <w:color w:val="1A237E"/>
                <w:sz w:val="22"/>
              </w:rPr>
              <w:t>#2E6E8E</w:t>
            </w:r>
            <w:r>
              <w:t xml:space="preserve"> 、 </w:t>
            </w:r>
            <w:r>
              <w:rPr>
                <w:b/>
              </w:rPr>
              <w:t xml:space="preserve">丹朱 </w:t>
            </w:r>
            <w:r>
              <w:rPr>
                <w:rFonts w:ascii="Consolas" w:hAnsi="Consolas"/>
                <w:b/>
                <w:color w:val="1A237E"/>
                <w:sz w:val="22"/>
              </w:rPr>
              <w:t>#CE4928</w:t>
            </w:r>
            <w:r>
              <w:t xml:space="preserve"> 、宣白（米白系）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主张语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「格物砺知」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辅助图形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同心墨痕、分子网络、粒子散点、方形朱印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工程文件说明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inkforge-brand.miora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 xml:space="preserve"> WorkBuddy miora </w:t>
      </w:r>
      <w:r>
        <w:rPr>
          <w:rFonts w:ascii="微软雅黑" w:eastAsia="微软雅黑" w:hAnsi="微软雅黑" w:cs="微软雅黑" w:hint="eastAsia"/>
          <w:lang w:eastAsia="zh-CN"/>
        </w:rPr>
        <w:t>工具的画布工程文件，仅记录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张图与候选</w:t>
      </w:r>
      <w:r>
        <w:t xml:space="preserve"> ID / </w:t>
      </w:r>
      <w:r>
        <w:rPr>
          <w:rFonts w:ascii="微软雅黑" w:eastAsia="微软雅黑" w:hAnsi="微软雅黑" w:cs="微软雅黑" w:hint="eastAsia"/>
          <w:lang w:eastAsia="zh-CN"/>
        </w:rPr>
        <w:t>中文候选名的映射（</w:t>
      </w:r>
      <w:r>
        <w:rPr>
          <w:rFonts w:ascii="Consolas" w:hAnsi="Consolas"/>
          <w:color w:val="1A237E"/>
          <w:sz w:val="22"/>
        </w:rPr>
        <w:t>c1-molizhihen</w:t>
      </w:r>
      <w:r>
        <w:t xml:space="preserve"> → </w:t>
      </w:r>
      <w:r>
        <w:rPr>
          <w:rFonts w:ascii="Consolas" w:hAnsi="Consolas"/>
          <w:color w:val="1A237E"/>
          <w:sz w:val="22"/>
        </w:rPr>
        <w:t>c2-xinmo</w:t>
      </w:r>
      <w:r>
        <w:t xml:space="preserve"> → … → </w:t>
      </w:r>
      <w:r>
        <w:rPr>
          <w:rFonts w:ascii="Consolas" w:hAnsi="Consolas"/>
          <w:color w:val="1A237E"/>
          <w:sz w:val="22"/>
        </w:rPr>
        <w:t>logo-final</w:t>
      </w:r>
      <w:r>
        <w:t xml:space="preserve"> / </w:t>
      </w:r>
      <w:r>
        <w:rPr>
          <w:rFonts w:ascii="Consolas" w:hAnsi="Consolas"/>
          <w:color w:val="1A237E"/>
          <w:sz w:val="22"/>
        </w:rPr>
        <w:t>vi-manual</w:t>
      </w:r>
      <w:r>
        <w:t xml:space="preserve"> / </w:t>
      </w:r>
      <w:r>
        <w:rPr>
          <w:rFonts w:ascii="Consolas" w:hAnsi="Consolas"/>
          <w:color w:val="1A237E"/>
          <w:sz w:val="22"/>
        </w:rPr>
        <w:t>show-fluid</w:t>
      </w:r>
      <w:r>
        <w:t xml:space="preserve"> / </w:t>
      </w:r>
      <w:r>
        <w:rPr>
          <w:rFonts w:ascii="Consolas" w:hAnsi="Consolas"/>
          <w:color w:val="1A237E"/>
          <w:sz w:val="22"/>
        </w:rPr>
        <w:t>show-paper</w:t>
      </w:r>
      <w:r>
        <w:t xml:space="preserve"> / </w:t>
      </w:r>
      <w:r>
        <w:rPr>
          <w:rFonts w:ascii="Consolas" w:hAnsi="Consolas"/>
          <w:color w:val="1A237E"/>
          <w:sz w:val="22"/>
        </w:rPr>
        <w:t>show-dome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rPr>
          <w:rFonts w:ascii="微软雅黑" w:eastAsia="微软雅黑" w:hAnsi="微软雅黑" w:cs="微软雅黑" w:hint="eastAsia"/>
          <w:b/>
          <w:lang w:eastAsia="zh-CN"/>
        </w:rPr>
        <w:t>不含配色数值或提示词</w:t>
      </w:r>
      <w:r>
        <w:rPr>
          <w:rFonts w:ascii="微软雅黑" w:eastAsia="微软雅黑" w:hAnsi="微软雅黑" w:cs="微软雅黑" w:hint="eastAsia"/>
          <w:lang w:eastAsia="zh-CN"/>
        </w:rPr>
        <w:t>（色值仅以像素形式存在于</w:t>
      </w:r>
      <w:r>
        <w:t xml:space="preserve"> VI </w:t>
      </w:r>
      <w:r>
        <w:rPr>
          <w:rFonts w:ascii="微软雅黑" w:eastAsia="微软雅黑" w:hAnsi="微软雅黑" w:cs="微软雅黑" w:hint="eastAsia"/>
          <w:lang w:eastAsia="zh-CN"/>
        </w:rPr>
        <w:t>手册图中）。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资产二：ChatScience 宣传海报 — 1 张【已实现】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科研Agent宣传海报.png</w:t>
      </w:r>
      <w:r>
        <w:rPr>
          <w:rFonts w:ascii="微软雅黑" w:eastAsia="微软雅黑" w:hAnsi="微软雅黑" w:cs="微软雅黑" w:hint="eastAsia"/>
          <w:lang w:eastAsia="zh-CN"/>
        </w:rPr>
        <w:t>（竖版，约</w:t>
      </w:r>
      <w:r>
        <w:t xml:space="preserve"> 720×1080</w:t>
      </w:r>
      <w:r>
        <w:rPr>
          <w:rFonts w:ascii="微软雅黑" w:eastAsia="微软雅黑" w:hAnsi="微软雅黑" w:cs="微软雅黑" w:hint="eastAsia"/>
          <w:lang w:eastAsia="zh-CN"/>
        </w:rPr>
        <w:t>），是目前</w:t>
      </w:r>
      <w:r>
        <w:rPr>
          <w:rFonts w:ascii="微软雅黑" w:eastAsia="微软雅黑" w:hAnsi="微软雅黑" w:cs="微软雅黑" w:hint="eastAsia"/>
          <w:b/>
          <w:lang w:eastAsia="zh-CN"/>
        </w:rPr>
        <w:t>唯一既有的宣传成品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区块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版式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顶部左侧品牌区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右上点阵装饰；中部大标题；下部分左右（文案</w:t>
            </w:r>
            <w:r>
              <w:t xml:space="preserve"> </w:t>
            </w:r>
            <w:r>
              <w:t xml:space="preserve"> + 3D </w:t>
            </w:r>
            <w:r>
              <w:t xml:space="preserve"> </w:t>
            </w:r>
            <w:r>
              <w:t>科学元素）；底部白色信息条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CHATSCIENCE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分隔线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科研智能体 · AI for Science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主标题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「让 AI 成为 / 你的科研伙伴」</w:t>
            </w:r>
            <w:r>
              <w:t xml:space="preserve"> （超大粗体，深蓝）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副标题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文献调研 · 实验设计 · 数据分析 · 论文写作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三条卖点（圆点列表）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自主检索并精读海量文献</w:t>
            </w:r>
            <w:r>
              <w:t xml:space="preserve"> </w:t>
            </w:r>
            <w:r>
              <w:t xml:space="preserve"> ② </w:t>
            </w:r>
            <w:r>
              <w:t xml:space="preserve"> </w:t>
            </w:r>
            <w:r>
              <w:t>沙箱内执行代码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分析实验数据</w:t>
            </w:r>
            <w:r>
              <w:t xml:space="preserve"> </w:t>
            </w:r>
            <w:r>
              <w:t xml:space="preserve"> ③ </w:t>
            </w:r>
            <w:r>
              <w:t xml:space="preserve"> </w:t>
            </w:r>
            <w:r>
              <w:t>全流程轨迹可追溯、可复现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主张语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「把重复劳动交给 AI / 把思考留给研究者」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底部双卡片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覆盖范围 → 从文献到论文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核心特性 → 可追溯 · 可复现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配色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白色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浅灰渐变底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宝蓝主色</w:t>
            </w:r>
            <w:r>
              <w:t xml:space="preserve"> </w:t>
            </w:r>
            <w:r>
              <w:t>（标题与图标）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浅蓝紫色流光弧线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视觉元素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右侧</w:t>
            </w:r>
            <w:r>
              <w:t xml:space="preserve"> </w:t>
            </w:r>
            <w:r>
              <w:t xml:space="preserve"> 3D </w:t>
            </w:r>
            <w:r>
              <w:t xml:space="preserve"> </w:t>
            </w:r>
            <w:r>
              <w:t>渲染</w:t>
            </w:r>
            <w:r>
              <w:t xml:space="preserve"> </w:t>
            </w:r>
            <w:r>
              <w:rPr>
                <w:b/>
              </w:rPr>
              <w:t>分子/球体网络模型</w:t>
            </w:r>
            <w:r>
              <w:t xml:space="preserve"> </w:t>
            </w:r>
            <w:r>
              <w:t>（玻璃质感球体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蓝色小球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连线），背景飘散几何碎片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评价</w:t>
      </w:r>
      <w:r>
        <w:rPr>
          <w:rFonts w:ascii="微软雅黑" w:eastAsia="微软雅黑" w:hAnsi="微软雅黑" w:cs="微软雅黑" w:hint="eastAsia"/>
          <w:lang w:eastAsia="zh-CN"/>
        </w:rPr>
        <w:t>：文案完整、风格成熟、版式专业，</w:t>
      </w:r>
      <w:r>
        <w:rPr>
          <w:rFonts w:ascii="微软雅黑" w:eastAsia="微软雅黑" w:hAnsi="微软雅黑" w:cs="微软雅黑" w:hint="eastAsia"/>
          <w:b/>
          <w:lang w:eastAsia="zh-CN"/>
        </w:rPr>
        <w:t>可直接作为宣传章节的基线与素材复用基础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资产三：应用图标 — 3 个文件【已实现，但严重不匹配】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文件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app/logo.jpeg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粉蓝双气泡</w:t>
            </w:r>
            <w:r>
              <w:t xml:space="preserve"> </w:t>
            </w:r>
            <w:r>
              <w:t>圆角方形对话气泡（左蓝右粉）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白色椭圆轨道，米白底。</w:t>
            </w:r>
            <w:r>
              <w:t xml:space="preserve"> </w:t>
            </w:r>
            <w:r>
              <w:rPr>
                <w:b/>
              </w:rPr>
              <w:t>粉色渐变 SaaS 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app/tray.png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同图形的模糊小尺寸版（</w:t>
            </w:r>
            <w:r>
              <w:t xml:space="preserve"> </w:t>
            </w:r>
            <w:r>
              <w:t xml:space="preserve">32×32 </w:t>
            </w:r>
            <w:r>
              <w:t xml:space="preserve"> </w:t>
            </w:r>
            <w:r>
              <w:t>托盘）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app/icons/app.ico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七尺寸</w:t>
            </w:r>
            <w:r>
              <w:t xml:space="preserve"> </w:t>
            </w:r>
            <w:r>
              <w:t xml:space="preserve"> ICO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256/128/64/48/32/24/16</w:t>
            </w:r>
            <w:r>
              <w:t xml:space="preserve"> </w:t>
            </w:r>
            <w:r>
              <w:t>），沿用同套气泡视觉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【关键风险】四套品牌名称并存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项目内</w:t>
      </w:r>
      <w:r>
        <w:rPr>
          <w:rFonts w:ascii="微软雅黑" w:eastAsia="微软雅黑" w:hAnsi="微软雅黑" w:cs="微软雅黑" w:hint="eastAsia"/>
          <w:b/>
          <w:lang w:eastAsia="zh-CN"/>
        </w:rPr>
        <w:t>同时存在四个互不一致的品牌标识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品牌名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视觉风格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接入状态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产品策划案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墨台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模式智能体系统：</w:t>
            </w:r>
            <w:r>
              <w:t xml:space="preserve"> </w:t>
            </w:r>
            <w:r>
              <w:rPr>
                <w:b/>
              </w:rPr>
              <w:t>墨道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东方水墨美学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文本规划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已接入应用图标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ChatScience</w:t>
            </w:r>
            <w:r>
              <w:t xml:space="preserve"> </w:t>
            </w:r>
            <w:r>
              <w:t>（粉蓝气泡）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粉色渐变</w:t>
            </w:r>
            <w:r>
              <w:t xml:space="preserve"> </w:t>
            </w:r>
            <w:r>
              <w:t xml:space="preserve"> SaaS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已接入产品</w:t>
            </w:r>
            <w:r>
              <w:t xml:space="preserve"> </w:t>
            </w:r>
            <w:r>
              <w:t>（窗口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托盘</w:t>
            </w:r>
            <w:r>
              <w:t xml:space="preserve"> </w:t>
            </w:r>
            <w:r>
              <w:t xml:space="preserve">/exe </w:t>
            </w:r>
            <w:r>
              <w:t xml:space="preserve"> </w:t>
            </w:r>
            <w:r>
              <w:t>图标）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InkForge </w:t>
            </w:r>
            <w:r>
              <w:t xml:space="preserve"> </w:t>
            </w:r>
            <w:r>
              <w:t>品牌提案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墨砺 / InkForge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玄黑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石青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丹朱（水墨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科技）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未接入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既有宣传海报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CHATSCIENCE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宝蓝科学风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宣传物料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这是宣传板块的最高优先级问题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在品牌名与视觉未统一前，任何投放都会造成认知混乱与资产浪费。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裁定建议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建议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以「墨台 / 墨道」为唯一产品名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策划案为最新且最完整的产品规划；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墨道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与已实现的墨色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基调、与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的产品基因完全自洽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英文名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保留 ChatScience 作为英文名/工程代号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代码、包名（ </w:t>
            </w:r>
            <w:r>
              <w:rPr>
                <w:rFonts w:ascii="Consolas" w:hAnsi="Consolas"/>
                <w:color w:val="1A237E"/>
                <w:sz w:val="22"/>
              </w:rPr>
              <w:t>chatscience-desktop</w:t>
            </w:r>
            <w:r>
              <w:t xml:space="preserve"> ）、目录、技能命名（ </w:t>
            </w:r>
            <w:r>
              <w:rPr>
                <w:rFonts w:ascii="Consolas" w:hAnsi="Consolas"/>
                <w:color w:val="1A237E"/>
                <w:sz w:val="22"/>
              </w:rPr>
              <w:t>chatscience-skills</w:t>
            </w:r>
            <w:r>
              <w:t xml:space="preserve"> </w:t>
            </w:r>
            <w:r>
              <w:t>）已全面使用，改名成本高且无必要；可对外表述为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墨台</w:t>
            </w:r>
            <w:r>
              <w:t xml:space="preserve"> </w:t>
            </w:r>
            <w:r>
              <w:t xml:space="preserve"> ChatScience"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InkForge 提案的处置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作为视觉基因库（配色/辅助图形）采纳，但放弃其命名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其色卡（玄黑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石青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丹朱）与已实现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的中性墨色体系</w:t>
            </w:r>
            <w:r>
              <w:t xml:space="preserve"> </w:t>
            </w:r>
            <w:r>
              <w:rPr>
                <w:b/>
              </w:rPr>
              <w:t>天然契合</w:t>
            </w:r>
            <w:r>
              <w:t xml:space="preserve"> </w:t>
            </w:r>
            <w:r>
              <w:t>；但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作为产品名与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直接冲突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应用图标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重做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粉蓝气泡与墨色</w:t>
            </w:r>
            <w:r>
              <w:t xml:space="preserve"> </w:t>
            </w:r>
            <w:r>
              <w:t xml:space="preserve"> UI</w:t>
            </w:r>
            <w:r>
              <w:t xml:space="preserve"> </w:t>
            </w:r>
            <w:r>
              <w:t>、水墨品牌完全脱节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2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二、品牌体系统一方案【待实现】</w:t>
      </w:r>
      <w:bookmarkEnd w:id="12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 品牌架构建议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主品牌：墨台（MoTai）</w:t>
        <w:br/>
        <w:t xml:space="preserve">  ├─ 英文名/工程代号：ChatScience</w:t>
        <w:br/>
        <w:t xml:space="preserve">  ├─ 核心智能体系统：墨道（对应 Work 模式）</w:t>
        <w:br/>
        <w:t xml:space="preserve">  └─ 轻量模式：Chat（无独立命名）</w:t>
        <w:br/>
        <w:br/>
        <w:t>品牌定位：桌面端科研 AI 工作台（Chat 轻对话 + Work 墨道多智能体双模式）</w:t>
        <w:br/>
        <w:t>视觉基因：水墨美学 × 现代效率工具（中性墨色 + 克制强调色）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2.2 视觉识别体系（VI）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基于已实现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令牌与</w:t>
      </w:r>
      <w:r>
        <w:t xml:space="preserve"> InkForge </w:t>
      </w:r>
      <w:r>
        <w:rPr>
          <w:rFonts w:ascii="微软雅黑" w:eastAsia="微软雅黑" w:hAnsi="微软雅黑" w:cs="微软雅黑" w:hint="eastAsia"/>
          <w:lang w:eastAsia="zh-CN"/>
        </w:rPr>
        <w:t>色卡融合，形成统一</w:t>
      </w:r>
      <w:r>
        <w:t xml:space="preserve"> VI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色值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应用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主色（墨）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#0F172A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已实现 </w:t>
            </w:r>
            <w:r>
              <w:rPr>
                <w:rFonts w:ascii="Consolas" w:hAnsi="Consolas"/>
                <w:color w:val="1A237E"/>
                <w:sz w:val="22"/>
              </w:rPr>
              <w:t>--primary-bg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主按钮、品牌主图形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主色深阶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#16161D</w:t>
            </w:r>
            <w:r>
              <w:t xml:space="preserve"> （玄黑）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InkForge VI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品牌重色场合、印刷品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辅色（石青）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#2E6E8E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InkForge VI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品牌强调、图形辅助色、图表主色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点缀色（丹朱）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#CE4928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InkForge VI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印章感点缀、关键标识（ </w:t>
            </w:r>
            <w:r>
              <w:rPr>
                <w:b/>
              </w:rPr>
              <w:t>极少量使用</w:t>
            </w:r>
            <w:r>
              <w:t xml:space="preserve"> 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底色（宣白）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#F6F7F9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米白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#F7F5EE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已实现 </w:t>
            </w:r>
            <w:r>
              <w:rPr>
                <w:rFonts w:ascii="Consolas" w:hAnsi="Consolas"/>
                <w:color w:val="1A237E"/>
                <w:sz w:val="22"/>
              </w:rPr>
              <w:t>--bg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品牌物料底色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链接蓝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#2563EB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已实现 </w:t>
            </w:r>
            <w:r>
              <w:rPr>
                <w:rFonts w:ascii="Consolas" w:hAnsi="Consolas"/>
                <w:color w:val="1A237E"/>
                <w:sz w:val="22"/>
              </w:rPr>
              <w:t>--link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界面内链接（不用于品牌物料）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字体规范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中文：</w:t>
      </w:r>
      <w:r>
        <w:rPr>
          <w:rFonts w:ascii="微软雅黑" w:eastAsia="微软雅黑" w:hAnsi="微软雅黑" w:cs="微软雅黑" w:hint="eastAsia"/>
          <w:b/>
          <w:lang w:eastAsia="zh-CN"/>
        </w:rPr>
        <w:t>宋体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InkForge VI </w:t>
      </w:r>
      <w:r>
        <w:rPr>
          <w:rFonts w:ascii="微软雅黑" w:eastAsia="微软雅黑" w:hAnsi="微软雅黑" w:cs="微软雅黑" w:hint="eastAsia"/>
          <w:lang w:eastAsia="zh-CN"/>
        </w:rPr>
        <w:t>已规范，体现水墨学术气质）；界面内保持无衬线（</w:t>
      </w:r>
      <w:r>
        <w:t xml:space="preserve">Instrument Sans + </w:t>
      </w:r>
      <w:r>
        <w:rPr>
          <w:rFonts w:ascii="微软雅黑" w:eastAsia="微软雅黑" w:hAnsi="微软雅黑" w:cs="微软雅黑" w:hint="eastAsia"/>
          <w:lang w:eastAsia="zh-CN"/>
        </w:rPr>
        <w:t>中文无衬线）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英文：与界面一致的无衬线体（</w:t>
      </w:r>
      <w:r>
        <w:t xml:space="preserve">InkForge VI </w:t>
      </w:r>
      <w:r>
        <w:rPr>
          <w:rFonts w:ascii="微软雅黑" w:eastAsia="微软雅黑" w:hAnsi="微软雅黑" w:cs="微软雅黑" w:hint="eastAsia"/>
          <w:lang w:eastAsia="zh-CN"/>
        </w:rPr>
        <w:t>的英文标注为无衬线）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印记字：品牌名可用宋体加粗，营造印章感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辅助图形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个，来自</w:t>
      </w:r>
      <w:r>
        <w:t xml:space="preserve"> InkForge VI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同心墨痕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同心双圈，用于分隔与装饰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分子网络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节点连线，用于科研主题视觉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粒子散点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由密到疏的点云，用于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数据流动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意象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方形朱印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朱红小方印，用于品类标注与签章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Logo 方案建议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采纳</w:t>
      </w:r>
      <w:r>
        <w:t xml:space="preserve"> InkForge </w:t>
      </w:r>
      <w:r>
        <w:rPr>
          <w:rFonts w:ascii="Consolas" w:hAnsi="Consolas"/>
          <w:color w:val="1A237E"/>
          <w:sz w:val="22"/>
        </w:rPr>
        <w:t>logo-final</w:t>
      </w:r>
      <w:r>
        <w:rPr>
          <w:rFonts w:ascii="微软雅黑" w:eastAsia="微软雅黑" w:hAnsi="微软雅黑" w:cs="微软雅黑" w:hint="eastAsia"/>
          <w:lang w:eastAsia="zh-CN"/>
        </w:rPr>
        <w:t xml:space="preserve"> 的</w:t>
      </w:r>
      <w:r>
        <w:rPr>
          <w:rFonts w:ascii="微软雅黑" w:eastAsia="微软雅黑" w:hAnsi="微软雅黑" w:cs="微软雅黑" w:hint="eastAsia"/>
          <w:b/>
          <w:lang w:eastAsia="zh-CN"/>
        </w:rPr>
        <w:t>构图</w:t>
      </w:r>
      <w:r>
        <w:rPr>
          <w:rFonts w:ascii="微软雅黑" w:eastAsia="微软雅黑" w:hAnsi="微软雅黑" w:cs="微软雅黑" w:hint="eastAsia"/>
          <w:lang w:eastAsia="zh-CN"/>
        </w:rPr>
        <w:t>（双圈同心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中心节点环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圆心点睛），将中心指向色调整为已实现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的墨色主色，形成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墨台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版</w:t>
      </w:r>
      <w:r>
        <w:t xml:space="preserve"> Logo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备选：</w:t>
      </w: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c4 粒子成墨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的字母</w:t>
      </w:r>
      <w:r>
        <w:t xml:space="preserve"> M </w:t>
      </w:r>
      <w:r>
        <w:rPr>
          <w:rFonts w:ascii="微软雅黑" w:eastAsia="微软雅黑" w:hAnsi="微软雅黑" w:cs="微软雅黑" w:hint="eastAsia"/>
          <w:lang w:eastAsia="zh-CN"/>
        </w:rPr>
        <w:t>构图（若需英文名主导的版本）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输出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尺寸</w:t>
      </w:r>
      <w:r>
        <w:t xml:space="preserve"> ICO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256/128/64/48/32/24/16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托盘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尺寸（</w:t>
      </w:r>
      <w:r>
        <w:t>16/32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各主题下的变体（浅底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深底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单色）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主题一致性【重要】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Logo </w:t>
      </w:r>
      <w:r>
        <w:rPr>
          <w:rFonts w:ascii="微软雅黑" w:eastAsia="微软雅黑" w:hAnsi="微软雅黑" w:cs="微软雅黑" w:hint="eastAsia"/>
          <w:lang w:eastAsia="zh-CN"/>
        </w:rPr>
        <w:t>需在已实现的</w:t>
      </w:r>
      <w:r>
        <w:t xml:space="preserve"> light / dark </w:t>
      </w:r>
      <w:r>
        <w:rPr>
          <w:rFonts w:ascii="微软雅黑" w:eastAsia="微软雅黑" w:hAnsi="微软雅黑" w:cs="微软雅黑" w:hint="eastAsia"/>
          <w:lang w:eastAsia="zh-CN"/>
        </w:rPr>
        <w:t>双主题及待实现的六套主题下</w:t>
      </w:r>
      <w:r>
        <w:rPr>
          <w:rFonts w:ascii="微软雅黑" w:eastAsia="微软雅黑" w:hAnsi="微软雅黑" w:cs="微软雅黑" w:hint="eastAsia"/>
          <w:b/>
          <w:lang w:eastAsia="zh-CN"/>
        </w:rPr>
        <w:t>均清晰可辨</w:t>
      </w:r>
      <w:r>
        <w:rPr>
          <w:rFonts w:ascii="微软雅黑" w:eastAsia="微软雅黑" w:hAnsi="微软雅黑" w:cs="微软雅黑" w:hint="eastAsia"/>
          <w:lang w:eastAsia="zh-CN"/>
        </w:rPr>
        <w:t>，因此必须提供：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深色版（用于浅底）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浅色版（用于深底）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单色版（用于单色印刷与</w:t>
      </w:r>
      <w:r>
        <w:t xml:space="preserve"> favicon </w:t>
      </w:r>
      <w:r>
        <w:rPr>
          <w:rFonts w:ascii="微软雅黑" w:eastAsia="微软雅黑" w:hAnsi="微软雅黑" w:cs="微软雅黑" w:hint="eastAsia"/>
          <w:lang w:eastAsia="zh-CN"/>
        </w:rPr>
        <w:t>场景）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2.3 品牌整改任务清单【待实现】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涉及文件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品牌名决策：确立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墨台</w:t>
            </w:r>
            <w:r>
              <w:t xml:space="preserve"> </w:t>
            </w:r>
            <w:r>
              <w:t>/ChatScience"</w:t>
            </w:r>
            <w:r>
              <w:t xml:space="preserve"> </w:t>
            </w:r>
            <w:r>
              <w:t>为唯一产品名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全产品文案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重绘应用图标（墨台版</w:t>
            </w:r>
            <w:r>
              <w:t xml:space="preserve"> </w:t>
            </w:r>
            <w:r>
              <w:t xml:space="preserve"> Logo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app/logo.jpeg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icons/app.ico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tray.png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tray@2x.png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生成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尺寸</w:t>
            </w:r>
            <w:r>
              <w:t xml:space="preserve"> </w:t>
            </w:r>
            <w:r>
              <w:t xml:space="preserve"> ICO + 2 </w:t>
            </w:r>
            <w:r>
              <w:t xml:space="preserve"> </w:t>
            </w:r>
            <w:r>
              <w:t>尺寸托盘图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make-icons.ts</w:t>
            </w:r>
            <w:r>
              <w:t xml:space="preserve"> 重跑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rcedit </w:t>
            </w:r>
            <w:r>
              <w:t xml:space="preserve"> </w:t>
            </w:r>
            <w:r>
              <w:t>重写</w:t>
            </w:r>
            <w:r>
              <w:t xml:space="preserve"> </w:t>
            </w:r>
            <w:r>
              <w:t xml:space="preserve"> exe </w:t>
            </w:r>
            <w:r>
              <w:t xml:space="preserve"> </w:t>
            </w:r>
            <w:r>
              <w:t>图标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补充版本信息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pack.ts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统一品牌物料的配色（换成</w:t>
            </w:r>
            <w:r>
              <w:t xml:space="preserve"> </w:t>
            </w:r>
            <w:r>
              <w:t xml:space="preserve"> VI </w:t>
            </w:r>
            <w:r>
              <w:t xml:space="preserve"> </w:t>
            </w:r>
            <w:r>
              <w:t>色卡）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海报、落地页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输出品牌资产包（</w:t>
            </w:r>
            <w:r>
              <w:t xml:space="preserve"> </w:t>
            </w:r>
            <w:r>
              <w:t xml:space="preserve">VI </w:t>
            </w:r>
            <w:r>
              <w:t xml:space="preserve"> </w:t>
            </w:r>
            <w:r>
              <w:t>手册定稿</w:t>
            </w:r>
            <w:r>
              <w:t xml:space="preserve"> </w:t>
            </w:r>
            <w:r>
              <w:t xml:space="preserve"> + Logo </w:t>
            </w:r>
            <w:r>
              <w:t xml:space="preserve"> </w:t>
            </w:r>
            <w:r>
              <w:t>多版本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辅助图形</w:t>
            </w:r>
            <w:r>
              <w:t xml:space="preserve"> </w:t>
            </w:r>
            <w:r>
              <w:t xml:space="preserve"> SVG + </w:t>
            </w:r>
            <w:r>
              <w:t xml:space="preserve"> </w:t>
            </w:r>
            <w:r>
              <w:t>色卡）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新建 </w:t>
            </w:r>
            <w:r>
              <w:rPr>
                <w:rFonts w:ascii="Consolas" w:hAnsi="Consolas"/>
                <w:color w:val="1A237E"/>
                <w:sz w:val="22"/>
              </w:rPr>
              <w:t>brand/</w:t>
            </w:r>
            <w:r>
              <w:t xml:space="preserve"> 目录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应用内品牌呈现核查（左栏</w:t>
            </w:r>
            <w:r>
              <w:t xml:space="preserve"> </w:t>
            </w:r>
            <w:r>
              <w:t xml:space="preserve"> logo</w:t>
            </w:r>
            <w:r>
              <w:t xml:space="preserve"> </w:t>
            </w:r>
            <w:r>
              <w:t>、设置页、关于页）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3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三、品牌主张与 Slogan</w:t>
      </w:r>
      <w:bookmarkEnd w:id="13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三套现有表述对比【已实现】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表述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策划案（理念层）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「让科研从重复劳动中解放，把精力还给思考」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宣传海报（传播层）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「把重复劳动交给 AI，把思考留给研究者」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InkForge VI</w:t>
            </w:r>
            <w:r>
              <w:t xml:space="preserve"> </w:t>
            </w:r>
            <w:r>
              <w:t>（品性层）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「格物砺知」</w:t>
            </w:r>
            <w:r>
              <w:t xml:space="preserve"> （四字，文言，凝练）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Slogan 体系建议【待实现】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策划案规划了三组场景化</w:t>
      </w:r>
      <w:r>
        <w:t xml:space="preserve"> Slogan</w:t>
      </w:r>
      <w:r>
        <w:rPr>
          <w:rFonts w:ascii="微软雅黑" w:eastAsia="微软雅黑" w:hAnsi="微软雅黑" w:cs="微软雅黑" w:hint="eastAsia"/>
          <w:lang w:eastAsia="zh-CN"/>
        </w:rPr>
        <w:t>，本身</w:t>
      </w:r>
      <w:r>
        <w:rPr>
          <w:rFonts w:ascii="微软雅黑" w:eastAsia="微软雅黑" w:hAnsi="微软雅黑" w:cs="微软雅黑" w:hint="eastAsia"/>
          <w:b/>
          <w:lang w:eastAsia="zh-CN"/>
        </w:rPr>
        <w:t>质量较高，建议保留</w:t>
      </w:r>
      <w:r>
        <w:rPr>
          <w:rFonts w:ascii="微软雅黑" w:eastAsia="微软雅黑" w:hAnsi="微软雅黑" w:cs="微软雅黑" w:hint="eastAsia"/>
          <w:lang w:eastAsia="zh-CN"/>
        </w:rPr>
        <w:t>，仅在措辞上与已实现能力对齐：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Slogan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主传播语（推荐）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「轻对话用 Chat，深科研交给墨道」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差异对比型，与已实现的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双模式分离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核心架构完全对应，最好记、最能表达独特价值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主品牌主张（长句）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「让科研从重复劳动中解放，把精力还给思考」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适合落地页首屏、品牌片旁白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传播短句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「把重复劳动交给</w:t>
            </w:r>
            <w:r>
              <w:t xml:space="preserve"> </w:t>
            </w:r>
            <w:r>
              <w:t xml:space="preserve"> AI</w:t>
            </w:r>
            <w:r>
              <w:t xml:space="preserve"> </w:t>
            </w:r>
            <w:r>
              <w:t>，把思考留给研究者」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海报主视觉（已在用，沿用）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价值主张型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「墨台：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无限畅聊，墨道多智能体跑通科研全流程」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详细介绍场景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团队协作型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「个人知识库加团队协作，一站式科研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工作台」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团队版推广（ </w:t>
            </w:r>
            <w:r>
              <w:rPr>
                <w:b/>
              </w:rPr>
              <w:t>注意：团队能力尚未实现，需在团队版上线后启用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品牌品性（四字）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「格物砺知」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组合使用（如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墨台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格物砺知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），用于品牌调性表达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 Slogan 选择建议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「轻对话用 Chat，深科研交给墨道」</w:t>
      </w:r>
      <w:r>
        <w:rPr>
          <w:rFonts w:ascii="微软雅黑" w:eastAsia="微软雅黑" w:hAnsi="微软雅黑" w:cs="微软雅黑" w:hint="eastAsia"/>
          <w:lang w:eastAsia="zh-CN"/>
        </w:rPr>
        <w:t>。理由：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直接命中双模式分离这一</w:t>
      </w:r>
      <w:r>
        <w:rPr>
          <w:rFonts w:ascii="微软雅黑" w:eastAsia="微软雅黑" w:hAnsi="微软雅黑" w:cs="微软雅黑" w:hint="eastAsia"/>
          <w:b/>
          <w:lang w:eastAsia="zh-CN"/>
        </w:rPr>
        <w:t>唯一性架构差异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已实现（</w:t>
      </w:r>
      <w:r>
        <w:t xml:space="preserve">Chat </w:t>
      </w:r>
      <w:r>
        <w:rPr>
          <w:rFonts w:ascii="微软雅黑" w:eastAsia="微软雅黑" w:hAnsi="微软雅黑" w:cs="微软雅黑" w:hint="eastAsia"/>
          <w:lang w:eastAsia="zh-CN"/>
        </w:rPr>
        <w:t>链路与</w:t>
      </w:r>
      <w:r>
        <w:t xml:space="preserve"> Work </w:t>
      </w:r>
      <w:r>
        <w:rPr>
          <w:rFonts w:ascii="微软雅黑" w:eastAsia="微软雅黑" w:hAnsi="微软雅黑" w:cs="微软雅黑" w:hint="eastAsia"/>
          <w:lang w:eastAsia="zh-CN"/>
        </w:rPr>
        <w:t>链路均已完整可用）；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对仗工整，适合做视觉主标。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3.3 品牌主张的合规约束【重要】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策划案明确要求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坚持科研辅助工具定位，不承诺自动产出论文或保证实验结论，避免</w:t>
      </w:r>
      <w:r>
        <w:t>'</w:t>
      </w:r>
      <w:r>
        <w:rPr>
          <w:rFonts w:ascii="微软雅黑" w:eastAsia="微软雅黑" w:hAnsi="微软雅黑" w:cs="微软雅黑" w:hint="eastAsia"/>
          <w:lang w:eastAsia="zh-CN"/>
        </w:rPr>
        <w:t>替代科研人员</w:t>
      </w:r>
      <w:r>
        <w:t>'</w:t>
      </w:r>
      <w:r>
        <w:rPr>
          <w:rFonts w:ascii="微软雅黑" w:eastAsia="微软雅黑" w:hAnsi="微软雅黑" w:cs="微软雅黑" w:hint="eastAsia"/>
          <w:lang w:eastAsia="zh-CN"/>
        </w:rPr>
        <w:t>等夸大表述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基于项目实测的表述纪律</w:t>
      </w:r>
      <w:r>
        <w:rPr>
          <w:rFonts w:ascii="微软雅黑" w:eastAsia="微软雅黑" w:hAnsi="微软雅黑" w:cs="微软雅黑" w:hint="eastAsia"/>
          <w:lang w:eastAsia="zh-CN"/>
        </w:rPr>
        <w:t>（结合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板块的能力边界）：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禁止表述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原因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建议表述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自动写论文</w:t>
            </w:r>
            <w:r>
              <w:t xml:space="preserve"> </w:t>
            </w:r>
            <w:r>
              <w:t>" / "</w:t>
            </w:r>
            <w:r>
              <w:t xml:space="preserve"> </w:t>
            </w:r>
            <w:r>
              <w:t>一键出论文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能力边界：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单次运行至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maxTurns</w:t>
            </w:r>
            <w:r>
              <w:t xml:space="preserve"> 结束，无迭代循环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辅助论文撰写与审校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完全隔离的沙箱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能力边界： </w:t>
            </w: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拦截可被绕过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沙箱内执行代码，危险操作静态拦截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独立进程隔离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保证结论正确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能力边界：无评审智能体校验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全流程轨迹可追溯，结果可复现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断网运行绝对安全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能力边界：声明式断网不可强制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可声明断网运行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全部无限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计费口径：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基础模型无限、高阶耗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耗积分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明确区分三类额度（见订阅板块）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替代科研人员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定位错误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把重复劳动交给</w:t>
            </w:r>
            <w:r>
              <w:t xml:space="preserve"> </w:t>
            </w:r>
            <w:r>
              <w:t xml:space="preserve"> AI</w:t>
            </w:r>
            <w:r>
              <w:t xml:space="preserve"> </w:t>
            </w:r>
            <w:r>
              <w:t>，把思考留给研究者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智能体自主调度七类子智能体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七类子智能体为待实现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内置科研技能与工具，覆盖文献到论文全流程</w:t>
            </w:r>
            <w:r>
              <w:t xml:space="preserve"> </w:t>
            </w:r>
            <w:r>
              <w:t>"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核心纪律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宣传口径必须与《Agent 系统设计》板块第九章的能力边界表严格一致</w:t>
      </w:r>
      <w:r>
        <w:rPr>
          <w:rFonts w:ascii="微软雅黑" w:eastAsia="微软雅黑" w:hAnsi="微软雅黑" w:cs="微软雅黑" w:hint="eastAsia"/>
          <w:lang w:eastAsia="zh-CN"/>
        </w:rPr>
        <w:t>，不得宣称待实现能力。</w:t>
      </w:r>
    </w:p>
    <w:p>
      <w:bookmarkStart w:id="14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四、目标人群与核心卖点</w:t>
      </w:r>
      <w:bookmarkEnd w:id="14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目标人群映射【已实现】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策划案给出的用户与需求映射（原样保留，与已实现能力核对）：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用户类型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典型角色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核心痛点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墨台对应能力（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已实现部分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个人用户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硕博生、青年教师、独立研究者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文献读不完、仿真与数据分析繁琐、写作耗时长、资料散落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即时问答、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多智能体工作台、个人知识库、沙箱代码执行、研究笔记、运行轨迹</w:t>
            </w:r>
            <w:r>
              <w:t xml:space="preserve"> </w:t>
            </w:r>
            <w:r>
              <w:t>&lt;br&gt;</w:t>
            </w:r>
            <w:r>
              <w:t xml:space="preserve"> </w:t>
            </w:r>
            <w:r>
              <w:rPr>
                <w:b/>
              </w:rPr>
              <w:t>待实现</w:t>
            </w:r>
            <w:r>
              <w:t xml:space="preserve"> ：独立模型选择（部分）、个人数据库（仅索引）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团队用户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课题组、实验室、项目组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资料不共享、进度难同步、成员算力难分配、过程难审计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（团队服务零实现）：团队知识库、成员与权限管理、项目共享、操作审计、用量看板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重要提示</w:t>
      </w:r>
      <w:r>
        <w:rPr>
          <w:rFonts w:ascii="微软雅黑" w:eastAsia="微软雅黑" w:hAnsi="微软雅黑" w:cs="微软雅黑" w:hint="eastAsia"/>
          <w:lang w:eastAsia="zh-CN"/>
        </w:rPr>
        <w:t>：团队侧能力</w:t>
      </w:r>
      <w:r>
        <w:rPr>
          <w:rFonts w:ascii="微软雅黑" w:eastAsia="微软雅黑" w:hAnsi="微软雅黑" w:cs="微软雅黑" w:hint="eastAsia"/>
          <w:b/>
          <w:lang w:eastAsia="zh-CN"/>
        </w:rPr>
        <w:t>完全为零实现</w:t>
      </w:r>
      <w:r>
        <w:rPr>
          <w:rFonts w:ascii="微软雅黑" w:eastAsia="微软雅黑" w:hAnsi="微软雅黑" w:cs="微软雅黑" w:hint="eastAsia"/>
          <w:lang w:eastAsia="zh-CN"/>
        </w:rPr>
        <w:t>。团队版卖点与</w:t>
      </w:r>
      <w:r>
        <w:t xml:space="preserve"> Slogan</w:t>
      </w:r>
      <w:r>
        <w:rPr>
          <w:rFonts w:ascii="微软雅黑" w:eastAsia="微软雅黑" w:hAnsi="微软雅黑" w:cs="微软雅黑" w:hint="eastAsia"/>
          <w:b/>
          <w:lang w:eastAsia="zh-CN"/>
        </w:rPr>
        <w:t>不得在任何投放中启用</w:t>
      </w:r>
      <w:r>
        <w:rPr>
          <w:rFonts w:ascii="微软雅黑" w:eastAsia="微软雅黑" w:hAnsi="微软雅黑" w:cs="微软雅黑" w:hint="eastAsia"/>
          <w:lang w:eastAsia="zh-CN"/>
        </w:rPr>
        <w:t>，直至团队服务上线。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典型场景（已实现的可验证版本）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策划案列出的典型场景，按已实现能力重新校准表述：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策划案表述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已实现可支撑的表述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文献调研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围绕课题快速完成文献调研与研究空白挖掘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已实现（</w:t>
            </w:r>
            <w:r>
              <w:t xml:space="preserve"> </w:t>
            </w:r>
            <w:r>
              <w:t xml:space="preserve">arXiv </w:t>
            </w:r>
            <w:r>
              <w:t xml:space="preserve"> </w:t>
            </w:r>
            <w:r>
              <w:t>检索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精读技能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知识库检索）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实验设计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设计对照实验并提交仿真计算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部分（消融实验设计技能已实现；仿真提交待实现）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数据处理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对实验或仿真数据做清洗、统计与可视化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已实现（</w:t>
            </w:r>
            <w:r>
              <w:t xml:space="preserve"> </w:t>
            </w:r>
            <w:r>
              <w:t xml:space="preserve">data-analysis + figure-plot + loss-curve + </w:t>
            </w:r>
            <w:r>
              <w:t xml:space="preserve"> </w:t>
            </w:r>
            <w:r>
              <w:t>沙箱执行）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论文写作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在评审智能体的多轮审辨下迭代出论文初稿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部分（撰写与审校技能已实现；</w:t>
            </w:r>
            <w:r>
              <w:t xml:space="preserve"> </w:t>
            </w:r>
            <w:r>
              <w:rPr>
                <w:b/>
              </w:rPr>
              <w:t>审辨迭代循环待实现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汇报</w:t>
            </w:r>
            <w:r>
              <w:t xml:space="preserve"> </w:t>
            </w:r>
            <w:r>
              <w:t xml:space="preserve"> PPT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把科研结果交给主智能体快速生成汇报</w:t>
            </w:r>
            <w:r>
              <w:t xml:space="preserve"> </w:t>
            </w:r>
            <w:r>
              <w:t xml:space="preserve"> PPT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待实现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团队协作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课题组共享模板、知识库并追溯操作记录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待实现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4.3 差异化卖点（五点的实现状态核对）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策划案提出五点差异化卖点，逐项核对实现状态：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卖点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实现状态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可否用于宣传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Chat 与 Work 双引擎分离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rPr>
                <w:b/>
              </w:rPr>
              <w:t>已实现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</w:t>
            </w:r>
            <w:r>
              <w:t xml:space="preserve"> （核心卖点）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可视化工作台编排多智能体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部分（工作台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智能体选择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轨迹可视化已实现；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编排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需迭代循环与模板）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调整表述为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可视化智能体工作台，运行轨迹逐步可追溯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每个智能体可独立选模型且上下文隔离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部分（</w:t>
            </w:r>
            <w:r>
              <w:t xml:space="preserve"> </w:t>
            </w:r>
            <w:r>
              <w:t xml:space="preserve">5 </w:t>
            </w:r>
            <w:r>
              <w:t xml:space="preserve"> </w:t>
            </w:r>
            <w:r>
              <w:t>档模型档位已实现；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独立选模型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非指定具体模型；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隔离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指与宿主环境隔离）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调整表述为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智能体可独立设定模型档位，运行环境严格隔离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可插拔的科研 MCP 生态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已实现（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工具</w:t>
            </w:r>
            <w:r>
              <w:t xml:space="preserve"> </w:t>
            </w:r>
            <w:r>
              <w:t xml:space="preserve"> + 12 </w:t>
            </w:r>
            <w:r>
              <w:t xml:space="preserve"> </w:t>
            </w:r>
            <w:r>
              <w:t>技能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外部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接入）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算力与功能解耦，免费用户有积分即可体验 Work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待实现（计费体系零实现）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待订阅体系上线后启用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可用于首轮投放的卖点（严格筛选）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Chat 与 Work 双引擎分离</w:t>
      </w:r>
      <w:r>
        <w:rPr>
          <w:rFonts w:ascii="微软雅黑" w:eastAsia="微软雅黑" w:hAnsi="微软雅黑" w:cs="微软雅黑" w:hint="eastAsia"/>
          <w:lang w:eastAsia="zh-CN"/>
        </w:rPr>
        <w:t>（唯一性最强）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科研全流程技能覆盖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个科研技能（文献精读、消融设计、数据分析、学术绘图、论文审校、</w:t>
      </w:r>
      <w:r>
        <w:t xml:space="preserve">MindSpore </w:t>
      </w:r>
      <w:r>
        <w:rPr>
          <w:rFonts w:ascii="微软雅黑" w:eastAsia="微软雅黑" w:hAnsi="微软雅黑" w:cs="微软雅黑" w:hint="eastAsia"/>
          <w:lang w:eastAsia="zh-CN"/>
        </w:rPr>
        <w:t>复现等）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沙箱内真实执行代码</w:t>
      </w:r>
      <w:r>
        <w:rPr>
          <w:rFonts w:ascii="微软雅黑" w:eastAsia="微软雅黑" w:hAnsi="微软雅黑" w:cs="微软雅黑" w:hint="eastAsia"/>
          <w:lang w:eastAsia="zh-CN"/>
        </w:rPr>
        <w:t>：真实</w:t>
      </w:r>
      <w:r>
        <w:t xml:space="preserve"> python/numpy/matplotlib </w:t>
      </w:r>
      <w:r>
        <w:rPr>
          <w:rFonts w:ascii="微软雅黑" w:eastAsia="微软雅黑" w:hAnsi="微软雅黑" w:cs="微软雅黑" w:hint="eastAsia"/>
          <w:lang w:eastAsia="zh-CN"/>
        </w:rPr>
        <w:t>执行，超时强杀，产物回传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全流程轨迹可追溯</w:t>
      </w:r>
      <w:r>
        <w:rPr>
          <w:rFonts w:ascii="微软雅黑" w:eastAsia="微软雅黑" w:hAnsi="微软雅黑" w:cs="微软雅黑" w:hint="eastAsia"/>
          <w:lang w:eastAsia="zh-CN"/>
        </w:rPr>
        <w:t>：逐步工具调用轨迹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耗时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展开查看输入响应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本地优先</w:t>
      </w:r>
      <w:r>
        <w:rPr>
          <w:rFonts w:ascii="微软雅黑" w:eastAsia="微软雅黑" w:hAnsi="微软雅黑" w:cs="微软雅黑" w:hint="eastAsia"/>
          <w:lang w:eastAsia="zh-CN"/>
        </w:rPr>
        <w:t>：数据默认留在本机，</w:t>
      </w:r>
      <w:r>
        <w:t xml:space="preserve">Key </w:t>
      </w:r>
      <w:r>
        <w:rPr>
          <w:rFonts w:ascii="微软雅黑" w:eastAsia="微软雅黑" w:hAnsi="微软雅黑" w:cs="微软雅黑" w:hint="eastAsia"/>
          <w:lang w:eastAsia="zh-CN"/>
        </w:rPr>
        <w:t>仅存后端</w:t>
      </w:r>
    </w:p>
    <w:p>
      <w:bookmarkStart w:id="15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五、渠道矩阵与内容选题</w:t>
      </w:r>
      <w:bookmarkEnd w:id="15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渠道矩阵【待实现】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策划案的渠道矩阵设计合理，建议保留，并按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内容可产出的证据量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排序优先级：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渠道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目标人群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内容选题方向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内容素材来源（项目内可复用）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 站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学生、技术向用户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深度测评、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工作台实操、</w:t>
            </w:r>
            <w:r>
              <w:t xml:space="preserve"> </w:t>
            </w:r>
            <w:r>
              <w:t xml:space="preserve">MCP </w:t>
            </w:r>
            <w:r>
              <w:t xml:space="preserve"> </w:t>
            </w:r>
            <w:r>
              <w:t>配置演示、仿真与代码全流程录屏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已有真实运行轨迹（时间线、工具调用、产物），录屏证据最充分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小红书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硕博生、年轻科研人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科研神器种草、多智能体跑文献与数据、档位怎么选、上手教程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界面截图（中性墨色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视觉质感好，符合小红书审美）、单点场景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知乎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青年教师、研究者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多智能体科研落地架构、个人知识库与项目管理、方法论长文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可复用本套实现策划案的方法论与架构章节（合规脱敏后）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学术公众号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高校与研究机构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工具深度解读、个人版与团队版权益对比、课题组协作方案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需等团队版上线</w:t>
            </w:r>
            <w:r>
              <w:t xml:space="preserve"> （团队能力未实现）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学术社区/高校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实验室、课题组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线上讲座、实验室试用、团队版共创与案例沉淀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需等团队版；可先做个人版试用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内容选题库【待实现】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基于已实现能力，可立即产出的高可信度选题：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B 站（深度实操向）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选题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可展示的真实证据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《我用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跑通了注意力机制的实验：从读论文到出结果》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run_code </w:t>
            </w:r>
            <w:r>
              <w:t xml:space="preserve"> </w:t>
            </w:r>
            <w:r>
              <w:t>真实执行（</w:t>
            </w:r>
            <w:r>
              <w:t xml:space="preserve"> </w:t>
            </w:r>
            <w:r>
              <w:t>scaled dot-product attention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seed=0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2×4×8</w:t>
            </w:r>
            <w:r>
              <w:t xml:space="preserve"> </w:t>
            </w:r>
            <w:r>
              <w:t>，均值</w:t>
            </w:r>
            <w:r>
              <w:t xml:space="preserve"> </w:t>
            </w:r>
            <w:r>
              <w:t xml:space="preserve"> -0.1572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笔记落盘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第二回合</w:t>
            </w:r>
            <w:r>
              <w:t xml:space="preserve"> </w:t>
            </w:r>
            <w:r>
              <w:t xml:space="preserve"> resume </w:t>
            </w:r>
            <w:r>
              <w:t xml:space="preserve"> </w:t>
            </w:r>
            <w:r>
              <w:t>精确回忆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科研工作台的运行轨迹长什么样？》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时间线轨迹（</w:t>
            </w:r>
            <w:r>
              <w:t xml:space="preserve"> </w:t>
            </w:r>
            <w:r>
              <w:t xml:space="preserve">1px </w:t>
            </w:r>
            <w:r>
              <w:t xml:space="preserve"> </w:t>
            </w:r>
            <w:r>
              <w:t>导轨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节点状态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等宽工具名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耗时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展开面板）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步骤汇总条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《从零配置一个科研技能：</w:t>
            </w:r>
            <w:r>
              <w:t xml:space="preserve"> </w:t>
            </w:r>
            <w:r>
              <w:t xml:space="preserve">SKILL.md </w:t>
            </w:r>
            <w:r>
              <w:t xml:space="preserve"> </w:t>
            </w:r>
            <w:r>
              <w:t>怎么写》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个内建技能的</w:t>
            </w:r>
            <w:r>
              <w:t xml:space="preserve"> </w:t>
            </w:r>
            <w:r>
              <w:t xml:space="preserve"> SKILL.md </w:t>
            </w:r>
            <w:r>
              <w:t xml:space="preserve"> </w:t>
            </w:r>
            <w:r>
              <w:t>结构</w:t>
            </w:r>
            <w:r>
              <w:t xml:space="preserve"> </w:t>
            </w:r>
            <w:r>
              <w:t xml:space="preserve"> + scripts/references/assets </w:t>
            </w:r>
            <w:r>
              <w:t xml:space="preserve"> </w:t>
            </w:r>
            <w:r>
              <w:t>组织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自定义技能</w:t>
            </w:r>
            <w:r>
              <w:t xml:space="preserve"> </w:t>
            </w:r>
            <w:r>
              <w:t xml:space="preserve"> CRUD + </w:t>
            </w:r>
            <w:r>
              <w:t xml:space="preserve"> </w:t>
            </w:r>
            <w:r>
              <w:t>启用白名单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《我给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配了一个沙箱：超时强杀、路径守卫、危险拦截》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沙箱验证</w:t>
            </w:r>
            <w:r>
              <w:t xml:space="preserve"> </w:t>
            </w:r>
            <w:r>
              <w:t xml:space="preserve"> 18/18</w:t>
            </w:r>
            <w:r>
              <w:t xml:space="preserve"> </w:t>
            </w:r>
            <w:r>
              <w:t>：真实</w:t>
            </w:r>
            <w:r>
              <w:t xml:space="preserve"> </w:t>
            </w:r>
            <w:r>
              <w:t xml:space="preserve"> python</w:t>
            </w:r>
            <w:r>
              <w:t xml:space="preserve"> </w:t>
            </w:r>
            <w:r>
              <w:t>、超时</w:t>
            </w:r>
            <w:r>
              <w:t xml:space="preserve"> </w:t>
            </w:r>
            <w:r>
              <w:t xml:space="preserve"> 3s </w:t>
            </w:r>
            <w:r>
              <w:t xml:space="preserve"> </w:t>
            </w:r>
            <w:r>
              <w:t>强杀无残留、路径守卫、声明式断网、并发信号量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</w:t>
            </w:r>
            <w:r>
              <w:t xml:space="preserve"> </w:t>
            </w:r>
            <w:r>
              <w:t xml:space="preserve">17 </w:t>
            </w:r>
            <w:r>
              <w:t xml:space="preserve"> </w:t>
            </w:r>
            <w:r>
              <w:t>万字的论文塞进上下文会怎样？》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链路实测：</w:t>
            </w:r>
            <w:r>
              <w:t xml:space="preserve"> </w:t>
            </w:r>
            <w:r>
              <w:t xml:space="preserve">DeepSeek-V4 </w:t>
            </w:r>
            <w:r>
              <w:t xml:space="preserve"> </w:t>
            </w:r>
            <w:r>
              <w:t>全文（</w:t>
            </w:r>
            <w:r>
              <w:t xml:space="preserve"> </w:t>
            </w:r>
            <w:r>
              <w:t xml:space="preserve">58 </w:t>
            </w:r>
            <w:r>
              <w:t xml:space="preserve"> </w:t>
            </w:r>
            <w:r>
              <w:t>页</w:t>
            </w:r>
            <w:r>
              <w:t xml:space="preserve"> </w:t>
            </w:r>
            <w:r>
              <w:t xml:space="preserve"> / 172,746 </w:t>
            </w:r>
            <w:r>
              <w:t xml:space="preserve"> </w:t>
            </w:r>
            <w:r>
              <w:t>字符）注入，</w:t>
            </w:r>
            <w:r>
              <w:t xml:space="preserve"> </w:t>
            </w:r>
            <w:r>
              <w:t>TTFT 16.2s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10/10 </w:t>
            </w:r>
            <w:r>
              <w:t xml:space="preserve"> </w:t>
            </w:r>
            <w:r>
              <w:t>关键词校验通过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阅读模式：左栏藏起来，论文和对话各占</w:t>
            </w:r>
            <w:r>
              <w:t xml:space="preserve"> </w:t>
            </w:r>
            <w:r>
              <w:t xml:space="preserve"> 70:30</w:t>
            </w:r>
            <w:r>
              <w:t xml:space="preserve"> </w:t>
            </w:r>
            <w:r>
              <w:t>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阅读模式</w:t>
            </w:r>
            <w:r>
              <w:t xml:space="preserve"> </w:t>
            </w:r>
            <w:r>
              <w:t xml:space="preserve"> 70:30 </w:t>
            </w:r>
            <w:r>
              <w:t xml:space="preserve"> </w:t>
            </w:r>
            <w:r>
              <w:t>布局、</w:t>
            </w:r>
            <w:r>
              <w:t xml:space="preserve"> </w:t>
            </w:r>
            <w:r>
              <w:t xml:space="preserve">PDF 47 </w:t>
            </w:r>
            <w:r>
              <w:t xml:space="preserve"> </w:t>
            </w:r>
            <w:r>
              <w:t>页渲染、划词提问、上下文芯片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</w:t>
            </w:r>
            <w:r>
              <w:t xml:space="preserve"> </w:t>
            </w:r>
            <w:r>
              <w:t xml:space="preserve">Jupyter </w:t>
            </w:r>
            <w:r>
              <w:t xml:space="preserve"> </w:t>
            </w:r>
            <w:r>
              <w:t>式研究笔记：让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帮你写实验记录》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笔记本单元格模型</w:t>
            </w:r>
            <w:r>
              <w:t xml:space="preserve"> </w:t>
            </w:r>
            <w:r>
              <w:t xml:space="preserve"> + Agent note_write </w:t>
            </w:r>
            <w:r>
              <w:t xml:space="preserve"> </w:t>
            </w:r>
            <w:r>
              <w:t>双向联动（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写的笔记立即可见可编辑）</w:t>
            </w:r>
          </w:p>
        </w:tc>
      </w:tr>
    </w:tbl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小红书（种草向，图文）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选题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视觉素材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「科研人的桌面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工作台，界面竟然这么干净」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中性墨色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三栏截图（暗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亮双主题对比）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「读文献不用来回切软件了」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阅读模式截图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知识库导入流程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层级化文件选择弹窗（含拖拽框选）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帮我做数据分析，代码在沙箱里跑」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沙箱执行结果</w:t>
            </w:r>
            <w:r>
              <w:t xml:space="preserve"> </w:t>
            </w:r>
            <w:r>
              <w:t xml:space="preserve"> + matplotlib </w:t>
            </w:r>
            <w:r>
              <w:t xml:space="preserve"> </w:t>
            </w:r>
            <w:r>
              <w:t>产物回传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数据分析技能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「我的研究笔记自动生成」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Jupyter </w:t>
            </w:r>
            <w:r>
              <w:t xml:space="preserve"> </w:t>
            </w:r>
            <w:r>
              <w:t>化笔记本</w:t>
            </w:r>
            <w:r>
              <w:t xml:space="preserve"> </w:t>
            </w:r>
            <w:r>
              <w:t xml:space="preserve"> + Agent </w:t>
            </w:r>
            <w:r>
              <w:t xml:space="preserve"> </w:t>
            </w:r>
            <w:r>
              <w:t>写入的笔记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的执行过程我全程看得见」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时间线轨迹截图（步骤</w:t>
            </w:r>
            <w:r>
              <w:t xml:space="preserve"> </w:t>
            </w:r>
            <w:r>
              <w:t xml:space="preserve"> N · M </w:t>
            </w:r>
            <w:r>
              <w:t xml:space="preserve"> </w:t>
            </w:r>
            <w:r>
              <w:t>次工具调用</w:t>
            </w:r>
            <w:r>
              <w:t xml:space="preserve"> </w:t>
            </w:r>
            <w:r>
              <w:t xml:space="preserve"> · T</w:t>
            </w:r>
            <w:r>
              <w:t xml:space="preserve"> </w:t>
            </w:r>
            <w:r>
              <w:t>）</w:t>
            </w:r>
          </w:p>
        </w:tc>
      </w:tr>
    </w:tbl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知乎（方法论向）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选题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可复用内容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《如何用</w:t>
            </w:r>
            <w:r>
              <w:t xml:space="preserve"> </w:t>
            </w:r>
            <w:r>
              <w:t xml:space="preserve"> Agent SDK </w:t>
            </w:r>
            <w:r>
              <w:t xml:space="preserve"> </w:t>
            </w:r>
            <w:r>
              <w:t>搭一个科研领域智能体：架构与取舍》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隔离三件套、不自研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循环的决策、动态</w:t>
            </w:r>
            <w:r>
              <w:t xml:space="preserve"> </w:t>
            </w:r>
            <w:r>
              <w:t xml:space="preserve"> import </w:t>
            </w:r>
            <w:r>
              <w:t xml:space="preserve"> </w:t>
            </w:r>
            <w:r>
              <w:t>踩坑（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ERR_REQUIRE_ESM</w:t>
            </w:r>
            <w:r>
              <w:t xml:space="preserve"> </w:t>
            </w:r>
            <w:r>
              <w:t xml:space="preserve"> + Function </w:t>
            </w:r>
            <w:r>
              <w:t xml:space="preserve"> </w:t>
            </w:r>
            <w:r>
              <w:t>间接层）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《科研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的沙箱边界该怎么画：防误操作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真隔离》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纵深防御体系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诚实的能力边界声明</w:t>
            </w:r>
            <w:r>
              <w:t xml:space="preserve"> （这本身就是最好的专业背书）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《为什么我给</w:t>
            </w:r>
            <w:r>
              <w:t xml:space="preserve"> </w:t>
            </w:r>
            <w:r>
              <w:t xml:space="preserve"> Markdown </w:t>
            </w:r>
            <w:r>
              <w:t xml:space="preserve"> </w:t>
            </w:r>
            <w:r>
              <w:t>渲染做了</w:t>
            </w:r>
            <w:r>
              <w:t xml:space="preserve"> </w:t>
            </w:r>
            <w:r>
              <w:t xml:space="preserve"> 6px </w:t>
            </w:r>
            <w:r>
              <w:t xml:space="preserve"> </w:t>
            </w:r>
            <w:r>
              <w:t>滚动条和</w:t>
            </w:r>
            <w:r>
              <w:t xml:space="preserve"> </w:t>
            </w:r>
            <w:r>
              <w:t xml:space="preserve"> hover </w:t>
            </w:r>
            <w:r>
              <w:t xml:space="preserve"> </w:t>
            </w:r>
            <w:r>
              <w:t>才显示》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去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味设计理念（中性色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墨色主按钮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克制蓝链接）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性能红线（</w:t>
            </w:r>
            <w:r>
              <w:t xml:space="preserve"> </w:t>
            </w:r>
            <w:r>
              <w:t>Blob URL</w:t>
            </w:r>
            <w:r>
              <w:t xml:space="preserve"> </w:t>
            </w:r>
            <w:r>
              <w:t>、签名守卫）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工具权限的三层设计：白名单、静态扫描与人工确认》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</w:t>
            </w:r>
            <w:r>
              <w:t xml:space="preserve"> + 16 </w:t>
            </w:r>
            <w:r>
              <w:t xml:space="preserve"> </w:t>
            </w:r>
            <w:r>
              <w:t>类危险模式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权限五档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覆盖链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《本地优先的桌面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应用架构：为什么我不用</w:t>
            </w:r>
            <w:r>
              <w:t xml:space="preserve"> </w:t>
            </w:r>
            <w:r>
              <w:t xml:space="preserve"> SQLite</w:t>
            </w:r>
            <w:r>
              <w:t xml:space="preserve"> </w:t>
            </w:r>
            <w:r>
              <w:t>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双文件分区持久化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原子写</w:t>
            </w:r>
            <w:r>
              <w:t xml:space="preserve"> </w:t>
            </w:r>
            <w:r>
              <w:t xml:space="preserve"> + 180ms </w:t>
            </w:r>
            <w:r>
              <w:t xml:space="preserve"> </w:t>
            </w:r>
            <w:r>
              <w:t>差量检测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串行化</w:t>
            </w:r>
            <w:r>
              <w:t xml:space="preserve"> </w:t>
            </w:r>
            <w:r>
              <w:t xml:space="preserve"> store</w:t>
            </w:r>
            <w:r>
              <w:t xml:space="preserve"> </w:t>
            </w:r>
            <w:r>
              <w:t>；以及何时该上</w:t>
            </w:r>
            <w:r>
              <w:t xml:space="preserve"> </w:t>
            </w:r>
            <w:r>
              <w:t xml:space="preserve"> SQLite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内容纪律【重要】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纪律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证据可复现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所有效果展示标注真实任务与耗时；不使用无法复现的对比（策划案明确要求）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不宣称待实现能力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团队版、审辨迭代、七类子智能体、计费体系上线前不得宣传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能力边界透明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防误操作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定位、</w:t>
            </w:r>
            <w:r>
              <w:t xml:space="preserve"> </w:t>
            </w:r>
            <w:r>
              <w:t xml:space="preserve">BM25 </w:t>
            </w:r>
            <w:r>
              <w:t xml:space="preserve"> </w:t>
            </w:r>
            <w:r>
              <w:t>词法检索、断网声明式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主动说明反而是专业背书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真实截图优先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使用真实界面截图而非概念图（本项目拥有大量可截图的真实功能）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Key 与隐私脱敏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截图前清理 </w:t>
            </w:r>
            <w:r>
              <w:rPr>
                <w:rFonts w:ascii="Consolas" w:hAnsi="Consolas"/>
                <w:color w:val="1A237E"/>
                <w:sz w:val="22"/>
              </w:rPr>
              <w:t>server/qoder.json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路径、</w:t>
            </w:r>
            <w:r>
              <w:t xml:space="preserve"> </w:t>
            </w:r>
            <w:r>
              <w:t>API Key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PAT</w:t>
            </w:r>
            <w:r>
              <w:t xml:space="preserve"> </w:t>
            </w:r>
            <w:r>
              <w:t>、真实文献标题等敏感信息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不夸大对比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不与具体竞品做无法验证的量化对比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6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六、上线节奏与转化路径</w:t>
      </w:r>
      <w:bookmarkEnd w:id="16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6.1 四阶段节奏【待实现】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策划案的阶段划分合理，建议保留并按依赖关系调整（</w:t>
      </w:r>
      <w:r>
        <w:rPr>
          <w:rFonts w:ascii="微软雅黑" w:eastAsia="微软雅黑" w:hAnsi="微软雅黑" w:cs="微软雅黑" w:hint="eastAsia"/>
          <w:b/>
          <w:lang w:eastAsia="zh-CN"/>
        </w:rPr>
        <w:t>关键约束：计费体系与团队能力未实现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策划案目标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实际可执行性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调整建议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预热期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释放产品理念与架构解读，建立预约名单并招募种子用户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可执行（架构与方法论内容已具备，见</w:t>
            </w:r>
            <w:r>
              <w:t xml:space="preserve"> </w:t>
            </w:r>
            <w:r>
              <w:t xml:space="preserve"> 5.2 </w:t>
            </w:r>
            <w:r>
              <w:t xml:space="preserve"> </w:t>
            </w:r>
            <w:r>
              <w:t>知乎选题）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立即启动。 </w:t>
            </w:r>
            <w:r>
              <w:rPr>
                <w:b/>
              </w:rPr>
              <w:t>以"技术方法论"切入而非产品推销</w:t>
            </w:r>
            <w:r>
              <w:t xml:space="preserve"> ，用架构深度建立专业信任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内测期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面向个人与课题组开放限量试用，收集真实科研场景反馈，打磨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稳定性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部分（个人侧可执行；课题组需团队能力）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只开放个人版内测</w:t>
            </w:r>
            <w:r>
              <w:t xml:space="preserve"> </w:t>
            </w:r>
            <w:r>
              <w:t>；以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真实科研场景试用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反馈换免费额度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招募种子用户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公测期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注册送积分、每日签到领积分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降低体验门槛，通过教程内容引导从</w:t>
            </w:r>
            <w:r>
              <w:t xml:space="preserve"> </w:t>
            </w:r>
            <w:r>
              <w:t xml:space="preserve"> Chat </w:t>
            </w:r>
            <w:r>
              <w:t xml:space="preserve"> </w:t>
            </w:r>
            <w:r>
              <w:t>到</w:t>
            </w:r>
            <w:r>
              <w:t xml:space="preserve"> </w:t>
            </w:r>
            <w:r>
              <w:t xml:space="preserve"> Work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rPr>
                <w:b/>
              </w:rPr>
              <w:t>依赖计费体系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必须等订阅体系上线</w:t>
            </w:r>
            <w:r>
              <w:t xml:space="preserve"> </w:t>
            </w:r>
            <w:r>
              <w:t>；当前可用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内测名额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替代积分机制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正式期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上线完整付费体系与团队版，以落地页承接转化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依赖计费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团队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分两步：先个人版付费，后团队版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 调整后的执行节奏建议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前置条件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P1 · 品牌统一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品牌名决策</w:t>
            </w:r>
            <w:r>
              <w:t xml:space="preserve"> </w:t>
            </w:r>
            <w:r>
              <w:t xml:space="preserve"> + Logo </w:t>
            </w:r>
            <w:r>
              <w:t xml:space="preserve"> </w:t>
            </w:r>
            <w:r>
              <w:t>重绘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完成</w:t>
            </w:r>
            <w:r>
              <w:t xml:space="preserve"> </w:t>
            </w:r>
            <w:r>
              <w:t xml:space="preserve"> 2.3 </w:t>
            </w:r>
            <w:r>
              <w:t xml:space="preserve"> </w:t>
            </w:r>
            <w:r>
              <w:t>整改清单；输出品牌资产包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P2 · 内容预热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品牌资产就绪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知乎方法论长文</w:t>
            </w:r>
            <w:r>
              <w:t xml:space="preserve"> </w:t>
            </w:r>
            <w:r>
              <w:t xml:space="preserve"> + B </w:t>
            </w:r>
            <w:r>
              <w:t xml:space="preserve"> </w:t>
            </w:r>
            <w:r>
              <w:t>站实操视频；招募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真实科研场景试用者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P3 · 个人版内测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限量试用（以真实场景换反馈）；建立种子用户社群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P4 · 个人版公测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订阅体系上线</w:t>
            </w:r>
            <w:r>
              <w:t xml:space="preserve"> </w:t>
            </w:r>
            <w:r>
              <w:t>（积分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签到）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注册送积分、每日签到；教程内容引导</w:t>
            </w:r>
            <w:r>
              <w:t xml:space="preserve"> </w:t>
            </w:r>
            <w:r>
              <w:t xml:space="preserve"> Chat → Work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P5 · 个人版正式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付费体系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落地页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四档个人会员上线；落地页承接转化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P6 · 团队版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团队服务实现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团队三档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渠道扩展到学术公众号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高校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6.3 转化路径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策划案设计的路径（原样保留，逻辑清晰）：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内容触达</w:t>
        <w:br/>
        <w:t xml:space="preserve">  → 下载客户端</w:t>
        <w:br/>
        <w:t xml:space="preserve">  → Chat 即时获得价值          ← 已实现，零门槛，是天然的"第一好感"</w:t>
        <w:br/>
        <w:t xml:space="preserve">  → 引导在 Work 跑通第一个工作流  ← 已实现，是价值的"分水岭"</w:t>
        <w:br/>
        <w:t xml:space="preserve">  → 积分与功能墙提示升级         ← 待实现</w:t>
        <w:br/>
        <w:t xml:space="preserve">  → 个人订阅或团队开通           ← 待实现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关键设计洞察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Chat </w:t>
      </w:r>
      <w:r>
        <w:rPr>
          <w:rFonts w:ascii="微软雅黑" w:eastAsia="微软雅黑" w:hAnsi="微软雅黑" w:cs="微软雅黑" w:hint="eastAsia"/>
          <w:lang w:eastAsia="zh-CN"/>
        </w:rPr>
        <w:t>模式的即时价值（零配置、直接可用）是</w:t>
      </w:r>
      <w:r>
        <w:rPr>
          <w:rFonts w:ascii="微软雅黑" w:eastAsia="微软雅黑" w:hAnsi="微软雅黑" w:cs="微软雅黑" w:hint="eastAsia"/>
          <w:b/>
          <w:lang w:eastAsia="zh-CN"/>
        </w:rPr>
        <w:t>最优的获客入口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Work </w:t>
      </w:r>
      <w:r>
        <w:rPr>
          <w:rFonts w:ascii="微软雅黑" w:eastAsia="微软雅黑" w:hAnsi="微软雅黑" w:cs="微软雅黑" w:hint="eastAsia"/>
          <w:lang w:eastAsia="zh-CN"/>
        </w:rPr>
        <w:t>模式跑通第一个工作流（如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检索并精读一篇</w:t>
      </w:r>
      <w:r>
        <w:t xml:space="preserve"> arXiv </w:t>
      </w:r>
      <w:r>
        <w:rPr>
          <w:rFonts w:ascii="微软雅黑" w:eastAsia="微软雅黑" w:hAnsi="微软雅黑" w:cs="微软雅黑" w:hint="eastAsia"/>
          <w:lang w:eastAsia="zh-CN"/>
        </w:rPr>
        <w:t>论文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，这是已实现的黄金路径）是</w:t>
      </w:r>
      <w:r>
        <w:rPr>
          <w:rFonts w:ascii="微软雅黑" w:eastAsia="微软雅黑" w:hAnsi="微软雅黑" w:cs="微软雅黑" w:hint="eastAsia"/>
          <w:b/>
          <w:lang w:eastAsia="zh-CN"/>
        </w:rPr>
        <w:t>转化的关键拐点</w:t>
      </w:r>
      <w:r>
        <w:rPr>
          <w:rFonts w:ascii="微软雅黑" w:eastAsia="微软雅黑" w:hAnsi="微软雅黑" w:cs="微软雅黑" w:hint="eastAsia"/>
          <w:lang w:eastAsia="zh-CN"/>
        </w:rPr>
        <w:t>。因此内容投放应重点演示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t xml:space="preserve"> Chat </w:t>
      </w:r>
      <w:r>
        <w:rPr>
          <w:rFonts w:ascii="微软雅黑" w:eastAsia="微软雅黑" w:hAnsi="微软雅黑" w:cs="微软雅黑" w:hint="eastAsia"/>
          <w:lang w:eastAsia="zh-CN"/>
        </w:rPr>
        <w:t>一句话到</w:t>
      </w:r>
      <w:r>
        <w:t xml:space="preserve"> Work </w:t>
      </w:r>
      <w:r>
        <w:rPr>
          <w:rFonts w:ascii="微软雅黑" w:eastAsia="微软雅黑" w:hAnsi="微软雅黑" w:cs="微软雅黑" w:hint="eastAsia"/>
          <w:lang w:eastAsia="zh-CN"/>
        </w:rPr>
        <w:t>全流程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的平滑过渡。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6.4 落地页核心话术【待实现】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首屏同时讲清双模式、墨道多智能体与</w:t>
      </w:r>
      <w:r>
        <w:t>'</w:t>
      </w:r>
      <w:r>
        <w:rPr>
          <w:rFonts w:ascii="微软雅黑" w:eastAsia="微软雅黑" w:hAnsi="微软雅黑" w:cs="微软雅黑" w:hint="eastAsia"/>
          <w:lang w:eastAsia="zh-CN"/>
        </w:rPr>
        <w:t>有积分就能跑、会员解锁高级能力</w:t>
      </w:r>
      <w:r>
        <w:t>'</w:t>
      </w:r>
      <w:r>
        <w:rPr>
          <w:rFonts w:ascii="微软雅黑" w:eastAsia="微软雅黑" w:hAnsi="微软雅黑" w:cs="微软雅黑" w:hint="eastAsia"/>
          <w:lang w:eastAsia="zh-CN"/>
        </w:rPr>
        <w:t>的计费逻辑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待计费体系上线后的落地页首屏结构建议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区块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主标题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轻对话用</w:t>
            </w:r>
            <w:r>
              <w:t xml:space="preserve"> </w:t>
            </w:r>
            <w:r>
              <w:t xml:space="preserve"> Chat</w:t>
            </w:r>
            <w:r>
              <w:t xml:space="preserve"> </w:t>
            </w:r>
            <w:r>
              <w:t>，深科研交给墨道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副标题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桌面端科研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工作台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一个软件覆盖即时问答与体系化科研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双引擎对照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Chart </w:t>
            </w:r>
            <w:r>
              <w:t xml:space="preserve"> </w:t>
            </w:r>
            <w:r>
              <w:t>式两列对照：</w:t>
            </w:r>
            <w:r>
              <w:t xml:space="preserve"> </w:t>
            </w:r>
            <w:r>
              <w:t>Chat</w:t>
            </w:r>
            <w:r>
              <w:t xml:space="preserve"> </w:t>
            </w:r>
            <w:r>
              <w:t>（轻量问答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报告</w:t>
            </w:r>
            <w:r>
              <w:t xml:space="preserve"> </w:t>
            </w:r>
            <w:r>
              <w:t>/PPT/</w:t>
            </w:r>
            <w:r>
              <w:t xml:space="preserve"> </w:t>
            </w:r>
            <w:r>
              <w:t>通用编程）｜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墨道（文献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实验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写作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评审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归档）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能力证据条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个科研技能</w:t>
            </w:r>
            <w:r>
              <w:t xml:space="preserve"> </w:t>
            </w:r>
            <w:r>
              <w:t xml:space="preserve"> · 6 </w:t>
            </w:r>
            <w:r>
              <w:t xml:space="preserve"> </w:t>
            </w:r>
            <w:r>
              <w:t>个科研工具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沙箱真实执行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全流程轨迹可追溯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计费说明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三段清晰对照：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基础模型无限</w:t>
            </w:r>
            <w:r>
              <w:t xml:space="preserve"> </w:t>
            </w:r>
            <w:r>
              <w:t xml:space="preserve"> / Chat </w:t>
            </w:r>
            <w:r>
              <w:t xml:space="preserve"> </w:t>
            </w:r>
            <w:r>
              <w:t>高阶模型耗</w:t>
            </w:r>
            <w:r>
              <w:t xml:space="preserve"> </w:t>
            </w:r>
            <w:r>
              <w:t xml:space="preserve"> Token / Work </w:t>
            </w:r>
            <w:r>
              <w:t xml:space="preserve"> </w:t>
            </w:r>
            <w:r>
              <w:t>运行耗积分</w:t>
            </w:r>
            <w:r>
              <w:t xml:space="preserve"> </w:t>
            </w:r>
            <w:r>
              <w:t xml:space="preserve"> + "</w:t>
            </w:r>
            <w:r>
              <w:t xml:space="preserve"> </w:t>
            </w:r>
            <w:r>
              <w:t>有积分就能跑，会员解锁高级能力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安全说明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本地优先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数据留在本机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敏感操作需授权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运行轨迹可审计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CTA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下载客户端（免费可用）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7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七、宣传合规与风险规避</w:t>
      </w:r>
      <w:bookmarkEnd w:id="17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7.1 合规红线【已实现，来自策划案 + 项目实测】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红线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具体要求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科研辅助工具定位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不承诺自动产出论文，不保证实验结论，避免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替代科研人员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等夸大表述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额度表述精确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明确区分：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基础模型会员无限</w:t>
            </w:r>
            <w:r>
              <w:t xml:space="preserve"> </w:t>
            </w:r>
            <w:r>
              <w:t xml:space="preserve"> / Chat </w:t>
            </w:r>
            <w:r>
              <w:t xml:space="preserve"> </w:t>
            </w:r>
            <w:r>
              <w:t>高阶模型耗</w:t>
            </w:r>
            <w:r>
              <w:t xml:space="preserve"> </w:t>
            </w:r>
            <w:r>
              <w:t xml:space="preserve"> Token / Work </w:t>
            </w:r>
            <w:r>
              <w:t xml:space="preserve"> </w:t>
            </w:r>
            <w:r>
              <w:t>运行耗积分。</w:t>
            </w:r>
            <w:r>
              <w:t xml:space="preserve"> </w:t>
            </w:r>
            <w:r>
              <w:rPr>
                <w:b/>
              </w:rPr>
              <w:t>避免用户误解为"全部无限"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数据安全如实说明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说明数据本地优先、敏感操作需授权；同时 </w:t>
            </w:r>
            <w:r>
              <w:rPr>
                <w:b/>
              </w:rPr>
              <w:t>不得宣称"绝对隔离"</w:t>
            </w:r>
            <w:r>
              <w:t xml:space="preserve"> （沙箱拦截可被绕过是已声明的边界）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效果标注真实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所有效果展示标注真实任务与耗时， </w:t>
            </w:r>
            <w:r>
              <w:rPr>
                <w:b/>
              </w:rPr>
              <w:t>不使用无法复现的对比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待实现能力不宣传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团队版、审辨迭代循环、七类子智能体、自动生成</w:t>
            </w:r>
            <w:r>
              <w:t xml:space="preserve"> </w:t>
            </w:r>
            <w:r>
              <w:t xml:space="preserve"> PPT</w:t>
            </w:r>
            <w:r>
              <w:t xml:space="preserve"> </w:t>
            </w:r>
            <w:r>
              <w:t>、计费体系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上线前不得出现在任何宣传物料中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密钥与隐私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物料中不得出现</w:t>
            </w:r>
            <w:r>
              <w:t xml:space="preserve"> </w:t>
            </w:r>
            <w:r>
              <w:t xml:space="preserve"> API Key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PAT</w:t>
            </w:r>
            <w:r>
              <w:t xml:space="preserve"> </w:t>
            </w:r>
            <w:r>
              <w:t>、真实用户文献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数据；截图需清理敏感信息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学术诚信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不得暗示可用于代写论文、规避查重等学术不端用途；宣传中应明确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辅助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需研究者把关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的边界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7.2 品牌风险与应对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应对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四套品牌名并存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认知混乱、资产浪费、用户困惑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立即执行</w:t>
            </w:r>
            <w:r>
              <w:t xml:space="preserve"> </w:t>
            </w:r>
            <w:r>
              <w:t xml:space="preserve"> 2.3 </w:t>
            </w:r>
            <w:r>
              <w:t xml:space="preserve"> </w:t>
            </w:r>
            <w:r>
              <w:t>整改清单，</w:t>
            </w:r>
            <w:r>
              <w:t xml:space="preserve"> </w:t>
            </w:r>
            <w:r>
              <w:rPr>
                <w:b/>
              </w:rPr>
              <w:t>品牌统一是所有投放的前置条件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应用图标与品牌脱节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第一印象不专业（粉蓝气泡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水墨</w:t>
            </w:r>
            <w:r>
              <w:t xml:space="preserve"> </w:t>
            </w:r>
            <w:r>
              <w:t xml:space="preserve"> UI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重绘图标（</w:t>
            </w:r>
            <w:r>
              <w:t xml:space="preserve"> </w:t>
            </w:r>
            <w:r>
              <w:t>P0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InkForge </w:t>
            </w:r>
            <w:r>
              <w:t xml:space="preserve"> </w:t>
            </w:r>
            <w:r>
              <w:t>提案可能引发版权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归属疑问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若为外部产出需确认可用性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确认素材来源与可用范围；如为自家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生成则无虞，但仍建议</w:t>
            </w:r>
            <w:r>
              <w:t xml:space="preserve"> </w:t>
            </w:r>
            <w:r>
              <w:rPr>
                <w:b/>
              </w:rPr>
              <w:t>重绘而非直接沿用</w:t>
            </w:r>
            <w:r>
              <w:t xml:space="preserve"> </w:t>
            </w:r>
            <w:r>
              <w:t>（避免与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命名混淆）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待实现能力被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顺手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宣传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用户预期落空、口碑反噬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建立 </w:t>
            </w:r>
            <w:r>
              <w:rPr>
                <w:b/>
              </w:rPr>
              <w:t>宣传物料的能力核对清单</w:t>
            </w:r>
            <w:r>
              <w:t xml:space="preserve"> （以本套策划案的能力边界表为准）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7.3 竞品对比纪律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纪律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只做能力维度对比，不做效果量化对比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避免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比</w:t>
            </w:r>
            <w:r>
              <w:t xml:space="preserve"> </w:t>
            </w:r>
            <w:r>
              <w:t xml:space="preserve"> X </w:t>
            </w:r>
            <w:r>
              <w:t xml:space="preserve"> </w:t>
            </w:r>
            <w:r>
              <w:t>快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这类无法验证且易被质疑的表述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对比结论须可复现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若做对比实验，公开方法、模型、任务与数据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不贬损竞品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聚焦自身架构差异（双模式分离、本地优先、可追溯）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不宣称"超越通用大模型"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通用大模型是基础设施（本产品自身即调用大模型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），定位是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工作流层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而非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模型层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的差异化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8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八、物料产出清单【待实现】</w:t>
      </w:r>
      <w:bookmarkEnd w:id="18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 品牌资产包（P0）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物料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规格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Logo </w:t>
            </w:r>
            <w:r>
              <w:t xml:space="preserve"> </w:t>
            </w:r>
            <w:r>
              <w:t>主版（深色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浅色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单色）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SVG + PNG</w:t>
            </w:r>
            <w:r>
              <w:t xml:space="preserve"> </w:t>
            </w:r>
            <w:r>
              <w:t>（透明底）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应用图标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.ico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七尺寸</w:t>
            </w:r>
            <w:r>
              <w:t xml:space="preserve"> </w:t>
            </w:r>
            <w:r>
              <w:t xml:space="preserve"> + PNG </w:t>
            </w:r>
            <w:r>
              <w:t xml:space="preserve"> </w:t>
            </w:r>
            <w:r>
              <w:t>多尺寸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窗口</w:t>
            </w:r>
            <w:r>
              <w:t xml:space="preserve"> </w:t>
            </w:r>
            <w:r>
              <w:t>/exe/</w:t>
            </w:r>
            <w:r>
              <w:t xml:space="preserve"> </w:t>
            </w:r>
            <w:r>
              <w:t>托盘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托盘图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16px / 32px PNG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系统托盘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色卡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色值表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令牌映射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设计与开发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辅助图形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个（同心墨痕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分子网络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粒子散点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方形朱印）</w:t>
            </w:r>
            <w:r>
              <w:t xml:space="preserve"> </w:t>
            </w:r>
            <w:r>
              <w:t>SVG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物料与空状态插画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字体规范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中文宋体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英文无衬线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字号层级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印刷物料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VI </w:t>
            </w:r>
            <w:r>
              <w:t xml:space="preserve"> </w:t>
            </w:r>
            <w:r>
              <w:t>手册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PDF</w:t>
            </w:r>
            <w:r>
              <w:t xml:space="preserve"> </w:t>
            </w:r>
            <w:r>
              <w:t>（在</w:t>
            </w:r>
            <w:r>
              <w:t xml:space="preserve"> </w:t>
            </w:r>
            <w:r>
              <w:t xml:space="preserve"> InkForge </w:t>
            </w:r>
            <w:r>
              <w:t xml:space="preserve"> </w:t>
            </w:r>
            <w:r>
              <w:t>手册基础上改名为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、对齐已实现令牌）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内部与外包使用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8.2 宣传物料（P1）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物料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规格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参考基线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主视觉海报（竖版）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1080×1440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720×1080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改造现有 </w:t>
            </w:r>
            <w:r>
              <w:rPr>
                <w:rFonts w:ascii="Consolas" w:hAnsi="Consolas"/>
                <w:b/>
                <w:color w:val="1A237E"/>
                <w:sz w:val="22"/>
              </w:rPr>
              <w:t>科研Agent宣传海报.png</w:t>
            </w:r>
            <w:r>
              <w:t xml:space="preserve"> </w:t>
            </w:r>
            <w:r>
              <w:t>：换品牌名、换</w:t>
            </w:r>
            <w:r>
              <w:t xml:space="preserve"> </w:t>
            </w:r>
            <w:r>
              <w:t xml:space="preserve"> VI </w:t>
            </w:r>
            <w:r>
              <w:t xml:space="preserve"> </w:t>
            </w:r>
            <w:r>
              <w:t>配色（宝蓝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石青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主视觉海报（横版）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1920×1080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用于</w:t>
            </w:r>
            <w:r>
              <w:t xml:space="preserve"> </w:t>
            </w:r>
            <w:r>
              <w:t xml:space="preserve"> B </w:t>
            </w:r>
            <w:r>
              <w:t xml:space="preserve"> </w:t>
            </w:r>
            <w:r>
              <w:t>站封面、落地页横幅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功能界面长图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竖版长图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小红书（真实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截图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标注）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功能拆解图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分模块</w:t>
            </w:r>
            <w:r>
              <w:t xml:space="preserve"> </w:t>
            </w:r>
            <w:r>
              <w:t xml:space="preserve"> 6—8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小红书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公众号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架构讲解图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双模式架构图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四层分层图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知乎长文（可直接基于本套策划案架构章节绘制）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演示视频（</w:t>
            </w:r>
            <w:r>
              <w:t xml:space="preserve"> </w:t>
            </w:r>
            <w:r>
              <w:t xml:space="preserve">3—5 </w:t>
            </w:r>
            <w:r>
              <w:t xml:space="preserve"> </w:t>
            </w:r>
            <w:r>
              <w:t>分钟）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MP4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 </w:t>
            </w:r>
            <w:r>
              <w:t xml:space="preserve"> </w:t>
            </w:r>
            <w:r>
              <w:t>站（</w:t>
            </w:r>
            <w:r>
              <w:t xml:space="preserve"> </w:t>
            </w:r>
            <w:r>
              <w:t xml:space="preserve">Chat → Work </w:t>
            </w:r>
            <w:r>
              <w:t xml:space="preserve"> </w:t>
            </w:r>
            <w:r>
              <w:t>全流程）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落地页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HTML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正式期转化承接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使用说明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快速上手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客户端内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官网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8.3 内容资产（P1）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资产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选题库（见</w:t>
            </w:r>
            <w:r>
              <w:t xml:space="preserve"> </w:t>
            </w:r>
            <w:r>
              <w:t xml:space="preserve"> 5.2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内容排期基础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真实案例集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每个案例含：任务、耗时、轨迹截图、产物（可复现）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能力边界说明页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对外透明说明（专业背书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合规保障）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常见问题（</w:t>
            </w:r>
            <w:r>
              <w:t xml:space="preserve"> </w:t>
            </w:r>
            <w:r>
              <w:t>FAQ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双模式区别、模型体系、沙箱安全性、数据存储位置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9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九、实施优先级与任务拆解</w:t>
      </w:r>
      <w:bookmarkEnd w:id="19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阶段一（品牌统一，P0 — 一切投放的前置条件）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品牌名决策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确立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墨台</w:t>
            </w:r>
            <w:r>
              <w:t xml:space="preserve"> </w:t>
            </w:r>
            <w:r>
              <w:t xml:space="preserve"> / ChatScience"</w:t>
            </w:r>
            <w:r>
              <w:t xml:space="preserve"> </w:t>
            </w:r>
            <w:r>
              <w:t>为唯一产品名；确认</w:t>
            </w:r>
            <w:r>
              <w:t xml:space="preserve"> </w:t>
            </w:r>
            <w:r>
              <w:t xml:space="preserve"> InkForge </w:t>
            </w:r>
            <w:r>
              <w:t xml:space="preserve"> </w:t>
            </w:r>
            <w:r>
              <w:t>提案的可用范围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重绘应用图标（含三版本：深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浅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单色）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2.2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生成</w:t>
            </w:r>
            <w:r>
              <w:t xml:space="preserve"> </w:t>
            </w:r>
            <w:r>
              <w:t xml:space="preserve"> ICO </w:t>
            </w:r>
            <w:r>
              <w:t xml:space="preserve"> </w:t>
            </w:r>
            <w:r>
              <w:t>七尺寸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托盘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尺寸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2.3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输出品牌资产包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改造既有海报（换名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换</w:t>
            </w:r>
            <w:r>
              <w:t xml:space="preserve"> </w:t>
            </w:r>
            <w:r>
              <w:t xml:space="preserve"> VI </w:t>
            </w:r>
            <w:r>
              <w:t xml:space="preserve"> </w:t>
            </w:r>
            <w:r>
              <w:t>配色）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建立宣传物料能力核对清单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7.2</w:t>
            </w:r>
            <w:r>
              <w:t xml:space="preserve"> </w:t>
            </w:r>
            <w:r>
              <w:t>，防止误宣待实现能力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清理物料敏感信息（</w:t>
            </w:r>
            <w:r>
              <w:t xml:space="preserve"> </w:t>
            </w:r>
            <w:r>
              <w:t>Key/PAT/</w:t>
            </w:r>
            <w:r>
              <w:t xml:space="preserve"> </w:t>
            </w:r>
            <w:r>
              <w:t>真实数据）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7.1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阶段二（内容预热，P1）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知乎方法论长文</w:t>
            </w:r>
            <w:r>
              <w:t xml:space="preserve"> </w:t>
            </w:r>
            <w:r>
              <w:t xml:space="preserve"> 2—3 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5.2</w:t>
            </w:r>
            <w:r>
              <w:t xml:space="preserve"> </w:t>
            </w:r>
            <w:r>
              <w:t>（架构与取舍、沙箱边界、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权限设计）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 </w:t>
            </w:r>
            <w:r>
              <w:t xml:space="preserve"> </w:t>
            </w:r>
            <w:r>
              <w:t>站实操视频</w:t>
            </w:r>
            <w:r>
              <w:t xml:space="preserve"> </w:t>
            </w:r>
            <w:r>
              <w:t xml:space="preserve"> 2—3 </w:t>
            </w:r>
            <w:r>
              <w:t xml:space="preserve"> </w:t>
            </w:r>
            <w:r>
              <w:t>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5.2</w:t>
            </w:r>
            <w:r>
              <w:t xml:space="preserve"> </w:t>
            </w:r>
            <w:r>
              <w:t>（读论文到出结果、运行轨迹、沙箱安全）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小红书图文</w:t>
            </w:r>
            <w:r>
              <w:t xml:space="preserve"> </w:t>
            </w:r>
            <w:r>
              <w:t xml:space="preserve"> 5—8 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5.2</w:t>
            </w:r>
            <w:r>
              <w:t xml:space="preserve"> </w:t>
            </w:r>
            <w:r>
              <w:t>（界面质感、阅读模式、笔记、轨迹）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真实案例集整理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基于已验证的黄金路径（</w:t>
            </w:r>
            <w:r>
              <w:t xml:space="preserve"> </w:t>
            </w:r>
            <w:r>
              <w:t xml:space="preserve">arxiv </w:t>
            </w:r>
            <w:r>
              <w:t xml:space="preserve"> </w:t>
            </w:r>
            <w:r>
              <w:t>检索、</w:t>
            </w:r>
            <w:r>
              <w:t xml:space="preserve"> </w:t>
            </w:r>
            <w:r>
              <w:t xml:space="preserve">attention </w:t>
            </w:r>
            <w:r>
              <w:t xml:space="preserve"> </w:t>
            </w:r>
            <w:r>
              <w:t>实验、笔记联动、</w:t>
            </w:r>
            <w:r>
              <w:t xml:space="preserve"> </w:t>
            </w:r>
            <w:r>
              <w:t xml:space="preserve">17 </w:t>
            </w:r>
            <w:r>
              <w:t xml:space="preserve"> </w:t>
            </w:r>
            <w:r>
              <w:t>万字上下文）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能力边界说明页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落地页（不含计费区块）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种子用户招募（以真实场景换反馈）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6.2 P2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阶段三（公测与正式，依赖订阅体系）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落地页补计费区块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订阅体系上线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公测：注册送积分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每日签到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订阅体系上线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个人四档会员推广内容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订阅体系上线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团队版内容与渠道扩展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团队服务实现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学术公众号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高校渠道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团队服务实现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转化漏斗监测与优化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落地页上线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0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十、已实现 / 待实现速查总表</w:t>
      </w:r>
      <w:bookmarkEnd w:id="2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部分实现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品牌命名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四个名称并存（墨台</w:t>
            </w:r>
            <w:r>
              <w:t xml:space="preserve"> </w:t>
            </w:r>
            <w:r>
              <w:t xml:space="preserve"> / ChatScience / </w:t>
            </w:r>
            <w:r>
              <w:t xml:space="preserve"> </w:t>
            </w:r>
            <w:r>
              <w:t>墨砺</w:t>
            </w:r>
            <w:r>
              <w:t xml:space="preserve"> </w:t>
            </w:r>
            <w:r>
              <w:t xml:space="preserve"> InkForge / </w:t>
            </w:r>
            <w:r>
              <w:t xml:space="preserve"> </w:t>
            </w:r>
            <w:r>
              <w:t>海报</w:t>
            </w:r>
            <w:r>
              <w:t xml:space="preserve"> </w:t>
            </w:r>
            <w:r>
              <w:t xml:space="preserve"> CHATSCIENCE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统一决策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品牌视觉资产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InkForge </w:t>
            </w:r>
            <w:r>
              <w:t xml:space="preserve"> </w:t>
            </w:r>
            <w:r>
              <w:t>完整提案（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概念稿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定稿</w:t>
            </w:r>
            <w:r>
              <w:t xml:space="preserve"> </w:t>
            </w:r>
            <w:r>
              <w:t xml:space="preserve"> + VI </w:t>
            </w:r>
            <w:r>
              <w:t xml:space="preserve"> </w:t>
            </w:r>
            <w:r>
              <w:t>手册</w:t>
            </w:r>
            <w:r>
              <w:t xml:space="preserve"> </w:t>
            </w:r>
            <w:r>
              <w:t xml:space="preserve"> + 3 </w:t>
            </w:r>
            <w:r>
              <w:t xml:space="preserve"> </w:t>
            </w:r>
            <w:r>
              <w:t>场景图）；四色色卡（玄黑</w:t>
            </w:r>
            <w:r>
              <w:t xml:space="preserve"> </w:t>
            </w:r>
            <w:r>
              <w:t xml:space="preserve"> #16161D / </w:t>
            </w:r>
            <w:r>
              <w:t xml:space="preserve"> </w:t>
            </w:r>
            <w:r>
              <w:t>石青</w:t>
            </w:r>
            <w:r>
              <w:t xml:space="preserve"> </w:t>
            </w:r>
            <w:r>
              <w:t xml:space="preserve"> #2E6E8E / </w:t>
            </w:r>
            <w:r>
              <w:t xml:space="preserve"> </w:t>
            </w:r>
            <w:r>
              <w:t>丹朱</w:t>
            </w:r>
            <w:r>
              <w:t xml:space="preserve"> </w:t>
            </w:r>
            <w:r>
              <w:t xml:space="preserve"> #CE4928 / </w:t>
            </w:r>
            <w:r>
              <w:t xml:space="preserve"> </w:t>
            </w:r>
            <w:r>
              <w:t>宣白）；四辅助图形；主张语「格物砺知」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墨台版</w:t>
            </w:r>
            <w:r>
              <w:t xml:space="preserve"> </w:t>
            </w:r>
            <w:r>
              <w:t xml:space="preserve"> Logo </w:t>
            </w:r>
            <w:r>
              <w:t xml:space="preserve"> </w:t>
            </w:r>
            <w:r>
              <w:t>重绘、资产包输出、</w:t>
            </w:r>
            <w:r>
              <w:t xml:space="preserve"> </w:t>
            </w:r>
            <w:r>
              <w:t xml:space="preserve">VI </w:t>
            </w:r>
            <w:r>
              <w:t xml:space="preserve"> </w:t>
            </w:r>
            <w:r>
              <w:t>手册改名对齐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应用图标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粉蓝双气泡已接入（</w:t>
            </w:r>
            <w:r>
              <w:t xml:space="preserve"> </w:t>
            </w:r>
            <w:r>
              <w:t xml:space="preserve">7 </w:t>
            </w:r>
            <w:r>
              <w:t xml:space="preserve"> </w:t>
            </w:r>
            <w:r>
              <w:t>尺寸</w:t>
            </w:r>
            <w:r>
              <w:t xml:space="preserve"> </w:t>
            </w:r>
            <w:r>
              <w:t xml:space="preserve"> ICO + </w:t>
            </w:r>
            <w:r>
              <w:t xml:space="preserve"> </w:t>
            </w:r>
            <w:r>
              <w:t>托盘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尺寸</w:t>
            </w:r>
            <w:r>
              <w:t xml:space="preserve"> </w:t>
            </w:r>
            <w:r>
              <w:t xml:space="preserve"> + rcedit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重绘并与品牌统一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宣传海报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张竖版成品（文案完整：主标题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副标题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三卖点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主张语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双卡片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宝蓝科学风</w:t>
            </w:r>
            <w:r>
              <w:t xml:space="preserve"> </w:t>
            </w:r>
            <w:r>
              <w:t xml:space="preserve"> + 3D </w:t>
            </w:r>
            <w:r>
              <w:t xml:space="preserve"> </w:t>
            </w:r>
            <w:r>
              <w:t>分子模型）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换名换色改造、横版、功能长图、演示视频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品牌主张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三套表述齐备（理念层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传播层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品性层）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</w:t>
            </w:r>
            <w:r>
              <w:t xml:space="preserve"> </w:t>
            </w:r>
            <w:r>
              <w:t xml:space="preserve"> Slogan </w:t>
            </w:r>
            <w:r>
              <w:t xml:space="preserve"> </w:t>
            </w:r>
            <w:r>
              <w:t>确立与统一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目标人群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团队映射已规划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个人侧已实现可支撑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团队侧零实现</w:t>
            </w:r>
            <w:r>
              <w:t xml:space="preserve"> （不得宣传）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差异化卖点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五点已规划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点完全可用、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点需调整表述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点（算力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功能解耦）依赖计费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渠道矩阵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渠道已规划（</w:t>
            </w:r>
            <w:r>
              <w:t xml:space="preserve"> </w:t>
            </w:r>
            <w:r>
              <w:t>B</w:t>
            </w:r>
            <w:r>
              <w:t xml:space="preserve"> </w:t>
            </w:r>
            <w:r>
              <w:t>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小红书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知乎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学术公众号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学术社区）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按优先级启动；后两者需团队版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内容选题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选题库（本策划案已给出</w:t>
            </w:r>
            <w:r>
              <w:t xml:space="preserve"> </w:t>
            </w:r>
            <w:r>
              <w:t xml:space="preserve"> 16+ </w:t>
            </w:r>
            <w:r>
              <w:t xml:space="preserve"> </w:t>
            </w:r>
            <w:r>
              <w:t>个基于真实证据的选题）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上线节奏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四阶段已规划（预热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内测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公测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正式）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预热与内测个人版可执行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公测与正式依赖计费；团队依赖团队服务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转化路径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六步路径已规划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即时价值</w:t>
            </w:r>
            <w:r>
              <w:t xml:space="preserve"> </w:t>
            </w:r>
            <w:r>
              <w:t xml:space="preserve"> + Work </w:t>
            </w:r>
            <w:r>
              <w:t xml:space="preserve"> </w:t>
            </w:r>
            <w:r>
              <w:t>首个工作流已验证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积分功能墙、订阅、团队开通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合规纪律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七条红线已明确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物料能力核对清单、敏感信息清理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物料产出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品牌资产包、宣传物料、内容资产、落地页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1" w:name="_Toc_section_11"/>
      <w:bookmarkStart w:id="10" w:name="section-11"/>
      <w:pPr>
        <w:pStyle w:val="Heading2"/>
        <w:spacing w:line="312" w:lineRule="auto"/>
        <w:jc w:val="left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十一、修改方向与补充内容（落地清单）</w:t>
      </w:r>
      <w:bookmarkEnd w:id="21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本章把前文的「待实现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部分实现」项收拢为可施工清单。</w:t>
      </w:r>
      <w:r>
        <w:rPr>
          <w:rFonts w:ascii="微软雅黑" w:eastAsia="微软雅黑" w:hAnsi="微软雅黑" w:cs="微软雅黑" w:hint="eastAsia"/>
          <w:b/>
          <w:lang w:eastAsia="zh-CN"/>
        </w:rPr>
        <w:t>本板块的第一步不是产出物料，而是做品牌决策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在四套品牌名并存的现状下，任何物料生产都可能白做。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11.1 修改方向总览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组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品牌统一决策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P0（阻塞全部）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品牌资产重制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 </w:t>
            </w:r>
            <w:r>
              <w:t xml:space="preserve"> </w:t>
            </w:r>
            <w:r>
              <w:t>组完成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宣传物料产出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 </w:t>
            </w:r>
            <w:r>
              <w:t xml:space="preserve"> </w:t>
            </w:r>
            <w:r>
              <w:t>组完成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渠道与内容启动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 </w:t>
            </w:r>
            <w:r>
              <w:t xml:space="preserve"> </w:t>
            </w:r>
            <w:r>
              <w:t>组完成（个人版可先行）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合规与物料核对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C </w:t>
            </w:r>
            <w:r>
              <w:t xml:space="preserve"> </w:t>
            </w:r>
            <w:r>
              <w:t>组同步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上线节奏与转化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依赖计费与团队服务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11.2 A 组：品牌统一决策（P0 — 阻塞项）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问题</w:t>
      </w:r>
      <w:r>
        <w:rPr>
          <w:rFonts w:ascii="微软雅黑" w:eastAsia="微软雅黑" w:hAnsi="微软雅黑" w:cs="微软雅黑" w:hint="eastAsia"/>
          <w:lang w:eastAsia="zh-CN"/>
        </w:rPr>
        <w:t>：四套品牌名并存，互不相干。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素材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墨台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模式系统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墨道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策划案文本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app/logo.jpeg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app.ico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粉蓝双气泡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SaaS </w:t>
            </w:r>
            <w:r>
              <w:t xml:space="preserve"> </w:t>
            </w:r>
            <w:r>
              <w:t>风格，与中性墨色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严重冲突）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已接入产品，正在使用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inkforge-brand_assets/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11 </w:t>
            </w:r>
            <w:r>
              <w:t xml:space="preserve"> </w:t>
            </w:r>
            <w:r>
              <w:t>张）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墨砺 InkForge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完整提案（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概念稿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定稿</w:t>
            </w:r>
            <w:r>
              <w:t xml:space="preserve"> </w:t>
            </w:r>
            <w:r>
              <w:t xml:space="preserve"> + VI </w:t>
            </w:r>
            <w:r>
              <w:t xml:space="preserve"> </w:t>
            </w:r>
            <w:r>
              <w:t>手册</w:t>
            </w:r>
            <w:r>
              <w:t xml:space="preserve"> </w:t>
            </w:r>
            <w:r>
              <w:t xml:space="preserve"> + 3 </w:t>
            </w:r>
            <w:r>
              <w:t xml:space="preserve"> </w:t>
            </w:r>
            <w:r>
              <w:t>场景图）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未接入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科研Agent宣传海报.png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ChatScience</w:t>
            </w:r>
            <w:r>
              <w:t xml:space="preserve"> 宝蓝科学风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宣传物料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修改方向</w:t>
      </w:r>
      <w:r>
        <w:rPr>
          <w:rFonts w:ascii="微软雅黑" w:eastAsia="微软雅黑" w:hAnsi="微软雅黑" w:cs="微软雅黑" w:hint="eastAsia"/>
          <w:lang w:eastAsia="zh-CN"/>
        </w:rPr>
        <w:t>（需产品决策，不可由执行层自定）：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决策项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建议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产品命名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以 </w:t>
            </w:r>
            <w:r>
              <w:rPr>
                <w:b/>
              </w:rPr>
              <w:t>「墨台 / 墨道」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为唯一命名（策划案为准）；</w:t>
            </w:r>
            <w:r>
              <w:t xml:space="preserve"> </w:t>
            </w:r>
            <w:r>
              <w:t xml:space="preserve">InkForge </w:t>
            </w:r>
            <w:r>
              <w:t xml:space="preserve"> </w:t>
            </w:r>
            <w:r>
              <w:t>降为</w:t>
            </w:r>
            <w:r>
              <w:t xml:space="preserve"> </w:t>
            </w:r>
            <w:r>
              <w:rPr>
                <w:b/>
              </w:rPr>
              <w:t>视觉基因库</w:t>
            </w:r>
            <w:r>
              <w:t xml:space="preserve"> 而非命名来源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英文名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工程代号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保留 </w:t>
            </w:r>
            <w:r>
              <w:rPr>
                <w:rFonts w:ascii="Consolas" w:hAnsi="Consolas"/>
                <w:color w:val="1A237E"/>
                <w:sz w:val="22"/>
              </w:rPr>
              <w:t>ChatScience</w:t>
            </w:r>
            <w:r>
              <w:t xml:space="preserve"> 作工程代号（代码内不改），但 </w:t>
            </w:r>
            <w:r>
              <w:rPr>
                <w:b/>
              </w:rPr>
              <w:t>对外物料一律用「墨台」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VI </w:t>
            </w:r>
            <w:r>
              <w:t xml:space="preserve"> </w:t>
            </w:r>
            <w:r>
              <w:t>色系采纳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采纳</w:t>
            </w:r>
            <w:r>
              <w:t xml:space="preserve"> </w:t>
            </w:r>
            <w:r>
              <w:t xml:space="preserve"> InkForge </w:t>
            </w:r>
            <w:r>
              <w:t xml:space="preserve"> </w:t>
            </w:r>
            <w:r>
              <w:t>四色（玄黑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#16161D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石青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#2E6E8E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丹朱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#CE4928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宣白），因其与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的定位及已实现的中性墨色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天然契合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与已实现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的对齐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玄黑对应 </w:t>
            </w:r>
            <w:r>
              <w:rPr>
                <w:rFonts w:ascii="Consolas" w:hAnsi="Consolas"/>
                <w:color w:val="1A237E"/>
                <w:sz w:val="22"/>
              </w:rPr>
              <w:t>--primary-bg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#0F172A</w:t>
            </w:r>
            <w:r>
              <w:t xml:space="preserve"> ，同族微调即可）；石青与 </w:t>
            </w:r>
            <w:r>
              <w:rPr>
                <w:rFonts w:ascii="Consolas" w:hAnsi="Consolas"/>
                <w:color w:val="1A237E"/>
                <w:sz w:val="22"/>
              </w:rPr>
              <w:t>--link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#2563EB</w:t>
            </w:r>
            <w:r>
              <w:t xml:space="preserve"> </w:t>
            </w:r>
            <w:r>
              <w:t>）调和后保留蓝链接；丹朱仅作点缀（印章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关键标识）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主主张语确立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三套候选：</w:t>
            </w:r>
            <w:r>
              <w:t xml:space="preserve"> </w:t>
            </w:r>
            <w:r>
              <w:t>InkForge</w:t>
            </w:r>
            <w:r>
              <w:t xml:space="preserve"> </w:t>
            </w:r>
            <w:r>
              <w:t>「格物砺知」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t>海报「把重复劳动交给</w:t>
            </w:r>
            <w:r>
              <w:t xml:space="preserve"> </w:t>
            </w:r>
            <w:r>
              <w:t xml:space="preserve"> AI</w:t>
            </w:r>
            <w:r>
              <w:t xml:space="preserve"> </w:t>
            </w:r>
            <w:r>
              <w:t>，把思考留给研究者」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t>策划案「让科研从重复劳动中解放，把精力还给思考」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择一定为唯一主主张</w:t>
            </w:r>
            <w:r>
              <w:t xml:space="preserve"> ，建议选策划案表述（最完整且与产品定位一致）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决策留痕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决策结果写入项目文档，避免后续反复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：产出一页《品牌统一决策纪要》，明确命名、色系、主主张、图标方向，并由产品负责人签署。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11.3 B 组：品牌资产重制（P1）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具体做法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墨台版</w:t>
            </w:r>
            <w:r>
              <w:t xml:space="preserve"> </w:t>
            </w:r>
            <w:r>
              <w:t xml:space="preserve"> Logo </w:t>
            </w:r>
            <w:r>
              <w:t xml:space="preserve"> </w:t>
            </w:r>
            <w:r>
              <w:t>重绘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InkForge </w:t>
            </w:r>
            <w:r>
              <w:t xml:space="preserve"> </w:t>
            </w:r>
            <w:r>
              <w:t>定稿（深墨黑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宝蓝双圈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中心青色节点环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朱红圆心）或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粒子成墨</w:t>
            </w:r>
            <w:r>
              <w:t xml:space="preserve"> </w:t>
            </w:r>
            <w:r>
              <w:t xml:space="preserve"> M"</w:t>
            </w:r>
            <w:r>
              <w:t xml:space="preserve"> </w:t>
            </w:r>
            <w:r>
              <w:t>概念为基础重绘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应用图标替换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替换现有粉蓝气泡； </w:t>
            </w:r>
            <w:r>
              <w:rPr>
                <w:b/>
              </w:rPr>
              <w:t xml:space="preserve">必须同步更新 </w:t>
            </w:r>
            <w:r>
              <w:rPr>
                <w:rFonts w:ascii="Consolas" w:hAnsi="Consolas"/>
                <w:b/>
                <w:color w:val="1A237E"/>
                <w:sz w:val="22"/>
              </w:rPr>
              <w:t>app.ico</w:t>
            </w:r>
            <w:r>
              <w:rPr>
                <w:b/>
              </w:rPr>
              <w:t xml:space="preserve"> 七尺寸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256/128/64/48/32/24/16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托盘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尺寸（</w:t>
            </w:r>
            <w:r>
              <w:t xml:space="preserve"> </w:t>
            </w:r>
            <w:r>
              <w:t>16/32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rcedit PE </w:t>
            </w:r>
            <w:r>
              <w:t xml:space="preserve"> </w:t>
            </w:r>
            <w:r>
              <w:t>资源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VI </w:t>
            </w:r>
            <w:r>
              <w:t xml:space="preserve"> </w:t>
            </w:r>
            <w:r>
              <w:t>手册改名对齐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把</w:t>
            </w:r>
            <w:r>
              <w:t xml:space="preserve"> </w:t>
            </w:r>
            <w:r>
              <w:t xml:space="preserve"> InkForge VI </w:t>
            </w:r>
            <w:r>
              <w:t xml:space="preserve"> </w:t>
            </w:r>
            <w:r>
              <w:t>手册中的名称统一替换为墨台，色卡与辅助图形保留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辅助图形落地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同心墨痕、分子网络、粒子散点、方形朱印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作为品牌物料与</w:t>
            </w:r>
            <w:r>
              <w:t xml:space="preserve"> </w:t>
            </w:r>
            <w:r>
              <w:rPr>
                <w:b/>
              </w:rPr>
              <w:t>空状态插画</w:t>
            </w:r>
            <w:r>
              <w:t xml:space="preserve"> </w:t>
            </w:r>
            <w:r>
              <w:t>的图形语言（与</w:t>
            </w:r>
            <w:r>
              <w:t xml:space="preserve"> </w:t>
            </w:r>
            <w:r>
              <w:t xml:space="preserve"> 01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9.4 </w:t>
            </w:r>
            <w:r>
              <w:t xml:space="preserve"> </w:t>
            </w:r>
            <w:r>
              <w:t>联动）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品牌资产包输出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整理为标准资产包（</w:t>
            </w:r>
            <w:r>
              <w:t xml:space="preserve"> </w:t>
            </w:r>
            <w:r>
              <w:t xml:space="preserve">Logo </w:t>
            </w:r>
            <w:r>
              <w:t xml:space="preserve"> </w:t>
            </w:r>
            <w:r>
              <w:t>多格式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多尺寸、色卡、字体、辅助图形、使用规范），供后续物料复用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：从打包后</w:t>
      </w:r>
      <w:r>
        <w:t xml:space="preserve"> exe </w:t>
      </w:r>
      <w:r>
        <w:rPr>
          <w:rFonts w:ascii="微软雅黑" w:eastAsia="微软雅黑" w:hAnsi="微软雅黑" w:cs="微软雅黑" w:hint="eastAsia"/>
          <w:lang w:eastAsia="zh-CN"/>
        </w:rPr>
        <w:t>提取图标渲染核对（沿用已实现图标的验证方法）；资产包可被第三方直接取用无需索要源文件。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11.4 C 组：宣传物料产出（P1）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待产出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既有海报换名换色改造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现有竖版海报文案完整（主标题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副标题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三卖点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主张语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双卡片），仅需换名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由宝蓝改墨台色系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横版海报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适配公众号头图、</w:t>
            </w:r>
            <w:r>
              <w:t xml:space="preserve"> </w:t>
            </w:r>
            <w:r>
              <w:t xml:space="preserve">B </w:t>
            </w:r>
            <w:r>
              <w:t xml:space="preserve"> </w:t>
            </w:r>
            <w:r>
              <w:t>站封面等横版场景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功能长图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以真实截图为主， </w:t>
            </w:r>
            <w:r>
              <w:rPr>
                <w:b/>
              </w:rPr>
              <w:t>严禁出现未实现能力</w:t>
            </w:r>
            <w:r>
              <w:t xml:space="preserve"> </w:t>
            </w:r>
            <w:r>
              <w:t>（见</w:t>
            </w:r>
            <w:r>
              <w:t xml:space="preserve"> </w:t>
            </w:r>
            <w:r>
              <w:t xml:space="preserve"> E </w:t>
            </w:r>
            <w:r>
              <w:t xml:space="preserve"> </w:t>
            </w:r>
            <w:r>
              <w:t>组）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演示视频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用真实操作录制，优先展示已验证的黄金路径（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即时价值</w:t>
            </w:r>
            <w:r>
              <w:t xml:space="preserve"> </w:t>
            </w:r>
            <w:r>
              <w:t xml:space="preserve"> + Work </w:t>
            </w:r>
            <w:r>
              <w:t xml:space="preserve"> </w:t>
            </w:r>
            <w:r>
              <w:t>首个工作流）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落地页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承载六步转化路径；</w:t>
            </w:r>
            <w:r>
              <w:t xml:space="preserve"> </w:t>
            </w:r>
            <w:r>
              <w:t xml:space="preserve">CTA </w:t>
            </w:r>
            <w:r>
              <w:t xml:space="preserve"> </w:t>
            </w:r>
            <w:r>
              <w:t>明确指向可用功能（个人版先行，计费后接订阅）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产品截图规范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统一截图尺寸、主题（建议浅色主题）、脱敏（清理路径与个人信息）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11.5 D 组：渠道与内容启动（P1）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渠道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启动建议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 </w:t>
            </w:r>
            <w:r>
              <w:t xml:space="preserve"> </w:t>
            </w:r>
            <w:r>
              <w:t>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优先启动。适合演示视频与操作实录，与技术受众匹配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小红书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优先启动。适合功能长图与场景化内容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适合方法论与技术深度内容（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科研工作流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类）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学术公众号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需团队版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在团队能力落地前不启动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学术社区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需团队版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同上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内容选题</w:t>
      </w:r>
      <w:r>
        <w:rPr>
          <w:rFonts w:ascii="微软雅黑" w:eastAsia="微软雅黑" w:hAnsi="微软雅黑" w:cs="微软雅黑" w:hint="eastAsia"/>
          <w:lang w:eastAsia="zh-CN"/>
        </w:rPr>
        <w:t xml:space="preserve">：本策划案已给出 </w:t>
      </w:r>
      <w:r>
        <w:rPr>
          <w:rFonts w:ascii="微软雅黑" w:eastAsia="微软雅黑" w:hAnsi="微软雅黑" w:cs="微软雅黑" w:hint="eastAsia"/>
          <w:b/>
          <w:lang w:eastAsia="zh-CN"/>
        </w:rPr>
        <w:t>16+ 个基于真实证据的选题</w:t>
      </w:r>
      <w:r>
        <w:rPr>
          <w:rFonts w:ascii="微软雅黑" w:eastAsia="微软雅黑" w:hAnsi="微软雅黑" w:cs="微软雅黑" w:hint="eastAsia"/>
          <w:lang w:eastAsia="zh-CN"/>
        </w:rPr>
        <w:t>，建议按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证据强度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排序生产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先用已有验证记录支撑的选题（</w:t>
      </w:r>
      <w:r>
        <w:t xml:space="preserve">Chat </w:t>
      </w:r>
      <w:r>
        <w:rPr>
          <w:rFonts w:ascii="微软雅黑" w:eastAsia="微软雅黑" w:hAnsi="微软雅黑" w:cs="微软雅黑" w:hint="eastAsia"/>
          <w:lang w:eastAsia="zh-CN"/>
        </w:rPr>
        <w:t>性能指标、</w:t>
      </w:r>
      <w:r>
        <w:t xml:space="preserve">Work </w:t>
      </w:r>
      <w:r>
        <w:rPr>
          <w:rFonts w:ascii="微软雅黑" w:eastAsia="微软雅黑" w:hAnsi="微软雅黑" w:cs="微软雅黑" w:hint="eastAsia"/>
          <w:lang w:eastAsia="zh-CN"/>
        </w:rPr>
        <w:t>沙箱验证</w:t>
      </w:r>
      <w:r>
        <w:t xml:space="preserve"> 18/18 </w:t>
      </w:r>
      <w:r>
        <w:rPr>
          <w:rFonts w:ascii="微软雅黑" w:eastAsia="微软雅黑" w:hAnsi="微软雅黑" w:cs="微软雅黑" w:hint="eastAsia"/>
          <w:lang w:eastAsia="zh-CN"/>
        </w:rPr>
        <w:t>等），避免需要未实现能力支撑的选题。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11.6 E 组：合规与物料核对（P1）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物料能力核对清单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物料中每一条功能宣称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对应验证记录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的对照表，</w:t>
            </w:r>
            <w:r>
              <w:t xml:space="preserve"> </w:t>
            </w:r>
            <w:r>
              <w:rPr>
                <w:b/>
              </w:rPr>
              <w:t>无验证记录则不得出现在物料中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明文禁止清单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团队版、审辨迭代循环、七类子智能体、计费体系（积分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订阅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充值）、</w:t>
            </w:r>
            <w:r>
              <w:t xml:space="preserve"> </w:t>
            </w:r>
            <w:r>
              <w:t xml:space="preserve">PPT </w:t>
            </w:r>
            <w:r>
              <w:t xml:space="preserve"> </w:t>
            </w:r>
            <w:r>
              <w:t>生成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一律不得出现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敏感信息清理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截图与视频中的本机路径、文件名、个人信息须脱敏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七条红线复核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按前文合规纪律逐条复核每份物料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表述准确性复核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领先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独家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最强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类绝对化表述需有依据，否则删除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：每份物料发布前走一遍</w:t>
      </w:r>
      <w:r>
        <w:t xml:space="preserve"> E1 </w:t>
      </w:r>
      <w:r>
        <w:rPr>
          <w:rFonts w:ascii="微软雅黑" w:eastAsia="微软雅黑" w:hAnsi="微软雅黑" w:cs="微软雅黑" w:hint="eastAsia"/>
          <w:lang w:eastAsia="zh-CN"/>
        </w:rPr>
        <w:t>清单，逐条打勾；建议设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合规复核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为发布流程的强制门禁。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11.7 F 组：上线节奏与转化（P2）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依赖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预热阶段执行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无依赖，个人版可先行（配合</w:t>
            </w:r>
            <w:r>
              <w:t xml:space="preserve"> </w:t>
            </w:r>
            <w:r>
              <w:t xml:space="preserve"> A/B/C </w:t>
            </w:r>
            <w:r>
              <w:t xml:space="preserve"> </w:t>
            </w:r>
            <w:r>
              <w:t>组产出）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内测阶段执行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无依赖，个人版可先行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公测阶段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依赖计费体系</w:t>
            </w:r>
            <w:r>
              <w:t xml:space="preserve"> </w:t>
            </w:r>
            <w:r>
              <w:t>（见</w:t>
            </w:r>
            <w:r>
              <w:t xml:space="preserve"> </w:t>
            </w:r>
            <w:r>
              <w:t xml:space="preserve"> 06 </w:t>
            </w:r>
            <w:r>
              <w:t xml:space="preserve"> </w:t>
            </w:r>
            <w:r>
              <w:t>板块）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正式上线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依赖计费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团队服务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积分功能墙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</w:t>
            </w:r>
            <w:r>
              <w:t xml:space="preserve"> </w:t>
            </w:r>
            <w:r>
              <w:t xml:space="preserve"> 06 </w:t>
            </w:r>
            <w:r>
              <w:t xml:space="preserve"> </w:t>
            </w:r>
            <w:r>
              <w:t>板块功能门禁实现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团队开通链路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依赖账号体系（架构级缺失）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转化漏斗埋点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03 </w:t>
            </w:r>
            <w:r>
              <w:t xml:space="preserve"> </w:t>
            </w:r>
            <w:r>
              <w:t>板块用量统计联动，度量六步转化路径各步流失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实施建议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个人版预热与内测不必等计费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这是当前唯一可立即执行的宣传动作，建议尽早启动以积累种子用户与内容资产；公测及以后等计费与团队能力就绪再推进。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11.8 施工顺序建议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A 组（品牌决策，阻塞项）→ B 组（资产重制）→ C 组（物料产出）→ E 组（合规核对）→ 发布</w:t>
        <w:br/>
        <w:t xml:space="preserve">                                    ↘ D 组（渠道内容，个人版可并行启动）</w:t>
        <w:br/>
        <w:t xml:space="preserve">                                                                          ↘ F 组（公测后）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关键纪律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A 组不做完不生产任何物料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否则可能全部返工。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物料宣称必须能追溯到验证记录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这是本项目最需要警惕的红线，因为产品存在大量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策划案说了但代码没做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的能力。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个人版预热不必等计费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不要因为后端能力未就绪而推迟全部宣传工作。</w:t>
      </w:r>
    </w:p>
    <w:p>
      <w:pPr>
        <w:jc w:val="left"/>
      </w:pPr>
      <w:r>
        <w:rPr>
          <w:rFonts w:ascii="微软雅黑" w:eastAsia="微软雅黑" w:hAnsi="微软雅黑" w:cs="微软雅黑" w:hint="eastAsia"/>
          <w:i/>
          <w:lang w:eastAsia="zh-CN"/>
        </w:rPr>
        <w:t xml:space="preserve">本策划案基于项目内 </w:t>
      </w:r>
      <w:r>
        <w:rPr>
          <w:rFonts w:ascii="Consolas" w:hAnsi="Consolas"/>
          <w:i/>
          <w:color w:val="1A237E"/>
          <w:sz w:val="22"/>
        </w:rPr>
        <w:t>inkforge-brand_assets/</w:t>
      </w:r>
      <w:r>
        <w:rPr>
          <w:rFonts w:ascii="微软雅黑" w:eastAsia="微软雅黑" w:hAnsi="微软雅黑" w:cs="微软雅黑" w:hint="eastAsia"/>
          <w:i/>
          <w:lang w:eastAsia="zh-CN"/>
        </w:rPr>
        <w:t>（11 张品牌提案，含 VI 手册色卡与辅助图形）、</w:t>
      </w:r>
      <w:r>
        <w:rPr>
          <w:rFonts w:ascii="微软雅黑" w:hAnsi="微软雅黑" w:eastAsia="微软雅黑" w:cs="微软雅黑" w:hint="eastAsia"/>
          <w:i/>
          <w:color w:val="1A237E"/>
          <w:sz w:val="22"/>
          <w:lang w:eastAsia="zh-CN"/>
        </w:rPr>
        <w:t>科研Agent宣传海报.png</w:t>
      </w:r>
      <w:r>
        <w:rPr>
          <w:rFonts w:ascii="微软雅黑" w:eastAsia="微软雅黑" w:hAnsi="微软雅黑" w:cs="微软雅黑" w:hint="eastAsia"/>
          <w:i/>
          <w:lang w:eastAsia="zh-CN"/>
        </w:rPr>
        <w:t>（既有海报，文案完整）、</w:t>
      </w:r>
      <w:r>
        <w:rPr>
          <w:rFonts w:ascii="Consolas" w:hAnsi="Consolas"/>
          <w:i/>
          <w:color w:val="1A237E"/>
          <w:sz w:val="22"/>
        </w:rPr>
        <w:t>app/logo.jpeg</w:t>
      </w:r>
      <w:r>
        <w:rPr>
          <w:rFonts w:ascii="微软雅黑" w:eastAsia="微软雅黑" w:hAnsi="微软雅黑" w:cs="微软雅黑" w:hint="eastAsia"/>
          <w:i/>
          <w:lang w:eastAsia="zh-CN"/>
        </w:rPr>
        <w:t xml:space="preserve"> 与 </w:t>
      </w:r>
      <w:r>
        <w:rPr>
          <w:rFonts w:ascii="Consolas" w:hAnsi="Consolas"/>
          <w:i/>
          <w:color w:val="1A237E"/>
          <w:sz w:val="22"/>
        </w:rPr>
        <w:t>app/icons/app.ico</w:t>
      </w:r>
      <w:r>
        <w:rPr>
          <w:rFonts w:ascii="微软雅黑" w:eastAsia="微软雅黑" w:hAnsi="微软雅黑" w:cs="微软雅黑" w:hint="eastAsia"/>
          <w:i/>
          <w:lang w:eastAsia="zh-CN"/>
        </w:rPr>
        <w:t>（已接入图标）的实测盘点，以及《墨台产品整体策划案（完整版）》第 7 章编制。</w:t>
      </w:r>
      <w:r>
        <w:rPr>
          <w:rFonts w:ascii="微软雅黑" w:eastAsia="微软雅黑" w:hAnsi="微软雅黑" w:cs="微软雅黑" w:hint="eastAsia"/>
          <w:b/>
          <w:i/>
          <w:lang w:eastAsia="zh-CN"/>
        </w:rPr>
        <w:t>四套品牌名称并存是当前最高优先级风险</w:t>
      </w:r>
      <w:r>
        <w:rPr>
          <w:rFonts w:ascii="微软雅黑" w:eastAsia="微软雅黑" w:hAnsi="微软雅黑" w:cs="微软雅黑" w:hint="eastAsia"/>
          <w:i/>
          <w:lang w:eastAsia="zh-CN"/>
        </w:rPr>
        <w:t>；全部"待实现能力"（团队版、审辨迭代、七类子智能体、计费体系、PPT 生成）不得出现在任何宣传物料中。编制日期：2026 年 9 月。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92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56" w:after="149" w:line="265" w:lineRule="auto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4" w:after="120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52" w:after="96"/>
      <w:outlineLvl w:val="3"/>
    </w:pPr>
    <w:rPr>
      <w:rFonts w:ascii="微软雅黑" w:hAnsi="微软雅黑" w:eastAsia="微软雅黑"/>
      <w:b/>
      <w:bCs/>
      <w:i/>
      <w:iCs/>
      <w:color w:val="21212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