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spacing w:after="120" w:before="240"/>
      </w:pPr>
      <w:r>
        <w:t xml:space="preserve">知识库配置规范</w:t>
      </w:r>
    </w:p>
    <w:p>
      <w:pPr>
        <w:pStyle w:val="Heading2"/>
        <w:keepNext/>
        <w:spacing w:after="120" w:before="240"/>
      </w:pPr>
      <w:r>
        <w:t xml:space="preserve">一、知识库类型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gridSpan w:val="1"/>
            <w:shd w:fill="EDF3FC"/>
          </w:tcPr>
          <w:p>
            <w:r>
              <w:t xml:space="preserve">类型</w:t>
            </w:r>
          </w:p>
        </w:tc>
        <w:tc>
          <w:tcPr>
            <w:gridSpan w:val="1"/>
            <w:shd w:fill="EDF3FC"/>
          </w:tcPr>
          <w:p>
            <w:r>
              <w:t xml:space="preserve">内容</w:t>
            </w:r>
          </w:p>
        </w:tc>
        <w:tc>
          <w:tcPr>
            <w:gridSpan w:val="1"/>
            <w:shd w:fill="EDF3FC"/>
          </w:tcPr>
          <w:p>
            <w:r>
              <w:t xml:space="preserve">示例</w:t>
            </w:r>
          </w:p>
        </w:tc>
      </w:tr>
      <w:tr>
        <w:tc>
          <w:tcPr>
            <w:gridSpan w:val="1"/>
          </w:tcPr>
          <w:p>
            <w:r>
              <w:t xml:space="preserve">内部知识库</w:t>
            </w:r>
          </w:p>
        </w:tc>
        <w:tc>
          <w:tcPr>
            <w:gridSpan w:val="1"/>
          </w:tcPr>
          <w:p>
            <w:r>
              <w:t xml:space="preserve">企业专属数据</w:t>
            </w:r>
          </w:p>
        </w:tc>
        <w:tc>
          <w:tcPr>
            <w:gridSpan w:val="1"/>
          </w:tcPr>
          <w:p>
            <w:r>
              <w:t xml:space="preserve">公司资质库、成功案例库、产品能力库</w:t>
            </w:r>
          </w:p>
        </w:tc>
      </w:tr>
      <w:tr>
        <w:tc>
          <w:tcPr>
            <w:gridSpan w:val="1"/>
          </w:tcPr>
          <w:p>
            <w:r>
              <w:t xml:space="preserve">行业知识库</w:t>
            </w:r>
          </w:p>
        </w:tc>
        <w:tc>
          <w:tcPr>
            <w:gridSpan w:val="1"/>
          </w:tcPr>
          <w:p>
            <w:r>
              <w:t xml:space="preserve">行业通用知识</w:t>
            </w:r>
          </w:p>
        </w:tc>
        <w:tc>
          <w:tcPr>
            <w:gridSpan w:val="1"/>
          </w:tcPr>
          <w:p>
            <w:r>
              <w:t xml:space="preserve">政策法规库、行业标准库、术语字典</w:t>
            </w:r>
          </w:p>
        </w:tc>
      </w:tr>
      <w:tr>
        <w:tc>
          <w:tcPr>
            <w:gridSpan w:val="1"/>
          </w:tcPr>
          <w:p>
            <w:r>
              <w:t xml:space="preserve">外部知识库</w:t>
            </w:r>
          </w:p>
        </w:tc>
        <w:tc>
          <w:tcPr>
            <w:gridSpan w:val="1"/>
          </w:tcPr>
          <w:p>
            <w:r>
              <w:t xml:space="preserve">公开数据源</w:t>
            </w:r>
          </w:p>
        </w:tc>
        <w:tc>
          <w:tcPr>
            <w:gridSpan w:val="1"/>
          </w:tcPr>
          <w:p>
            <w:r>
              <w:t xml:space="preserve">招投标法规库、行业报告库</w:t>
            </w:r>
          </w:p>
        </w:tc>
      </w:tr>
    </w:tbl>
    <w:p/>
    <w:p>
      <w:pPr>
        <w:pStyle w:val="Heading2"/>
        <w:keepNext/>
        <w:spacing w:after="120" w:before="240"/>
      </w:pPr>
      <w:r>
        <w:t xml:space="preserve">二、配置步骤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gridSpan w:val="1"/>
            <w:shd w:fill="EDF3FC"/>
          </w:tcPr>
          <w:p>
            <w:r>
              <w:t xml:space="preserve">步骤</w:t>
            </w:r>
          </w:p>
        </w:tc>
        <w:tc>
          <w:tcPr>
            <w:gridSpan w:val="1"/>
            <w:shd w:fill="EDF3FC"/>
          </w:tcPr>
          <w:p>
            <w:r>
              <w:t xml:space="preserve">内容</w:t>
            </w:r>
          </w:p>
        </w:tc>
      </w:tr>
      <w:tr>
        <w:tc>
          <w:tcPr>
            <w:gridSpan w:val="1"/>
          </w:tcPr>
          <w:p>
            <w:r>
              <w:t xml:space="preserve">步骤一：梳理数据需求</w:t>
            </w:r>
          </w:p>
        </w:tc>
        <w:tc>
          <w:tcPr>
            <w:gridSpan w:val="1"/>
          </w:tcPr>
          <w:p>
            <w:r>
              <w:t xml:space="preserve">问业务专家："你干这个活，需要查哪些系统？"</w:t>
            </w:r>
          </w:p>
        </w:tc>
      </w:tr>
      <w:tr>
        <w:tc>
          <w:tcPr>
            <w:gridSpan w:val="1"/>
          </w:tcPr>
          <w:p>
            <w:r>
              <w:t xml:space="preserve">步骤二：申请数据权限</w:t>
            </w:r>
          </w:p>
        </w:tc>
        <w:tc>
          <w:tcPr>
            <w:gridSpan w:val="1"/>
          </w:tcPr>
          <w:p>
            <w:r>
              <w:t xml:space="preserve">向数据管理员申请访问权限</w:t>
            </w:r>
          </w:p>
        </w:tc>
      </w:tr>
      <w:tr>
        <w:tc>
          <w:tcPr>
            <w:gridSpan w:val="1"/>
          </w:tcPr>
          <w:p>
            <w:r>
              <w:t xml:space="preserve">步骤三：准备数据</w:t>
            </w:r>
          </w:p>
        </w:tc>
        <w:tc>
          <w:tcPr>
            <w:gridSpan w:val="1"/>
          </w:tcPr>
          <w:p>
            <w:r>
              <w:t xml:space="preserve">导出数据、清洗数据、格式转换</w:t>
            </w:r>
          </w:p>
        </w:tc>
      </w:tr>
      <w:tr>
        <w:tc>
          <w:tcPr>
            <w:gridSpan w:val="1"/>
          </w:tcPr>
          <w:p>
            <w:r>
              <w:t xml:space="preserve">步骤四：切片规则</w:t>
            </w:r>
          </w:p>
        </w:tc>
        <w:tc>
          <w:tcPr>
            <w:gridSpan w:val="1"/>
          </w:tcPr>
          <w:p>
            <w:r>
              <w:t xml:space="preserve">按表格层级、条款结构、段落语义切片</w:t>
            </w:r>
          </w:p>
        </w:tc>
      </w:tr>
      <w:tr>
        <w:tc>
          <w:tcPr>
            <w:gridSpan w:val="1"/>
          </w:tcPr>
          <w:p>
            <w:r>
              <w:t xml:space="preserve">步骤五：权限配置</w:t>
            </w:r>
          </w:p>
        </w:tc>
        <w:tc>
          <w:tcPr>
            <w:gridSpan w:val="1"/>
          </w:tcPr>
          <w:p>
            <w:r>
              <w:t xml:space="preserve">设置谁能看、谁能改</w:t>
            </w:r>
          </w:p>
        </w:tc>
      </w:tr>
      <w:tr>
        <w:tc>
          <w:tcPr>
            <w:gridSpan w:val="1"/>
          </w:tcPr>
          <w:p>
            <w:r>
              <w:t xml:space="preserve">步骤六：更新频率</w:t>
            </w:r>
          </w:p>
        </w:tc>
        <w:tc>
          <w:tcPr>
            <w:gridSpan w:val="1"/>
          </w:tcPr>
          <w:p>
            <w:r>
              <w:t xml:space="preserve">定义数据更新频率和更新机制</w:t>
            </w:r>
          </w:p>
        </w:tc>
      </w:tr>
      <w:tr>
        <w:tc>
          <w:tcPr>
            <w:gridSpan w:val="1"/>
          </w:tcPr>
          <w:p>
            <w:r>
              <w:t xml:space="preserve">步骤七：测试验证</w:t>
            </w:r>
          </w:p>
        </w:tc>
        <w:tc>
          <w:tcPr>
            <w:gridSpan w:val="1"/>
          </w:tcPr>
          <w:p>
            <w:r>
              <w:t xml:space="preserve">验证检索效果、准确率</w:t>
            </w:r>
          </w:p>
        </w:tc>
      </w:tr>
    </w:tbl>
    <w:p/>
    <w:p>
      <w:pPr>
        <w:pStyle w:val="Heading2"/>
        <w:keepNext/>
        <w:spacing w:after="120" w:before="240"/>
      </w:pPr>
      <w:r>
        <w:t xml:space="preserve">三、知识库配置模板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gridSpan w:val="1"/>
            <w:shd w:fill="EDF3FC"/>
          </w:tcPr>
          <w:p>
            <w:r>
              <w:t xml:space="preserve">知识库名称</w:t>
            </w:r>
          </w:p>
        </w:tc>
        <w:tc>
          <w:tcPr>
            <w:gridSpan w:val="1"/>
            <w:shd w:fill="EDF3FC"/>
          </w:tcPr>
          <w:p>
            <w:r>
              <w:t xml:space="preserve">所属智能体</w:t>
            </w:r>
          </w:p>
        </w:tc>
        <w:tc>
          <w:tcPr>
            <w:gridSpan w:val="1"/>
            <w:shd w:fill="EDF3FC"/>
          </w:tcPr>
          <w:p>
            <w:r>
              <w:t xml:space="preserve">来源</w:t>
            </w:r>
          </w:p>
        </w:tc>
        <w:tc>
          <w:tcPr>
            <w:gridSpan w:val="1"/>
            <w:shd w:fill="EDF3FC"/>
          </w:tcPr>
          <w:p>
            <w:r>
              <w:t xml:space="preserve">内容</w:t>
            </w:r>
          </w:p>
        </w:tc>
        <w:tc>
          <w:tcPr>
            <w:gridSpan w:val="1"/>
            <w:shd w:fill="EDF3FC"/>
          </w:tcPr>
          <w:p>
            <w:r>
              <w:t xml:space="preserve">数据权限</w:t>
            </w:r>
          </w:p>
        </w:tc>
        <w:tc>
          <w:tcPr>
            <w:gridSpan w:val="1"/>
            <w:shd w:fill="EDF3FC"/>
          </w:tcPr>
          <w:p>
            <w:r>
              <w:t xml:space="preserve">更新频率</w:t>
            </w:r>
          </w:p>
        </w:tc>
        <w:tc>
          <w:tcPr>
            <w:gridSpan w:val="1"/>
            <w:shd w:fill="EDF3FC"/>
          </w:tcPr>
          <w:p>
            <w:r>
              <w:t xml:space="preserve">状态</w:t>
            </w:r>
          </w:p>
        </w:tc>
      </w:tr>
      <w:tr>
        <w:tc>
          <w:tcPr>
            <w:gridSpan w:val="1"/>
          </w:tcPr>
          <w:p>
            <w:r>
              <w:t xml:space="preserve">公司资质库</w:t>
            </w:r>
          </w:p>
        </w:tc>
        <w:tc>
          <w:tcPr>
            <w:gridSpan w:val="1"/>
          </w:tcPr>
          <w:p>
            <w:r>
              <w:t xml:space="preserve">招投标智能体</w:t>
            </w:r>
          </w:p>
        </w:tc>
        <w:tc>
          <w:tcPr>
            <w:gridSpan w:val="1"/>
          </w:tcPr>
          <w:p>
            <w:r>
              <w:t xml:space="preserve">内部</w:t>
            </w:r>
          </w:p>
        </w:tc>
        <w:tc>
          <w:tcPr>
            <w:gridSpan w:val="1"/>
          </w:tcPr>
          <w:p>
            <w:r>
              <w:t xml:space="preserve">营业执照、资质证书、认证、专利</w:t>
            </w:r>
          </w:p>
        </w:tc>
        <w:tc>
          <w:tcPr>
            <w:gridSpan w:val="1"/>
          </w:tcPr>
          <w:p>
            <w:r>
              <w:t xml:space="preserve">全员可见</w:t>
            </w:r>
          </w:p>
        </w:tc>
        <w:tc>
          <w:tcPr>
            <w:gridSpan w:val="1"/>
          </w:tcPr>
          <w:p>
            <w:r>
              <w:t xml:space="preserve">资质变更时</w:t>
            </w:r>
          </w:p>
        </w:tc>
        <w:tc>
          <w:tcPr>
            <w:gridSpan w:val="1"/>
          </w:tcPr>
          <w:p>
            <w:r>
              <w:t xml:space="preserve">已配置</w:t>
            </w:r>
          </w:p>
        </w:tc>
      </w:tr>
      <w:tr>
        <w:tc>
          <w:tcPr>
            <w:gridSpan w:val="1"/>
          </w:tcPr>
          <w:p>
            <w:r>
              <w:t xml:space="preserve">成功案例库</w:t>
            </w:r>
          </w:p>
        </w:tc>
        <w:tc>
          <w:tcPr>
            <w:gridSpan w:val="1"/>
          </w:tcPr>
          <w:p>
            <w:r>
              <w:t xml:space="preserve">招投标智能体</w:t>
            </w:r>
          </w:p>
        </w:tc>
        <w:tc>
          <w:tcPr>
            <w:gridSpan w:val="1"/>
          </w:tcPr>
          <w:p>
            <w:r>
              <w:t xml:space="preserve">内部</w:t>
            </w:r>
          </w:p>
        </w:tc>
        <w:tc>
          <w:tcPr>
            <w:gridSpan w:val="1"/>
          </w:tcPr>
          <w:p>
            <w:r>
              <w:t xml:space="preserve">历史中标项目、客户、规模、成果</w:t>
            </w:r>
          </w:p>
        </w:tc>
        <w:tc>
          <w:tcPr>
            <w:gridSpan w:val="1"/>
          </w:tcPr>
          <w:p>
            <w:r>
              <w:t xml:space="preserve">按部门分级</w:t>
            </w:r>
          </w:p>
        </w:tc>
        <w:tc>
          <w:tcPr>
            <w:gridSpan w:val="1"/>
          </w:tcPr>
          <w:p>
            <w:r>
              <w:t xml:space="preserve">每季度</w:t>
            </w:r>
          </w:p>
        </w:tc>
        <w:tc>
          <w:tcPr>
            <w:gridSpan w:val="1"/>
          </w:tcPr>
          <w:p>
            <w:r>
              <w:t xml:space="preserve">已配置</w:t>
            </w:r>
          </w:p>
        </w:tc>
      </w:tr>
      <w:tr>
        <w:tc>
          <w:tcPr>
            <w:gridSpan w:val="1"/>
          </w:tcPr>
          <w:p>
            <w:r>
              <w:t xml:space="preserve">招投标法规库</w:t>
            </w:r>
          </w:p>
        </w:tc>
        <w:tc>
          <w:tcPr>
            <w:gridSpan w:val="1"/>
          </w:tcPr>
          <w:p>
            <w:r>
              <w:t xml:space="preserve">招投标智能体</w:t>
            </w:r>
          </w:p>
        </w:tc>
        <w:tc>
          <w:tcPr>
            <w:gridSpan w:val="1"/>
          </w:tcPr>
          <w:p>
            <w:r>
              <w:t xml:space="preserve">外部</w:t>
            </w:r>
          </w:p>
        </w:tc>
        <w:tc>
          <w:tcPr>
            <w:gridSpan w:val="1"/>
          </w:tcPr>
          <w:p>
            <w:r>
              <w:t xml:space="preserve">政府采购法、招投标法、行业规则</w:t>
            </w:r>
          </w:p>
        </w:tc>
        <w:tc>
          <w:tcPr>
            <w:gridSpan w:val="1"/>
          </w:tcPr>
          <w:p>
            <w:r>
              <w:t xml:space="preserve">全员可见</w:t>
            </w:r>
          </w:p>
        </w:tc>
        <w:tc>
          <w:tcPr>
            <w:gridSpan w:val="1"/>
          </w:tcPr>
          <w:p>
            <w:r>
              <w:t xml:space="preserve">政策更新时自动爬取</w:t>
            </w:r>
          </w:p>
        </w:tc>
        <w:tc>
          <w:tcPr>
            <w:gridSpan w:val="1"/>
          </w:tcPr>
          <w:p>
            <w:r>
              <w:t xml:space="preserve">已配置</w:t>
            </w:r>
          </w:p>
        </w:tc>
      </w:tr>
    </w:tbl>
    <w:p/>
    <w:p>
      <w:pPr>
        <w:pStyle w:val="Heading2"/>
        <w:keepNext/>
        <w:spacing w:after="120" w:before="240"/>
      </w:pPr>
      <w:r>
        <w:t xml:space="preserve">四、数据质量要求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gridSpan w:val="1"/>
            <w:shd w:fill="EDF3FC"/>
          </w:tcPr>
          <w:p>
            <w:r>
              <w:t xml:space="preserve">项</w:t>
            </w:r>
          </w:p>
        </w:tc>
        <w:tc>
          <w:tcPr>
            <w:gridSpan w:val="1"/>
            <w:shd w:fill="EDF3FC"/>
          </w:tcPr>
          <w:p>
            <w:r>
              <w:t xml:space="preserve">要求</w:t>
            </w:r>
          </w:p>
        </w:tc>
      </w:tr>
      <w:tr>
        <w:tc>
          <w:tcPr>
            <w:gridSpan w:val="1"/>
          </w:tcPr>
          <w:p>
            <w:r>
              <w:t xml:space="preserve">数据权限</w:t>
            </w:r>
          </w:p>
        </w:tc>
        <w:tc>
          <w:tcPr>
            <w:gridSpan w:val="1"/>
          </w:tcPr>
          <w:p>
            <w:r>
              <w:t xml:space="preserve">智能体只能看它该看的（科室 Agent 不能看全院）</w:t>
            </w:r>
          </w:p>
        </w:tc>
      </w:tr>
      <w:tr>
        <w:tc>
          <w:tcPr>
            <w:gridSpan w:val="1"/>
          </w:tcPr>
          <w:p>
            <w:r>
              <w:t xml:space="preserve">数据时效</w:t>
            </w:r>
          </w:p>
        </w:tc>
        <w:tc>
          <w:tcPr>
            <w:gridSpan w:val="1"/>
          </w:tcPr>
          <w:p>
            <w:r>
              <w:t xml:space="preserve">引用的制度是最新版，不是去年的</w:t>
            </w:r>
          </w:p>
        </w:tc>
      </w:tr>
      <w:tr>
        <w:tc>
          <w:tcPr>
            <w:gridSpan w:val="1"/>
          </w:tcPr>
          <w:p>
            <w:r>
              <w:t xml:space="preserve">数据结构</w:t>
            </w:r>
          </w:p>
        </w:tc>
        <w:tc>
          <w:tcPr>
            <w:gridSpan w:val="1"/>
          </w:tcPr>
          <w:p>
            <w:r>
              <w:t xml:space="preserve">表格层级、条款结构、段落语义，不能按纯文本切片</w:t>
            </w:r>
          </w:p>
        </w:tc>
      </w:tr>
      <w:tr>
        <w:tc>
          <w:tcPr>
            <w:gridSpan w:val="1"/>
          </w:tcPr>
          <w:p>
            <w:r>
              <w:t xml:space="preserve">数据安全</w:t>
            </w:r>
          </w:p>
        </w:tc>
        <w:tc>
          <w:tcPr>
            <w:gridSpan w:val="1"/>
          </w:tcPr>
          <w:p>
            <w:r>
              <w:t xml:space="preserve">敏感数据脱敏、权限分级、访问日志可追溯</w:t>
            </w:r>
          </w:p>
        </w:tc>
      </w:tr>
    </w:tbl>
    <w:p/>
    <w:p>
      <w:pPr>
        <w:pStyle w:val="Heading2"/>
        <w:keepNext/>
        <w:spacing w:after="120" w:before="240"/>
      </w:pPr>
      <w:r>
        <w:t xml:space="preserve">五、切片规则详解</w:t>
      </w:r>
    </w:p>
    <w:p>
      <w:pPr>
        <w:pStyle w:val="ListParagraph"/>
        <w:numPr>
          <w:ilvl w:val="0"/>
          <w:numId w:val="1"/>
        </w:numPr>
      </w:pPr>
      <w:r>
        <w:t xml:space="preserve">表格数据：按表格结构切片，保留表头、列名、行数据的关系</w:t>
      </w:r>
    </w:p>
    <w:p>
      <w:pPr>
        <w:pStyle w:val="ListParagraph"/>
        <w:numPr>
          <w:ilvl w:val="0"/>
          <w:numId w:val="1"/>
        </w:numPr>
      </w:pPr>
      <w:r>
        <w:t xml:space="preserve">条款数据：按条款层级切片（一级条款、二级条款、三级条款）</w:t>
      </w:r>
    </w:p>
    <w:p>
      <w:pPr>
        <w:pStyle w:val="ListParagraph"/>
        <w:numPr>
          <w:ilvl w:val="0"/>
          <w:numId w:val="1"/>
        </w:numPr>
      </w:pPr>
      <w:r>
        <w:t xml:space="preserve">段落数据：按语义段落切片，不按固定字数切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gridSpan w:val="1"/>
            <w:shd w:fill="EDF3FC"/>
          </w:tcPr>
          <w:p>
            <w:r>
              <w:t xml:space="preserve">数据类型</w:t>
            </w:r>
          </w:p>
        </w:tc>
        <w:tc>
          <w:tcPr>
            <w:gridSpan w:val="1"/>
            <w:shd w:fill="EDF3FC"/>
          </w:tcPr>
          <w:p>
            <w:r>
              <w:t xml:space="preserve">切片规则</w:t>
            </w:r>
          </w:p>
        </w:tc>
        <w:tc>
          <w:tcPr>
            <w:gridSpan w:val="1"/>
            <w:shd w:fill="EDF3FC"/>
          </w:tcPr>
          <w:p>
            <w:r>
              <w:t xml:space="preserve">示例</w:t>
            </w:r>
          </w:p>
        </w:tc>
      </w:tr>
      <w:tr>
        <w:tc>
          <w:tcPr>
            <w:gridSpan w:val="1"/>
          </w:tcPr>
          <w:p>
            <w:r>
              <w:t xml:space="preserve">表格数据</w:t>
            </w:r>
          </w:p>
        </w:tc>
        <w:tc>
          <w:tcPr>
            <w:gridSpan w:val="1"/>
          </w:tcPr>
          <w:p>
            <w:r>
              <w:t xml:space="preserve">一个表格一个切片</w:t>
            </w:r>
          </w:p>
        </w:tc>
        <w:tc>
          <w:tcPr>
            <w:gridSpan w:val="1"/>
          </w:tcPr>
          <w:p>
            <w:r>
              <w:t xml:space="preserve">门诊量统计表</w:t>
            </w:r>
          </w:p>
        </w:tc>
      </w:tr>
      <w:tr>
        <w:tc>
          <w:tcPr>
            <w:gridSpan w:val="1"/>
          </w:tcPr>
          <w:p>
            <w:r>
              <w:t xml:space="preserve">条款数据</w:t>
            </w:r>
          </w:p>
        </w:tc>
        <w:tc>
          <w:tcPr>
            <w:gridSpan w:val="1"/>
          </w:tcPr>
          <w:p>
            <w:r>
              <w:t xml:space="preserve">一个完整条款一个切片</w:t>
            </w:r>
          </w:p>
        </w:tc>
        <w:tc>
          <w:tcPr>
            <w:gridSpan w:val="1"/>
          </w:tcPr>
          <w:p>
            <w:r>
              <w:t xml:space="preserve">第三章第十条</w:t>
            </w:r>
          </w:p>
        </w:tc>
      </w:tr>
      <w:tr>
        <w:tc>
          <w:tcPr>
            <w:gridSpan w:val="1"/>
          </w:tcPr>
          <w:p>
            <w:r>
              <w:t xml:space="preserve">段落数据</w:t>
            </w:r>
          </w:p>
        </w:tc>
        <w:tc>
          <w:tcPr>
            <w:gridSpan w:val="1"/>
          </w:tcPr>
          <w:p>
            <w:r>
              <w:t xml:space="preserve">按语义段落，200-500字</w:t>
            </w:r>
          </w:p>
        </w:tc>
        <w:tc>
          <w:tcPr>
            <w:gridSpan w:val="1"/>
          </w:tcPr>
          <w:p>
            <w:r>
              <w:t xml:space="preserve">政策解读段落</w:t>
            </w:r>
          </w:p>
        </w:tc>
      </w:tr>
    </w:tbl>
    <w:p/>
    <w:p>
      <w:pPr>
        <w:pStyle w:val="Heading2"/>
        <w:keepNext/>
        <w:spacing w:after="120" w:before="240"/>
      </w:pPr>
      <w:r>
        <w:t xml:space="preserve">六、配置检查表</w:t>
      </w:r>
    </w:p>
    <w:p>
      <w:pPr>
        <w:pStyle w:val="ListParagraph"/>
        <w:numPr>
          <w:ilvl w:val="0"/>
          <w:numId w:val="1"/>
        </w:numPr>
      </w:pPr>
      <w:r>
        <w:t xml:space="preserve"> 数据需求已梳理</w:t>
      </w:r>
    </w:p>
    <w:p>
      <w:pPr>
        <w:pStyle w:val="ListParagraph"/>
        <w:numPr>
          <w:ilvl w:val="0"/>
          <w:numId w:val="1"/>
        </w:numPr>
      </w:pPr>
      <w:r>
        <w:t xml:space="preserve"> 数据权限已申请</w:t>
      </w:r>
    </w:p>
    <w:p>
      <w:pPr>
        <w:pStyle w:val="ListParagraph"/>
        <w:numPr>
          <w:ilvl w:val="0"/>
          <w:numId w:val="1"/>
        </w:numPr>
      </w:pPr>
      <w:r>
        <w:t xml:space="preserve"> 数据已准备并清洗</w:t>
      </w:r>
    </w:p>
    <w:p>
      <w:pPr>
        <w:pStyle w:val="ListParagraph"/>
        <w:numPr>
          <w:ilvl w:val="0"/>
          <w:numId w:val="1"/>
        </w:numPr>
      </w:pPr>
      <w:r>
        <w:t xml:space="preserve"> 切片规则已定义</w:t>
      </w:r>
    </w:p>
    <w:p>
      <w:pPr>
        <w:pStyle w:val="ListParagraph"/>
        <w:numPr>
          <w:ilvl w:val="0"/>
          <w:numId w:val="1"/>
        </w:numPr>
      </w:pPr>
      <w:r>
        <w:t xml:space="preserve"> 权限已配置</w:t>
      </w:r>
    </w:p>
    <w:p>
      <w:pPr>
        <w:pStyle w:val="ListParagraph"/>
        <w:numPr>
          <w:ilvl w:val="0"/>
          <w:numId w:val="1"/>
        </w:numPr>
      </w:pPr>
      <w:r>
        <w:t xml:space="preserve"> 更新频率已定义</w:t>
      </w:r>
    </w:p>
    <w:p>
      <w:pPr>
        <w:pStyle w:val="ListParagraph"/>
        <w:numPr>
          <w:ilvl w:val="0"/>
          <w:numId w:val="1"/>
        </w:numPr>
      </w:pPr>
      <w:r>
        <w:t xml:space="preserve"> 检索效果已测试</w:t>
      </w:r>
    </w:p>
    <w:p>
      <w:pPr>
        <w:pStyle w:val="ListParagraph"/>
        <w:numPr>
          <w:ilvl w:val="0"/>
          <w:numId w:val="1"/>
        </w:numPr>
      </w:pPr>
      <w:r>
        <w:t xml:space="preserve"> 准确率已验证（≥90%）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243247"/>
        <w:sz w:val="22"/>
        <w:szCs w:val="22"/>
      </w:rPr>
    </w:rPrDefault>
    <w:pPrDefault>
      <w:pPr>
        <w:spacing w:after="10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2026-10-08T07:37:41.016Z</dcterms:created>
  <dcterms:modified xsi:type="dcterms:W3CDTF">2026-10-08T07:37:41.016Z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