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360 纳米 Work 行业 AI 工作台 · 智能体接入规范</w:t>
      </w:r>
    </w:p>
    <w:p>
      <w:pPr>
        <w:spacing w:after="100" w:line="300"/>
      </w:pPr>
      <w:r>
        <w:t xml:space="preserve">阶段四【知识】。项目系统里的智能体怎么接、怎么管、怎么用，定一套统一规范。核心一句：</w:t>
      </w:r>
      <w:r>
        <w:rPr>
          <w:b/>
          <w:bCs/>
        </w:rPr>
        <w:t xml:space="preserve">智能体和引擎解耦——一个智能体可以同时挂多个引擎，项目里用一套标配页面统一管理和调用。</w:t>
      </w:r>
    </w:p>
    <w:p>
      <w:pPr>
        <w:spacing w:after="100" w:line="300"/>
      </w:pPr>
      <w:r>
        <w:t xml:space="preserve">定位说明：这份讲的是</w:t>
      </w:r>
      <w:r>
        <w:rPr>
          <w:b/>
          <w:bCs/>
        </w:rPr>
        <w:t xml:space="preserve">行业智能体层</w:t>
      </w:r>
      <w:r>
        <w:t xml:space="preserve">（业务智能体挂哪个引擎、三个标配页面），跟真实仓库 </w:t>
      </w:r>
      <w:r>
        <w:rPr>
          <w:rFonts w:ascii="Consolas" w:cs="Consolas" w:eastAsia="Consolas" w:hAnsi="Consolas"/>
        </w:rPr>
        <w:t xml:space="preserve">ai-work-platform</w:t>
      </w:r>
      <w:r>
        <w:t xml:space="preserve"> README 讲的</w:t>
      </w:r>
      <w:r>
        <w:rPr>
          <w:b/>
          <w:bCs/>
        </w:rPr>
        <w:t xml:space="preserve">平台底座层</w:t>
      </w:r>
      <w:r>
        <w:t xml:space="preserve">（多租户/调度/审计的通用后台）是两层，各管一段。技术落地口径（配置中心、日志落表、SSE 流式）以真实仓库为准。</w:t>
      </w:r>
    </w:p>
    <w:p>
      <w:pPr>
        <w:pStyle w:val="Heading2"/>
        <w:keepNext/>
        <w:spacing w:after="120" w:before="240"/>
      </w:pPr>
      <w:r>
        <w:t xml:space="preserve">一、智能体管理：一个智能体，多个引擎</w:t>
      </w:r>
    </w:p>
    <w:p>
      <w:pPr>
        <w:pStyle w:val="Heading3"/>
        <w:keepNext/>
        <w:spacing w:after="120" w:before="240"/>
      </w:pPr>
      <w:r>
        <w:t xml:space="preserve">核心设计：解耦</w:t>
      </w:r>
    </w:p>
    <w:p>
      <w:pPr>
        <w:spacing w:after="100" w:line="300"/>
      </w:pPr>
      <w:r>
        <w:t xml:space="preserve">智能体（业务层，定义"这个智能体是干嘛的"）和执行引擎（能力层，实际跑智能体的平台）</w:t>
      </w:r>
      <w:r>
        <w:rPr>
          <w:b/>
          <w:bCs/>
        </w:rPr>
        <w:t xml:space="preserve">分开</w:t>
      </w:r>
      <w:r>
        <w:t xml:space="preserve">。一个智能体不绑死在某个引擎上，可以同时对接多个引擎。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          ┌─────────────────┐
          │   智能体（业务定义）  │  ← 名称、说明、能力、挂哪些引擎
          └────────┬────────┘
                   │ 一对多
        ┌──────────┼──────────┐
        ▼                     ▼
  ┌───────────┐        ┌───────────┐
  │ SeaFactory │        │   Dify    │   ← 执行引擎（可扩展）
  │ 360智能体平台 │        │           │
  └───────────┘        └───────────┘
</w:t>
      </w:r>
    </w:p>
    <w:p>
      <w:pPr>
        <w:pStyle w:val="Heading3"/>
        <w:keepNext/>
        <w:spacing w:after="120" w:before="240"/>
      </w:pPr>
      <w:r>
        <w:t xml:space="preserve">为什么要一对多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不被单一引擎绑死</w:t>
      </w:r>
      <w:r>
        <w:t xml:space="preserve">：SeaFactory 挂了能切 Dify，换引擎不用重配智能体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按场景选引擎</w:t>
      </w:r>
      <w:r>
        <w:t xml:space="preserve">：同一个智能体，某些场景走 SeaFactory、某些走 Dify，各取所长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平滑迁移/对比</w:t>
      </w:r>
      <w:r>
        <w:t xml:space="preserve">：同一智能体挂两个引擎，可以 A/B 对比效果，再决定主用哪个</w:t>
      </w:r>
    </w:p>
    <w:p>
      <w:pPr>
        <w:pStyle w:val="Heading2"/>
        <w:keepNext/>
        <w:spacing w:after="120" w:before="240"/>
      </w:pPr>
      <w:r>
        <w:t xml:space="preserve">二、支持的执行引擎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引擎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  <w:tc>
          <w:tcPr>
            <w:gridSpan w:val="1"/>
            <w:shd w:fill="EDF3FC"/>
          </w:tcPr>
          <w:p>
            <w:r>
              <w:t xml:space="preserve">接入方式</w:t>
            </w:r>
          </w:p>
        </w:tc>
      </w:tr>
      <w:tr>
        <w:tc>
          <w:tcPr>
            <w:gridSpan w:val="1"/>
          </w:tcPr>
          <w:p>
            <w:r>
              <w:t xml:space="preserve">SeaFactory（360 智能体平台）</w:t>
            </w:r>
          </w:p>
        </w:tc>
        <w:tc>
          <w:tcPr>
            <w:gridSpan w:val="1"/>
          </w:tcPr>
          <w:p>
            <w:r>
              <w:t xml:space="preserve">主力引擎，360 自研</w:t>
            </w:r>
          </w:p>
        </w:tc>
        <w:tc>
          <w:tcPr>
            <w:gridSpan w:val="1"/>
          </w:tcPr>
          <w:p>
            <w:r>
              <w:t xml:space="preserve">平台 API / 连接器</w:t>
            </w:r>
          </w:p>
        </w:tc>
      </w:tr>
      <w:tr>
        <w:tc>
          <w:tcPr>
            <w:gridSpan w:val="1"/>
          </w:tcPr>
          <w:p>
            <w:r>
              <w:t xml:space="preserve">Dify</w:t>
            </w:r>
          </w:p>
        </w:tc>
        <w:tc>
          <w:tcPr>
            <w:gridSpan w:val="1"/>
          </w:tcPr>
          <w:p>
            <w:r>
              <w:t xml:space="preserve">开源 LLM 应用平台</w:t>
            </w:r>
          </w:p>
        </w:tc>
        <w:tc>
          <w:tcPr>
            <w:gridSpan w:val="1"/>
          </w:tcPr>
          <w:p>
            <w:r>
              <w:t xml:space="preserve">Dify API</w:t>
            </w:r>
          </w:p>
        </w:tc>
      </w:tr>
    </w:tbl>
    <w:p/>
    <w:p>
      <w:pPr>
        <w:spacing w:after="100" w:line="300"/>
      </w:pPr>
      <w:r>
        <w:t xml:space="preserve">引擎可扩展。新增引擎时，按统一的引擎适配接口接入，不改上层智能体定义。</w:t>
      </w:r>
    </w:p>
    <w:p>
      <w:pPr>
        <w:pStyle w:val="Heading2"/>
        <w:keepNext/>
        <w:spacing w:after="120" w:before="240"/>
      </w:pPr>
      <w:r>
        <w:t xml:space="preserve">三、接入规范</w:t>
      </w:r>
    </w:p>
    <w:p>
      <w:pPr>
        <w:pStyle w:val="ListParagraph"/>
        <w:numPr>
          <w:ilvl w:val="0"/>
          <w:numId w:val="2"/>
        </w:numPr>
      </w:pPr>
      <w:r>
        <w:t xml:space="preserve">智能体定义与引擎配置分离——智能体表存业务定义，引擎配置单独存，多对多关联</w:t>
      </w:r>
    </w:p>
    <w:p>
      <w:pPr>
        <w:pStyle w:val="ListParagraph"/>
        <w:numPr>
          <w:ilvl w:val="0"/>
          <w:numId w:val="2"/>
        </w:numPr>
      </w:pPr>
      <w:r>
        <w:t xml:space="preserve">每个引擎一个适配器（adapter），统一接口（发起对话、流式返回、工具调用），上层不感知引擎差异</w:t>
      </w:r>
    </w:p>
    <w:p>
      <w:pPr>
        <w:pStyle w:val="ListParagraph"/>
        <w:numPr>
          <w:ilvl w:val="0"/>
          <w:numId w:val="2"/>
        </w:numPr>
      </w:pPr>
      <w:r>
        <w:t xml:space="preserve">引擎的 base_url / api_key / 模型名走</w:t>
      </w:r>
      <w:r>
        <w:rPr>
          <w:b/>
          <w:bCs/>
        </w:rPr>
        <w:t xml:space="preserve">配置中心优先</w:t>
      </w:r>
      <w:r>
        <w:t xml:space="preserve">（数据库配置中心 A/B 档加载，</w:t>
      </w:r>
      <w:r>
        <w:rPr>
          <w:rFonts w:ascii="Consolas" w:cs="Consolas" w:eastAsia="Consolas" w:hAnsi="Consolas"/>
        </w:rPr>
        <w:t xml:space="preserve">.env</w:t>
      </w:r>
      <w:r>
        <w:t xml:space="preserve"> 仅作兜底），禁止硬编码；不裸 </w:t>
      </w:r>
      <w:r>
        <w:rPr>
          <w:rFonts w:ascii="Consolas" w:cs="Consolas" w:eastAsia="Consolas" w:hAnsi="Consolas"/>
        </w:rPr>
        <w:t xml:space="preserve">os.getenv()</w:t>
      </w:r>
      <w:r>
        <w:t xml:space="preserve">，走 </w:t>
      </w:r>
      <w:r>
        <w:rPr>
          <w:rFonts w:ascii="Consolas" w:cs="Consolas" w:eastAsia="Consolas" w:hAnsi="Consolas"/>
        </w:rPr>
        <w:t xml:space="preserve">core/config.py</w:t>
      </w:r>
      <w:r>
        <w:t xml:space="preserve"> 的 Settings</w:t>
      </w:r>
    </w:p>
    <w:p>
      <w:pPr>
        <w:pStyle w:val="ListParagraph"/>
        <w:numPr>
          <w:ilvl w:val="0"/>
          <w:numId w:val="2"/>
        </w:numPr>
      </w:pPr>
      <w:r>
        <w:t xml:space="preserve">调用必须记录：走了哪个引擎、token 用量、耗时——落库便于计费和排查。落到 LLM 网关查询日志（</w:t>
      </w:r>
      <w:r>
        <w:rPr>
          <w:rFonts w:ascii="Consolas" w:cs="Consolas" w:eastAsia="Consolas" w:hAnsi="Consolas"/>
        </w:rPr>
        <w:t xml:space="preserve">log_mcp_queries</w:t>
      </w:r>
      <w:r>
        <w:t xml:space="preserve"> 表，对应 </w:t>
      </w:r>
      <w:r>
        <w:rPr>
          <w:rFonts w:ascii="Consolas" w:cs="Consolas" w:eastAsia="Consolas" w:hAnsi="Consolas"/>
        </w:rPr>
        <w:t xml:space="preserve">/api/admin/mcp-query-logs</w:t>
      </w:r>
      <w:r>
        <w:t xml:space="preserve"> 可检索/详情/导出/重跑）</w:t>
      </w:r>
    </w:p>
    <w:p>
      <w:pPr>
        <w:pStyle w:val="ListParagraph"/>
        <w:numPr>
          <w:ilvl w:val="0"/>
          <w:numId w:val="2"/>
        </w:numPr>
      </w:pPr>
      <w:r>
        <w:t xml:space="preserve">一个智能体挂多引擎时，要有默认引擎 + 可指定引擎调用</w:t>
      </w:r>
    </w:p>
    <w:p>
      <w:pPr>
        <w:pStyle w:val="ListParagraph"/>
        <w:numPr>
          <w:ilvl w:val="0"/>
          <w:numId w:val="2"/>
        </w:numPr>
      </w:pPr>
      <w:r>
        <w:t xml:space="preserve">引擎调用失败要有兜底：超时、重试、降级到备用引擎</w:t>
      </w:r>
    </w:p>
    <w:p>
      <w:pPr>
        <w:pStyle w:val="Heading2"/>
        <w:keepNext/>
        <w:spacing w:after="120" w:before="240"/>
      </w:pPr>
      <w:r>
        <w:t xml:space="preserve">四、标配页面（项目必须有的三个页面）</w:t>
      </w:r>
    </w:p>
    <w:p>
      <w:pPr>
        <w:spacing w:after="100" w:line="300"/>
      </w:pPr>
      <w:r>
        <w:t xml:space="preserve">每个行业工作台项目都要标配下面三个智能体页面，作为统一入口。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页面</w:t>
            </w:r>
          </w:p>
        </w:tc>
        <w:tc>
          <w:tcPr>
            <w:gridSpan w:val="1"/>
            <w:shd w:fill="EDF3FC"/>
          </w:tcPr>
          <w:p>
            <w:r>
              <w:t xml:space="preserve">干什么</w:t>
            </w:r>
          </w:p>
        </w:tc>
        <w:tc>
          <w:tcPr>
            <w:gridSpan w:val="1"/>
            <w:shd w:fill="EDF3FC"/>
          </w:tcPr>
          <w:p>
            <w:r>
              <w:t xml:space="preserve">关键功能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① 智能体管理页</w:t>
            </w:r>
          </w:p>
        </w:tc>
        <w:tc>
          <w:tcPr>
            <w:gridSpan w:val="1"/>
          </w:tcPr>
          <w:p>
            <w:r>
              <w:t xml:space="preserve">列出项目里所有智能体，能配置、挂引擎</w:t>
            </w:r>
          </w:p>
        </w:tc>
        <w:tc>
          <w:tcPr>
            <w:gridSpan w:val="1"/>
          </w:tcPr>
          <w:p>
            <w:r>
              <w:t xml:space="preserve">智能体增删改查、给智能体挂/换引擎、启用停用、查看状态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② 智能体调用/测试页</w:t>
            </w:r>
          </w:p>
        </w:tc>
        <w:tc>
          <w:tcPr>
            <w:gridSpan w:val="1"/>
          </w:tcPr>
          <w:p>
            <w:r>
              <w:t xml:space="preserve">选一个智能体，输入问题，看它回什么</w:t>
            </w:r>
          </w:p>
        </w:tc>
        <w:tc>
          <w:tcPr>
            <w:gridSpan w:val="1"/>
          </w:tcPr>
          <w:p>
            <w:r>
              <w:t xml:space="preserve">选智能体、选引擎、输入对话、看实时返回（SSE 流式）、对比不同引擎效果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③ 智能体工具箱页</w:t>
            </w:r>
          </w:p>
        </w:tc>
        <w:tc>
          <w:tcPr>
            <w:gridSpan w:val="1"/>
          </w:tcPr>
          <w:p>
            <w:r>
              <w:t xml:space="preserve">一堆现成智能体工具，点开就能用</w:t>
            </w:r>
          </w:p>
        </w:tc>
        <w:tc>
          <w:tcPr>
            <w:gridSpan w:val="1"/>
          </w:tcPr>
          <w:p>
            <w:r>
              <w:t xml:space="preserve">智能体工具卡片墙，按场景分类，点开直接用，业务人员自助</w:t>
            </w:r>
          </w:p>
        </w:tc>
      </w:tr>
    </w:tbl>
    <w:p/>
    <w:p>
      <w:pPr>
        <w:spacing w:after="100" w:line="300"/>
      </w:pPr>
      <w:r>
        <w:t xml:space="preserve">三个页面是标配，不是选配。管理页给管理员配、测试页给开发调、工具箱页给业务用——三类人各有入口。</w:t>
      </w:r>
    </w:p>
    <w:p>
      <w:pPr>
        <w:pStyle w:val="Heading2"/>
        <w:keepNext/>
        <w:spacing w:after="120" w:before="24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</w:pPr>
      <w:r>
        <w:t xml:space="preserve"> 智能体和引擎解耦，一个智能体能挂多个引擎</w:t>
      </w:r>
    </w:p>
    <w:p>
      <w:pPr>
        <w:pStyle w:val="ListParagraph"/>
        <w:numPr>
          <w:ilvl w:val="0"/>
          <w:numId w:val="1"/>
        </w:numPr>
      </w:pPr>
      <w:r>
        <w:t xml:space="preserve"> SeaFactory、Dify 两个引擎都接通、能切换</w:t>
      </w:r>
    </w:p>
    <w:p>
      <w:pPr>
        <w:pStyle w:val="ListParagraph"/>
        <w:numPr>
          <w:ilvl w:val="0"/>
          <w:numId w:val="1"/>
        </w:numPr>
      </w:pPr>
      <w:r>
        <w:t xml:space="preserve"> 三个标配页面（管理/测试/工具箱）都有、都能用</w:t>
      </w:r>
    </w:p>
    <w:p>
      <w:pPr>
        <w:pStyle w:val="ListParagraph"/>
        <w:numPr>
          <w:ilvl w:val="0"/>
          <w:numId w:val="1"/>
        </w:numPr>
      </w:pPr>
      <w:r>
        <w:t xml:space="preserve"> 引擎配置走配置中心（数据库 A/B 档，.env 兜底），没硬编码 key</w:t>
      </w:r>
    </w:p>
    <w:p>
      <w:pPr>
        <w:pStyle w:val="ListParagraph"/>
        <w:numPr>
          <w:ilvl w:val="0"/>
          <w:numId w:val="1"/>
        </w:numPr>
      </w:pPr>
      <w:r>
        <w:t xml:space="preserve"> 调用有日志（引擎/token/耗时）落 </w:t>
      </w:r>
      <w:r>
        <w:rPr>
          <w:rFonts w:ascii="Consolas" w:cs="Consolas" w:eastAsia="Consolas" w:hAnsi="Consolas"/>
        </w:rPr>
        <w:t xml:space="preserve">log_mcp_queries</w:t>
      </w:r>
      <w:r>
        <w:t xml:space="preserve"> 表，有失败兜底</w:t>
      </w:r>
    </w:p>
    <w:p>
      <w:pPr>
        <w:pStyle w:val="ListParagraph"/>
        <w:numPr>
          <w:ilvl w:val="0"/>
          <w:numId w:val="1"/>
        </w:numPr>
      </w:pPr>
      <w:r>
        <w:t xml:space="preserve"> 流式返回走 SSE（text/event-stream），不卡死页面</w:t>
      </w:r>
    </w:p>
    <w:p>
      <w:pPr>
        <w:pStyle w:val="ListParagraph"/>
        <w:numPr>
          <w:ilvl w:val="0"/>
          <w:numId w:val="1"/>
        </w:numPr>
      </w:pPr>
      <w:r>
        <w:t xml:space="preserve"> 换引擎不用改智能体定义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2026-10-08T07:37:41.069Z</dcterms:created>
  <dcterms:modified xsi:type="dcterms:W3CDTF">2026-10-08T07:37:41.069Z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