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(muestra filtrada: edad ≥ 18 y ocupados)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2026-02-20T20:03:05Z</dcterms:modified>
  <cp:category/>
</cp:coreProperties>
</file>