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A6C31" w14:textId="77777777" w:rsidR="0049234F" w:rsidRPr="00C2060D" w:rsidRDefault="00106206">
      <w:pPr>
        <w:spacing w:after="100"/>
        <w:jc w:val="center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40"/>
          <w:szCs w:val="40"/>
        </w:rPr>
        <w:t>癌症藥物治療新進展　臨床試驗彙整對照表</w:t>
      </w:r>
    </w:p>
    <w:p w14:paraId="48A5653F" w14:textId="77777777" w:rsidR="0049234F" w:rsidRPr="00C2060D" w:rsidRDefault="00106206">
      <w:pPr>
        <w:spacing w:after="60"/>
        <w:jc w:val="center"/>
        <w:rPr>
          <w:rFonts w:ascii="微軟正黑體" w:eastAsia="微軟正黑體" w:hAnsi="微軟正黑體"/>
        </w:rPr>
      </w:pPr>
      <w:proofErr w:type="gramStart"/>
      <w:r w:rsidRPr="00C2060D">
        <w:rPr>
          <w:rFonts w:ascii="微軟正黑體" w:eastAsia="微軟正黑體" w:hAnsi="微軟正黑體"/>
          <w:i/>
          <w:iCs/>
          <w:color w:val="666666"/>
        </w:rPr>
        <w:t>依癌別</w:t>
      </w:r>
      <w:proofErr w:type="gramEnd"/>
      <w:r w:rsidRPr="00C2060D">
        <w:rPr>
          <w:rFonts w:ascii="微軟正黑體" w:eastAsia="微軟正黑體" w:hAnsi="微軟正黑體"/>
          <w:i/>
          <w:iCs/>
          <w:color w:val="666666"/>
        </w:rPr>
        <w:t>分類</w:t>
      </w:r>
      <w:r w:rsidRPr="00C2060D">
        <w:rPr>
          <w:rFonts w:ascii="微軟正黑體" w:eastAsia="微軟正黑體" w:hAnsi="微軟正黑體"/>
          <w:i/>
          <w:iCs/>
          <w:color w:val="666666"/>
        </w:rPr>
        <w:t xml:space="preserve"> </w:t>
      </w:r>
      <w:proofErr w:type="gramStart"/>
      <w:r w:rsidRPr="00C2060D">
        <w:rPr>
          <w:rFonts w:ascii="微軟正黑體" w:eastAsia="微軟正黑體" w:hAnsi="微軟正黑體"/>
          <w:i/>
          <w:iCs/>
          <w:color w:val="666666"/>
        </w:rPr>
        <w:t>｜</w:t>
      </w:r>
      <w:proofErr w:type="gramEnd"/>
      <w:r w:rsidRPr="00C2060D">
        <w:rPr>
          <w:rFonts w:ascii="微軟正黑體" w:eastAsia="微軟正黑體" w:hAnsi="微軟正黑體"/>
          <w:i/>
          <w:iCs/>
          <w:color w:val="666666"/>
        </w:rPr>
        <w:t xml:space="preserve"> </w:t>
      </w:r>
      <w:r w:rsidRPr="00C2060D">
        <w:rPr>
          <w:rFonts w:ascii="微軟正黑體" w:eastAsia="微軟正黑體" w:hAnsi="微軟正黑體"/>
          <w:i/>
          <w:iCs/>
          <w:color w:val="666666"/>
        </w:rPr>
        <w:t>試驗組</w:t>
      </w:r>
      <w:r w:rsidRPr="00C2060D">
        <w:rPr>
          <w:rFonts w:ascii="微軟正黑體" w:eastAsia="微軟正黑體" w:hAnsi="微軟正黑體"/>
          <w:i/>
          <w:iCs/>
          <w:color w:val="666666"/>
        </w:rPr>
        <w:t xml:space="preserve"> vs. </w:t>
      </w:r>
      <w:r w:rsidRPr="00C2060D">
        <w:rPr>
          <w:rFonts w:ascii="微軟正黑體" w:eastAsia="微軟正黑體" w:hAnsi="微軟正黑體"/>
          <w:i/>
          <w:iCs/>
          <w:color w:val="666666"/>
        </w:rPr>
        <w:t>對照組</w:t>
      </w:r>
      <w:r w:rsidRPr="00C2060D">
        <w:rPr>
          <w:rFonts w:ascii="微軟正黑體" w:eastAsia="微軟正黑體" w:hAnsi="微軟正黑體"/>
          <w:i/>
          <w:iCs/>
          <w:color w:val="666666"/>
        </w:rPr>
        <w:t xml:space="preserve"> </w:t>
      </w:r>
      <w:proofErr w:type="gramStart"/>
      <w:r w:rsidRPr="00C2060D">
        <w:rPr>
          <w:rFonts w:ascii="微軟正黑體" w:eastAsia="微軟正黑體" w:hAnsi="微軟正黑體"/>
          <w:i/>
          <w:iCs/>
          <w:color w:val="666666"/>
        </w:rPr>
        <w:t>｜</w:t>
      </w:r>
      <w:proofErr w:type="gramEnd"/>
      <w:r w:rsidRPr="00C2060D">
        <w:rPr>
          <w:rFonts w:ascii="微軟正黑體" w:eastAsia="微軟正黑體" w:hAnsi="微軟正黑體"/>
          <w:i/>
          <w:iCs/>
          <w:color w:val="666666"/>
        </w:rPr>
        <w:t xml:space="preserve"> </w:t>
      </w:r>
      <w:r w:rsidRPr="00C2060D">
        <w:rPr>
          <w:rFonts w:ascii="微軟正黑體" w:eastAsia="微軟正黑體" w:hAnsi="微軟正黑體"/>
          <w:i/>
          <w:iCs/>
          <w:color w:val="666666"/>
        </w:rPr>
        <w:t>主要療效數據</w:t>
      </w:r>
      <w:r w:rsidRPr="00C2060D">
        <w:rPr>
          <w:rFonts w:ascii="微軟正黑體" w:eastAsia="微軟正黑體" w:hAnsi="微軟正黑體"/>
          <w:i/>
          <w:iCs/>
          <w:color w:val="666666"/>
        </w:rPr>
        <w:t xml:space="preserve"> </w:t>
      </w:r>
      <w:proofErr w:type="gramStart"/>
      <w:r w:rsidRPr="00C2060D">
        <w:rPr>
          <w:rFonts w:ascii="微軟正黑體" w:eastAsia="微軟正黑體" w:hAnsi="微軟正黑體"/>
          <w:i/>
          <w:iCs/>
          <w:color w:val="666666"/>
        </w:rPr>
        <w:t>｜</w:t>
      </w:r>
      <w:proofErr w:type="gramEnd"/>
      <w:r w:rsidRPr="00C2060D">
        <w:rPr>
          <w:rFonts w:ascii="微軟正黑體" w:eastAsia="微軟正黑體" w:hAnsi="微軟正黑體"/>
          <w:i/>
          <w:iCs/>
          <w:color w:val="666666"/>
        </w:rPr>
        <w:t xml:space="preserve"> </w:t>
      </w:r>
      <w:r w:rsidRPr="00C2060D">
        <w:rPr>
          <w:rFonts w:ascii="微軟正黑體" w:eastAsia="微軟正黑體" w:hAnsi="微軟正黑體"/>
          <w:i/>
          <w:iCs/>
          <w:color w:val="666666"/>
        </w:rPr>
        <w:t>台灣健保給付狀態　　資料截至</w:t>
      </w:r>
      <w:r w:rsidRPr="00C2060D">
        <w:rPr>
          <w:rFonts w:ascii="微軟正黑體" w:eastAsia="微軟正黑體" w:hAnsi="微軟正黑體"/>
          <w:i/>
          <w:iCs/>
          <w:color w:val="666666"/>
        </w:rPr>
        <w:t xml:space="preserve"> 2026 </w:t>
      </w:r>
      <w:r w:rsidRPr="00C2060D">
        <w:rPr>
          <w:rFonts w:ascii="微軟正黑體" w:eastAsia="微軟正黑體" w:hAnsi="微軟正黑體"/>
          <w:i/>
          <w:iCs/>
          <w:color w:val="666666"/>
        </w:rPr>
        <w:t>年</w:t>
      </w:r>
      <w:r w:rsidRPr="00C2060D">
        <w:rPr>
          <w:rFonts w:ascii="微軟正黑體" w:eastAsia="微軟正黑體" w:hAnsi="微軟正黑體"/>
          <w:i/>
          <w:iCs/>
          <w:color w:val="666666"/>
        </w:rPr>
        <w:t xml:space="preserve"> 3 </w:t>
      </w:r>
      <w:r w:rsidRPr="00C2060D">
        <w:rPr>
          <w:rFonts w:ascii="微軟正黑體" w:eastAsia="微軟正黑體" w:hAnsi="微軟正黑體"/>
          <w:i/>
          <w:iCs/>
          <w:color w:val="666666"/>
        </w:rPr>
        <w:t>月</w:t>
      </w:r>
    </w:p>
    <w:p w14:paraId="0C2A0CBD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443762E3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一、肺癌（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Lung Cancer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p w14:paraId="1BD96919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1.1 EGFR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突變型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 NSCLC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583"/>
        <w:gridCol w:w="3260"/>
        <w:gridCol w:w="2552"/>
        <w:gridCol w:w="3865"/>
        <w:gridCol w:w="2178"/>
      </w:tblGrid>
      <w:tr w:rsidR="0049234F" w:rsidRPr="00C2060D" w14:paraId="484780EF" w14:textId="77777777" w:rsidTr="002E015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A19442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58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C1A050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2FEC1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55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81E037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386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83632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7F28A8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17165755" w14:textId="77777777" w:rsidTr="002E0158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2A2AB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Osimertinib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（泰格莎）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一線單藥</w:t>
            </w:r>
          </w:p>
          <w:p w14:paraId="3EB66D4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Osimertinib vs. 1/2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代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TKI</w:t>
            </w:r>
          </w:p>
        </w:tc>
        <w:tc>
          <w:tcPr>
            <w:tcW w:w="158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8BF85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FLAURA</w:t>
            </w:r>
          </w:p>
          <w:p w14:paraId="4FC210F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=556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FE9F3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Osimertinib 80mg/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</w:tc>
        <w:tc>
          <w:tcPr>
            <w:tcW w:w="255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9EB39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G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efitinib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Erlotinib</w:t>
            </w:r>
          </w:p>
        </w:tc>
        <w:tc>
          <w:tcPr>
            <w:tcW w:w="386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5C5E0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18.9 vs 10.2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0.46,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0C9018E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38.6 vs 31.8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0.80, P=0.046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17E7A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231FB39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2024/10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擴大一線</w:t>
            </w:r>
          </w:p>
          <w:p w14:paraId="12385B6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(IIIB/IIIC/IV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期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)</w:t>
            </w:r>
          </w:p>
        </w:tc>
      </w:tr>
      <w:tr w:rsidR="0049234F" w:rsidRPr="00C2060D" w14:paraId="0E906FAB" w14:textId="77777777" w:rsidTr="002E0158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21091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Osimertinib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一線聯合</w:t>
            </w:r>
          </w:p>
          <w:p w14:paraId="4167379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聯合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 vs. </w:t>
            </w:r>
            <w:proofErr w:type="gramStart"/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單藥</w:t>
            </w:r>
            <w:proofErr w:type="gramEnd"/>
          </w:p>
        </w:tc>
        <w:tc>
          <w:tcPr>
            <w:tcW w:w="158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CD3D9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FLAURA2</w:t>
            </w:r>
          </w:p>
          <w:p w14:paraId="6FC1264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=557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287522" w14:textId="1279CB74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Osimertinib + 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鉑類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</w:t>
            </w:r>
            <w:r w:rsid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Pemetrexed</w:t>
            </w:r>
          </w:p>
          <w:p w14:paraId="3D226F5F" w14:textId="51361A7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4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週期後續以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Osi+</w:t>
            </w:r>
            <w:r w:rsid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Pemetrexed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維持）</w:t>
            </w:r>
          </w:p>
        </w:tc>
        <w:tc>
          <w:tcPr>
            <w:tcW w:w="255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7412E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simertinib 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單藥</w:t>
            </w:r>
            <w:proofErr w:type="gramEnd"/>
          </w:p>
        </w:tc>
        <w:tc>
          <w:tcPr>
            <w:tcW w:w="386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06C95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25.5 vs 16.7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0.62,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2A67E8A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47.5 vs 37.6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0.75, P=0.0009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6F5414E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83% vs 76%</w:t>
            </w:r>
          </w:p>
          <w:p w14:paraId="07B3709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※ EGFR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突變晚期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NSCLC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迄今最長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OS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F1FB1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233A4C5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FLAURA2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依據）</w:t>
            </w:r>
          </w:p>
        </w:tc>
      </w:tr>
      <w:tr w:rsidR="0049234F" w:rsidRPr="00C2060D" w14:paraId="600E4833" w14:textId="77777777" w:rsidTr="002E0158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18AB7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Osimertinib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術後輔助</w:t>
            </w:r>
          </w:p>
          <w:p w14:paraId="0B76E4D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安慰劑</w:t>
            </w:r>
          </w:p>
        </w:tc>
        <w:tc>
          <w:tcPr>
            <w:tcW w:w="158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3632E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ADAURA</w:t>
            </w:r>
          </w:p>
          <w:p w14:paraId="194B61C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7E697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Osimertinib 80mg/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× 3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年</w:t>
            </w:r>
          </w:p>
        </w:tc>
        <w:tc>
          <w:tcPr>
            <w:tcW w:w="255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26472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</w:p>
        </w:tc>
        <w:tc>
          <w:tcPr>
            <w:tcW w:w="386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84D2E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DFS  5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DFS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 xml:space="preserve"> 65% vs 29%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HR 0.27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）</w:t>
            </w:r>
          </w:p>
          <w:p w14:paraId="6A9AB33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 85% vs 73%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0.49,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D9342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66B2450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II</w:t>
            </w:r>
            <w:proofErr w:type="gram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–</w:t>
            </w:r>
            <w:proofErr w:type="gram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IIIA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期術後輔助）</w:t>
            </w:r>
          </w:p>
        </w:tc>
      </w:tr>
      <w:tr w:rsidR="0049234F" w:rsidRPr="00C2060D" w14:paraId="1FFFE03E" w14:textId="77777777" w:rsidTr="002E0158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F4AAA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Osimertinib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二線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T790M</w:t>
            </w:r>
          </w:p>
          <w:p w14:paraId="2B430E7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鉑類化療</w:t>
            </w:r>
          </w:p>
        </w:tc>
        <w:tc>
          <w:tcPr>
            <w:tcW w:w="158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8E267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AURA3</w:t>
            </w:r>
          </w:p>
          <w:p w14:paraId="5665C6F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AFE7B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Osimertinib 80mg/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</w:tc>
        <w:tc>
          <w:tcPr>
            <w:tcW w:w="255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D655BC" w14:textId="1997325B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鉑類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  <w:r w:rsid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Pemetrexed</w:t>
            </w:r>
          </w:p>
        </w:tc>
        <w:tc>
          <w:tcPr>
            <w:tcW w:w="386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A3E00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10.1 vs 4.4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0.30,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64D5E7A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26.7 vs 22.5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0.80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7D2592D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71% vs 31%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7E33E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7599954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T790M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耐藥二線）</w:t>
            </w:r>
          </w:p>
        </w:tc>
      </w:tr>
      <w:tr w:rsidR="0049234F" w:rsidRPr="00C2060D" w14:paraId="2B013971" w14:textId="77777777" w:rsidTr="002E0158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4A674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Amivantamab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Lazertinib</w:t>
            </w:r>
          </w:p>
          <w:p w14:paraId="5F6967A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Osimertinib</w:t>
            </w:r>
          </w:p>
        </w:tc>
        <w:tc>
          <w:tcPr>
            <w:tcW w:w="158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B9A55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MARIPOSA</w:t>
            </w:r>
          </w:p>
          <w:p w14:paraId="1207EAB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=1,074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C5636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Amivantamab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EGFR/MET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雙抗）</w:t>
            </w:r>
          </w:p>
          <w:p w14:paraId="5983496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Lazertinib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3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代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TKI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255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1F315B" w14:textId="4744141E" w:rsidR="0049234F" w:rsidRPr="00C2060D" w:rsidRDefault="00106206">
            <w:pPr>
              <w:spacing w:after="40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simertinib 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單藥</w:t>
            </w:r>
            <w:proofErr w:type="gramEnd"/>
          </w:p>
        </w:tc>
        <w:tc>
          <w:tcPr>
            <w:tcW w:w="386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B545A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23.7 vs 16.6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0.70,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053CF59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 xml:space="preserve">※ 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腦轉移患者亦顯示顱內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PFS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優勢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A6CCB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未上市</w:t>
            </w:r>
          </w:p>
          <w:p w14:paraId="30078189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TFDA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申請中</w:t>
            </w:r>
          </w:p>
        </w:tc>
      </w:tr>
    </w:tbl>
    <w:p w14:paraId="69056144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0E7156E8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1.2 ALK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陽性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 NSCLC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091"/>
        <w:gridCol w:w="2126"/>
        <w:gridCol w:w="4111"/>
        <w:gridCol w:w="3350"/>
      </w:tblGrid>
      <w:tr w:rsidR="0049234F" w:rsidRPr="00C2060D" w14:paraId="225C6A0C" w14:textId="77777777" w:rsidTr="000F089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1FB6A8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lastRenderedPageBreak/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AF239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0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F572E2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451AD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11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2D882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3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D8D47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19F49C51" w14:textId="77777777" w:rsidTr="000F089E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D0F66" w14:textId="05A7FD5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Lorlatinib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0F089E" w:rsidRPr="000F089E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瘤利</w:t>
            </w:r>
            <w:proofErr w:type="gramStart"/>
            <w:r w:rsidR="000F089E" w:rsidRPr="000F089E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剋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</w:p>
          <w:p w14:paraId="6324890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3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代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ALK-TKI vs. Crizotinib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A8DA1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CROWN</w:t>
            </w:r>
          </w:p>
          <w:p w14:paraId="67C4297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  n=296  5</w:t>
            </w: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年追蹤</w:t>
            </w:r>
          </w:p>
        </w:tc>
        <w:tc>
          <w:tcPr>
            <w:tcW w:w="20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911E2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Lorlatinib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100mg/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3A80FD" w14:textId="4A7E841F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Crizotinib 250mg bid</w:t>
            </w:r>
            <w:r w:rsidR="000F089E" w:rsidRPr="00C2060D">
              <w:rPr>
                <w:rFonts w:ascii="微軟正黑體" w:eastAsia="微軟正黑體" w:hAnsi="微軟正黑體"/>
              </w:rPr>
              <w:t xml:space="preserve"> </w:t>
            </w:r>
          </w:p>
        </w:tc>
        <w:tc>
          <w:tcPr>
            <w:tcW w:w="411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733F2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5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 60.2% vs 8.3%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0.27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14B965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中位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未到達（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&gt;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60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月）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vs 9.1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</w:t>
            </w:r>
          </w:p>
          <w:p w14:paraId="1BD2434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ORR  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顱內反應率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 72.9% vs 23.3%</w:t>
            </w:r>
          </w:p>
          <w:p w14:paraId="6C6C71F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年顱內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PFS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 71.8% vs 15.4%</w:t>
            </w:r>
          </w:p>
        </w:tc>
        <w:tc>
          <w:tcPr>
            <w:tcW w:w="3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5D8CF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已核准（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Lorbrena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）</w:t>
            </w:r>
          </w:p>
          <w:p w14:paraId="7AF4BC9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健保需事前申請</w:t>
            </w:r>
          </w:p>
        </w:tc>
      </w:tr>
      <w:tr w:rsidR="0049234F" w:rsidRPr="00C2060D" w14:paraId="6A2B4359" w14:textId="77777777" w:rsidTr="000F089E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1D9BC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Alectinib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（安立適）</w:t>
            </w:r>
          </w:p>
          <w:p w14:paraId="02EDFEA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2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代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ALK-TKI vs. Crizotinib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4F32F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ALEX</w:t>
            </w:r>
          </w:p>
          <w:p w14:paraId="1C62456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</w:p>
        </w:tc>
        <w:tc>
          <w:tcPr>
            <w:tcW w:w="20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E5E5F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Alectinib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600mg bid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65FFC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Crizotinib 250mg bid</w:t>
            </w:r>
          </w:p>
        </w:tc>
        <w:tc>
          <w:tcPr>
            <w:tcW w:w="411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125E6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34.8 vs 10.9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0.43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31BB92D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4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 44.2% vs 28.0%</w:t>
            </w:r>
          </w:p>
          <w:p w14:paraId="03FC452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ORR  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顱內反應率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 81% vs 50%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（有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BM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者）</w:t>
            </w:r>
          </w:p>
        </w:tc>
        <w:tc>
          <w:tcPr>
            <w:tcW w:w="3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F4B75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</w:tc>
      </w:tr>
      <w:tr w:rsidR="0049234F" w:rsidRPr="00C2060D" w14:paraId="742DF8F0" w14:textId="77777777" w:rsidTr="000F089E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C3A226" w14:textId="5100530F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Brigatinib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0F089E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癌能畢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</w:p>
          <w:p w14:paraId="2430461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2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代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ALK-TKI vs. Crizotinib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FE130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ALTA-1L</w:t>
            </w:r>
          </w:p>
          <w:p w14:paraId="302E087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</w:p>
        </w:tc>
        <w:tc>
          <w:tcPr>
            <w:tcW w:w="20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5A7F0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Brigatinib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180mg/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</w:tc>
        <w:tc>
          <w:tcPr>
            <w:tcW w:w="21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C1C41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Crizotinib 250mg bid</w:t>
            </w:r>
          </w:p>
        </w:tc>
        <w:tc>
          <w:tcPr>
            <w:tcW w:w="411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8BE21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24.0 vs 11.0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0.49,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D6DA0B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74% vs 62%</w:t>
            </w:r>
          </w:p>
        </w:tc>
        <w:tc>
          <w:tcPr>
            <w:tcW w:w="3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BB58D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已核准</w:t>
            </w:r>
          </w:p>
          <w:p w14:paraId="0B4BC0B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健保給付中</w:t>
            </w:r>
          </w:p>
        </w:tc>
      </w:tr>
    </w:tbl>
    <w:p w14:paraId="22B3FDB3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6E188395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1.3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免疫治療及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 KRAS G12C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3953"/>
        <w:gridCol w:w="2925"/>
      </w:tblGrid>
      <w:tr w:rsidR="0049234F" w:rsidRPr="00C2060D" w14:paraId="6FF1995B" w14:textId="77777777" w:rsidTr="00782FD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7CD6E0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4C3101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00E73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B288D5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395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385695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92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E47B4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05617371" w14:textId="77777777" w:rsidTr="00782FDA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95378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Pembrolizumab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（吉舒達）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單藥一線</w:t>
            </w:r>
            <w:proofErr w:type="gramEnd"/>
          </w:p>
          <w:p w14:paraId="517F756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PD-L1 TPS</w:t>
            </w:r>
            <w:r w:rsidRPr="00C2060D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≥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50%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C6ED7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KEYNOTE-024</w:t>
            </w:r>
          </w:p>
          <w:p w14:paraId="678FF4C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=305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FE795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 200mg q3w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8276D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含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鉑雙藥化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療</w:t>
            </w:r>
          </w:p>
          <w:p w14:paraId="1915618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（醫師選擇）</w:t>
            </w:r>
          </w:p>
        </w:tc>
        <w:tc>
          <w:tcPr>
            <w:tcW w:w="395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4A7E6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10.3 vs 6.0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0.50,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8E149B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26.3 vs 14.2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0.62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15D669D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 31.9% vs 16.3%</w:t>
            </w:r>
          </w:p>
          <w:p w14:paraId="5DA848C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44.8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27.8%</w:t>
            </w:r>
          </w:p>
        </w:tc>
        <w:tc>
          <w:tcPr>
            <w:tcW w:w="292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FDFAE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798F314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proofErr w:type="gram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2025/6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擴大，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TPS</w:t>
            </w:r>
            <w:r w:rsidRPr="00C2060D">
              <w:rPr>
                <w:rFonts w:ascii="Cambria Math" w:eastAsia="微軟正黑體" w:hAnsi="Cambria Math" w:cs="Cambria Math"/>
                <w:color w:val="333333"/>
                <w:sz w:val="15"/>
                <w:szCs w:val="15"/>
              </w:rPr>
              <w:t>≥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50%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）</w:t>
            </w:r>
          </w:p>
        </w:tc>
      </w:tr>
      <w:tr w:rsidR="0049234F" w:rsidRPr="00C2060D" w14:paraId="5BDCE84C" w14:textId="77777777" w:rsidTr="00782FDA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966E07" w14:textId="66BCE3E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Pembrolizumab + </w:t>
            </w:r>
            <w:r w:rsid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Pemetrexed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鉑類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proofErr w:type="gramStart"/>
            <w:r w:rsidRPr="00782FDA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非鱗狀</w:t>
            </w:r>
            <w:proofErr w:type="gramEnd"/>
            <w:r w:rsidRPr="00782FDA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NSCLC</w:t>
            </w:r>
            <w:r w:rsidRPr="00782FDA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一線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07A9F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KEYNOTE-189</w:t>
            </w:r>
          </w:p>
          <w:p w14:paraId="450FE44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=616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A8410E" w14:textId="7F2E7A3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Pembrolizumab + </w:t>
            </w:r>
            <w:r w:rsid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Pemetrexed</w:t>
            </w:r>
          </w:p>
          <w:p w14:paraId="64D4795F" w14:textId="7EFFF97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Carboplatin/Cisplatin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C430D4" w14:textId="77777777" w:rsidR="008B0C77" w:rsidRDefault="00106206">
            <w:pPr>
              <w:spacing w:after="40"/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</w:p>
          <w:p w14:paraId="490405DE" w14:textId="52E93C89" w:rsidR="0049234F" w:rsidRPr="00C2060D" w:rsidRDefault="00C2060D">
            <w:pPr>
              <w:spacing w:after="4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Pemetrexed</w:t>
            </w:r>
          </w:p>
          <w:p w14:paraId="3A61E632" w14:textId="2841DA7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Carboplatin/Cisplatin</w:t>
            </w:r>
          </w:p>
        </w:tc>
        <w:tc>
          <w:tcPr>
            <w:tcW w:w="395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C8F01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9.0 vs 4.9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0.48,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2FB0949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22.0 vs 10.7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0.56,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2440B7E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47.6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18.9%</w:t>
            </w:r>
          </w:p>
        </w:tc>
        <w:tc>
          <w:tcPr>
            <w:tcW w:w="292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DBCCF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48540F5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2025/6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擴大，非鱗狀）</w:t>
            </w:r>
          </w:p>
        </w:tc>
      </w:tr>
      <w:tr w:rsidR="0049234F" w:rsidRPr="00C2060D" w14:paraId="062CCADF" w14:textId="77777777" w:rsidTr="00782FDA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C682DE" w14:textId="5985C4C9" w:rsidR="00782FDA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Pembrolizumab + </w:t>
            </w:r>
            <w:r w:rsidR="00782FDA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Carboplatin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</w:t>
            </w:r>
            <w:r w:rsidR="00782FDA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Paclitaxel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44C8A332" w14:textId="26A457B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gramStart"/>
            <w:r w:rsidRPr="00782FDA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鱗狀</w:t>
            </w:r>
            <w:proofErr w:type="gramEnd"/>
            <w:r w:rsidRPr="00782FDA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NSCLC</w:t>
            </w:r>
            <w:r w:rsidRPr="00782FDA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一線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298B1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KEYNOTE-407</w:t>
            </w:r>
          </w:p>
          <w:p w14:paraId="34CA71C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=559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088413" w14:textId="1EB990E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Pembrolizumab 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</w:t>
            </w:r>
          </w:p>
          <w:p w14:paraId="7ABFB653" w14:textId="6FFD404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Paclitaxel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/nab-PTX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C051A7" w14:textId="77777777" w:rsidR="008B0C77" w:rsidRDefault="00106206">
            <w:pPr>
              <w:spacing w:after="40"/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</w:p>
          <w:p w14:paraId="6B63A741" w14:textId="799225C8" w:rsidR="0049234F" w:rsidRPr="00C2060D" w:rsidRDefault="00782FDA">
            <w:pPr>
              <w:spacing w:after="4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</w:t>
            </w:r>
          </w:p>
          <w:p w14:paraId="6914613F" w14:textId="18FEB763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Paclitaxel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/nab-PTX</w:t>
            </w:r>
          </w:p>
        </w:tc>
        <w:tc>
          <w:tcPr>
            <w:tcW w:w="395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E398C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6.4 vs 4.8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0.56,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2F6A1EC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17.1 vs 11.6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0.71, P=0.0006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152ABEF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57.9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38.4%</w:t>
            </w:r>
          </w:p>
        </w:tc>
        <w:tc>
          <w:tcPr>
            <w:tcW w:w="292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EDA07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6E31C3A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2025/6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擴大，鱗狀）</w:t>
            </w:r>
          </w:p>
        </w:tc>
      </w:tr>
      <w:tr w:rsidR="0049234F" w:rsidRPr="00C2060D" w14:paraId="2CCE74B0" w14:textId="77777777" w:rsidTr="00782FDA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3E22E2" w14:textId="77777777" w:rsidR="008B0C77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Sotorasib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Lumakras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7F6F8CC6" w14:textId="631D5476" w:rsidR="0049234F" w:rsidRPr="008B0C77" w:rsidRDefault="00106206">
            <w:pPr>
              <w:spacing w:after="40"/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</w:pPr>
            <w:r w:rsidRPr="008B0C77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KRAS G12C NSCLC</w:t>
            </w:r>
          </w:p>
          <w:p w14:paraId="757877D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lastRenderedPageBreak/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含鉑化療（二線）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9B8E3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lastRenderedPageBreak/>
              <w:t>CodeBreaK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 xml:space="preserve"> 100</w:t>
            </w:r>
          </w:p>
          <w:p w14:paraId="4FAC871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=126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499BA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Sotorasib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960mg/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B46F3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—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（單臂試驗）</w:t>
            </w:r>
          </w:p>
        </w:tc>
        <w:tc>
          <w:tcPr>
            <w:tcW w:w="395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1C052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37.1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</w:t>
            </w:r>
          </w:p>
          <w:p w14:paraId="5DFF418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中位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6.8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</w:t>
            </w:r>
          </w:p>
          <w:p w14:paraId="24828C8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lastRenderedPageBreak/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中位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12.5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個月（歷史對照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 ~8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個月）</w:t>
            </w:r>
          </w:p>
        </w:tc>
        <w:tc>
          <w:tcPr>
            <w:tcW w:w="292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55C36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lastRenderedPageBreak/>
              <w:t>已核准（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Lumakras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）</w:t>
            </w:r>
          </w:p>
          <w:p w14:paraId="58360E4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健保評估中</w:t>
            </w:r>
          </w:p>
        </w:tc>
      </w:tr>
      <w:tr w:rsidR="0049234F" w:rsidRPr="00C2060D" w14:paraId="32B31772" w14:textId="77777777" w:rsidTr="00782FDA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DD21C7" w14:textId="77777777" w:rsidR="0013573B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Adagrasib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Krazati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075F54F0" w14:textId="63CF0AC5" w:rsidR="0049234F" w:rsidRPr="0013573B" w:rsidRDefault="00106206">
            <w:pPr>
              <w:spacing w:after="40"/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</w:pPr>
            <w:r w:rsidRPr="0013573B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KRAS G12C NSCLC</w:t>
            </w:r>
          </w:p>
          <w:p w14:paraId="6F4A3C3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含鉑化療（二線）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F54A0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KRYSTAL-1</w:t>
            </w:r>
          </w:p>
          <w:p w14:paraId="162590A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=116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E97D2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Adagrasib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600mg bid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9A6A2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—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（單臂試驗）</w:t>
            </w:r>
          </w:p>
        </w:tc>
        <w:tc>
          <w:tcPr>
            <w:tcW w:w="395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E7FD6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42.9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</w:t>
            </w:r>
          </w:p>
          <w:p w14:paraId="06F1A6C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中位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6.5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</w:t>
            </w:r>
          </w:p>
          <w:p w14:paraId="7F97B68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ORR  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顱內反應率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 33.3%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（有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BM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者）</w:t>
            </w:r>
          </w:p>
        </w:tc>
        <w:tc>
          <w:tcPr>
            <w:tcW w:w="292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42F0A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已核准（</w:t>
            </w: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KRAZATI</w:t>
            </w: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）</w:t>
            </w:r>
          </w:p>
          <w:p w14:paraId="7517F23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健保評估中</w:t>
            </w:r>
          </w:p>
        </w:tc>
      </w:tr>
    </w:tbl>
    <w:p w14:paraId="1B973B92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13D50AA3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二、乳癌（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Breast Cancer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p w14:paraId="6F05C456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2.1 HER2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陽性乳癌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67F501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4A0F21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333070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63585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CFFA78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C8AE8D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DD32D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13BF893E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42CFD0" w14:textId="77777777" w:rsidR="0049234F" w:rsidRPr="00857BFE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T-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DXd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（優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赫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得）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HER2+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轉移性，二線</w:t>
            </w:r>
          </w:p>
          <w:p w14:paraId="472B35C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T-DM1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BAFD9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DESTINY-Breast03</w:t>
            </w:r>
          </w:p>
          <w:p w14:paraId="23A0669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=524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B159E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T-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DXd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5.4mg/kg q3w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3EF28B" w14:textId="4F2C8E40" w:rsidR="0049234F" w:rsidRPr="00C2060D" w:rsidRDefault="00106206">
            <w:pPr>
              <w:spacing w:after="40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T-DM1 3.6mg/kg q3w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EBBA4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29.0 vs 7.2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0.30,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5956125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52.6 vs 42.7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0.73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560A06D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79.7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34.2%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B6512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2025/2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起）</w:t>
            </w:r>
          </w:p>
          <w:p w14:paraId="4253611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 xml:space="preserve">HER2+ 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最多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18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療程</w:t>
            </w:r>
          </w:p>
        </w:tc>
      </w:tr>
      <w:tr w:rsidR="0049234F" w:rsidRPr="00C2060D" w14:paraId="4DF7FA9D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4B1FC4" w14:textId="77777777" w:rsidR="00BC1309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T-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DXd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（優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赫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得）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3600CE9D" w14:textId="4009C15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早期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HER2+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，術後輔助</w:t>
            </w:r>
          </w:p>
          <w:p w14:paraId="580334A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T-DM1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06C4E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DESTINY-Breast05</w:t>
            </w:r>
          </w:p>
          <w:p w14:paraId="34BD9A0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2EFE8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T-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DXd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5.4mg/kg q3w</w:t>
            </w:r>
          </w:p>
          <w:p w14:paraId="64E66B2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（術後有殘存病灶）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4C8A1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T-DM1 3.6mg/kg q3w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5A598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DFS  3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DFS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 xml:space="preserve"> 92.3% vs 83.5%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HR 0.60,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）</w:t>
            </w:r>
          </w:p>
          <w:p w14:paraId="4028E98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※ ILD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發生率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 xml:space="preserve"> 9.6% vs 1.6%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，需監測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93D24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已給付（部分適應症）</w:t>
            </w:r>
          </w:p>
        </w:tc>
      </w:tr>
      <w:tr w:rsidR="0049234F" w:rsidRPr="00C2060D" w14:paraId="6C85E75D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5631A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T-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DXd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（優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赫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得）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HER2-low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，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HR+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轉移性</w:t>
            </w:r>
          </w:p>
          <w:p w14:paraId="2EBC8F1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醫師選擇化療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CB408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DESTINY-Breast06</w:t>
            </w:r>
          </w:p>
          <w:p w14:paraId="1A7636B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615FE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T-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DXd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5.4mg/kg q3w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BAAB0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TPC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063F668A" w14:textId="7EE954D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="00BC1309" w:rsidRPr="00BC1309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capecitabine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、</w:t>
            </w:r>
            <w:r w:rsidR="00BC1309">
              <w:rPr>
                <w:rFonts w:ascii="微軟正黑體" w:eastAsia="微軟正黑體" w:hAnsi="微軟正黑體" w:hint="eastAsia"/>
                <w:color w:val="222222"/>
                <w:sz w:val="16"/>
                <w:szCs w:val="16"/>
              </w:rPr>
              <w:t>Taxol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等）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4D647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13.2 vs 8.1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0.62,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3913389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未達統計顯著（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0.84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316FB8A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56.5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31.2%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0B9B7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2656D71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HER2-low, HR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陰性</w:t>
            </w:r>
          </w:p>
        </w:tc>
      </w:tr>
      <w:tr w:rsidR="0049234F" w:rsidRPr="00C2060D" w14:paraId="7AF4231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09D77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Pertuzumab + Trastuzumab + Docetaxel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（雙靶向一線）</w:t>
            </w:r>
          </w:p>
          <w:p w14:paraId="5C9BD3A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Trastuzumab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單靶向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13D5A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CLEOPATRA</w:t>
            </w:r>
          </w:p>
          <w:p w14:paraId="50F8710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=808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7D34A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Pertuzumab + Trastuzumab</w:t>
            </w:r>
          </w:p>
          <w:p w14:paraId="1F58B3B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Docetaxel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E9C50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Trastuzumab</w:t>
            </w:r>
          </w:p>
          <w:p w14:paraId="3B38EFD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Docetaxel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6EC6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18.7 vs 12.4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0.69,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2BB7A2E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57.1 vs 40.8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0.69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3EF0507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8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 37.0% vs 23.0%</w:t>
            </w:r>
          </w:p>
          <w:p w14:paraId="244B4D4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80.2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69.3%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DF8BA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55FD8C1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（一線及輔助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/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新輔助）</w:t>
            </w:r>
          </w:p>
        </w:tc>
      </w:tr>
    </w:tbl>
    <w:p w14:paraId="02F360A2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4DCEE5B7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2.2 HR+/HER2-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乳癌：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CDK4/6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抑制劑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1338EA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4F868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lastRenderedPageBreak/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E8F336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C7365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7D35C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5ACC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42F835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590C8312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353A6C" w14:textId="77777777" w:rsidR="00857BFE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Palbociclib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（愛乳適）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0997D3F2" w14:textId="05640C37" w:rsidR="0049234F" w:rsidRPr="00857BFE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二線聯合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Fulvestrant</w:t>
            </w:r>
          </w:p>
          <w:p w14:paraId="20AA975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Fulvestrant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單藥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7D002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PALOMA-3</w:t>
            </w:r>
          </w:p>
          <w:p w14:paraId="157BDBA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=521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CAC5A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Palbociclib + Fulvestrant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83317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Fulvestrant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0E88D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9.5 vs 4.6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0.46,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29A4605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34.9 vs 28.0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0.81, P=0.09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，不顯著）</w:t>
            </w:r>
          </w:p>
          <w:p w14:paraId="220FF6D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24.6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10.9%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7C7F4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182B87F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 xml:space="preserve">HR+/HER2- 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轉移性</w:t>
            </w:r>
          </w:p>
        </w:tc>
      </w:tr>
      <w:tr w:rsidR="0049234F" w:rsidRPr="00C2060D" w14:paraId="33C8082C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0D300A" w14:textId="16BE6A99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Ribociclib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595168" w:rsidRPr="00595168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擊癌利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一線（停經前）</w:t>
            </w:r>
          </w:p>
          <w:p w14:paraId="24F8DC0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內分泌治療單藥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1ED88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MONALEESA-7</w:t>
            </w:r>
          </w:p>
          <w:p w14:paraId="0C66A6C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  n=672</w:t>
            </w: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（停經前）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F3FCD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Ribociclib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NSAI/Tamoxifen</w:t>
            </w:r>
          </w:p>
          <w:p w14:paraId="063890B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OFS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D567A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NSAI/Tamoxifen</w:t>
            </w:r>
          </w:p>
          <w:p w14:paraId="2CF5724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OFS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2E62D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23.8 vs 13.0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0.55,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191AEE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58.7 vs 48.0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0.76, P=0.0096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1CF0095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51% vs 36%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（可測量病灶）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A25F1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5327AA9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 xml:space="preserve">HR+/HER2- 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轉移性</w:t>
            </w:r>
          </w:p>
        </w:tc>
      </w:tr>
      <w:tr w:rsidR="0049234F" w:rsidRPr="00C2060D" w14:paraId="73F7A23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8BDAC4" w14:textId="77777777" w:rsidR="00857BFE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Abemaciclib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595168" w:rsidRPr="00595168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捷癌寧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1BEE44FF" w14:textId="14D4BE0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高風險早期輔助</w:t>
            </w:r>
          </w:p>
          <w:p w14:paraId="1ED9A94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內分泌治療單藥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3FDCF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monarchE</w:t>
            </w:r>
            <w:proofErr w:type="spellEnd"/>
          </w:p>
          <w:p w14:paraId="700BBC5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=5,637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59696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Abemaciclib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內分泌治療</w:t>
            </w:r>
          </w:p>
          <w:p w14:paraId="352E72C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AI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Tamoxifen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× 2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年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810E8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內分泌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治療單藥</w:t>
            </w:r>
            <w:proofErr w:type="gramEnd"/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1743E9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iDFS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 xml:space="preserve">  4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年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iDFS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 xml:space="preserve"> 84.4% vs 79.4%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HR 0.68,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）</w:t>
            </w:r>
          </w:p>
          <w:p w14:paraId="719506A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DFS   5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DRFS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 xml:space="preserve"> 87.8% vs 84.2%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HR 0.68</w:t>
            </w:r>
            <w:r w:rsidRPr="00C2060D">
              <w:rPr>
                <w:rFonts w:ascii="微軟正黑體" w:eastAsia="微軟正黑體" w:hAnsi="微軟正黑體"/>
                <w:b/>
                <w:bCs/>
                <w:color w:val="6A1E9A"/>
                <w:sz w:val="17"/>
                <w:szCs w:val="17"/>
              </w:rPr>
              <w:t>）</w:t>
            </w:r>
          </w:p>
          <w:p w14:paraId="7D2D19A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 xml:space="preserve">※ 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高風險</w:t>
            </w:r>
            <w:proofErr w:type="gramStart"/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（</w:t>
            </w:r>
            <w:proofErr w:type="gramEnd"/>
            <w:r w:rsidRPr="00C2060D">
              <w:rPr>
                <w:rFonts w:ascii="Cambria Math" w:eastAsia="微軟正黑體" w:hAnsi="Cambria Math" w:cs="Cambria Math"/>
                <w:color w:val="888888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4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個淋巴結或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1-3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個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+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高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Ki67/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大腫瘤）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3EAFA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已給付（轉移性）</w:t>
            </w:r>
          </w:p>
          <w:p w14:paraId="6DE48CB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輔助療法健保評估中</w:t>
            </w:r>
          </w:p>
        </w:tc>
      </w:tr>
    </w:tbl>
    <w:p w14:paraId="7E1738D9" w14:textId="4F12578D" w:rsidR="0049234F" w:rsidRPr="00C2060D" w:rsidRDefault="00595168">
      <w:pPr>
        <w:spacing w:before="60" w:after="60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NASI</w:t>
      </w:r>
      <w:r w:rsidR="00857BFE">
        <w:rPr>
          <w:rFonts w:ascii="微軟正黑體" w:eastAsia="微軟正黑體" w:hAnsi="微軟正黑體" w:hint="eastAsia"/>
        </w:rPr>
        <w:t xml:space="preserve"> (AI)</w:t>
      </w:r>
      <w:r>
        <w:rPr>
          <w:rFonts w:ascii="微軟正黑體" w:eastAsia="微軟正黑體" w:hAnsi="微軟正黑體" w:hint="eastAsia"/>
        </w:rPr>
        <w:t xml:space="preserve">, </w:t>
      </w:r>
      <w:r w:rsidRPr="00595168">
        <w:rPr>
          <w:rFonts w:ascii="微軟正黑體" w:eastAsia="微軟正黑體" w:hAnsi="微軟正黑體"/>
        </w:rPr>
        <w:t>Anastrozole</w:t>
      </w:r>
      <w:r w:rsidR="00857BFE">
        <w:rPr>
          <w:rFonts w:ascii="微軟正黑體" w:eastAsia="微軟正黑體" w:hAnsi="微軟正黑體" w:hint="eastAsia"/>
        </w:rPr>
        <w:t xml:space="preserve">, </w:t>
      </w:r>
      <w:r w:rsidR="00857BFE" w:rsidRPr="00857BFE">
        <w:rPr>
          <w:rFonts w:ascii="微軟正黑體" w:eastAsia="微軟正黑體" w:hAnsi="微軟正黑體"/>
        </w:rPr>
        <w:t>Exemestane</w:t>
      </w:r>
      <w:r w:rsidRPr="00595168">
        <w:rPr>
          <w:rFonts w:ascii="微軟正黑體" w:eastAsia="微軟正黑體" w:hAnsi="微軟正黑體"/>
        </w:rPr>
        <w:t>或 Letrozole</w:t>
      </w:r>
      <w:r>
        <w:rPr>
          <w:rFonts w:ascii="微軟正黑體" w:eastAsia="微軟正黑體" w:hAnsi="微軟正黑體" w:hint="eastAsia"/>
        </w:rPr>
        <w:t xml:space="preserve">; OFS, </w:t>
      </w:r>
      <w:proofErr w:type="spellStart"/>
      <w:r w:rsidRPr="00595168">
        <w:rPr>
          <w:rFonts w:ascii="微軟正黑體" w:eastAsia="微軟正黑體" w:hAnsi="微軟正黑體"/>
        </w:rPr>
        <w:t>Zoladex</w:t>
      </w:r>
      <w:proofErr w:type="spellEnd"/>
    </w:p>
    <w:p w14:paraId="5BECDC6F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2.3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三陰性乳癌（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TNBC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）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2"/>
        <w:gridCol w:w="1355"/>
        <w:gridCol w:w="2538"/>
        <w:gridCol w:w="3195"/>
        <w:gridCol w:w="3969"/>
        <w:gridCol w:w="2499"/>
      </w:tblGrid>
      <w:tr w:rsidR="00E57D95" w:rsidRPr="00C2060D" w14:paraId="14AB6EEB" w14:textId="77777777" w:rsidTr="00904B9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D1750D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35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844EB0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5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CB7D0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319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8F74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39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83F275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49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F92FC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E57D95" w:rsidRPr="00C2060D" w14:paraId="45C97CD0" w14:textId="77777777" w:rsidTr="00904B96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A3772C" w14:textId="77777777" w:rsidR="00857BFE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Pembrolizumab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（吉舒達）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0FCADDA1" w14:textId="7095C495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早期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TNBC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，新輔助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+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輔助</w:t>
            </w:r>
          </w:p>
          <w:p w14:paraId="74A51C1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化療單藥</w:t>
            </w:r>
          </w:p>
        </w:tc>
        <w:tc>
          <w:tcPr>
            <w:tcW w:w="135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3282F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KEYNOTE-522</w:t>
            </w:r>
          </w:p>
          <w:p w14:paraId="15D6AF4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=1,174</w:t>
            </w:r>
          </w:p>
        </w:tc>
        <w:tc>
          <w:tcPr>
            <w:tcW w:w="25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263EF5" w14:textId="77777777" w:rsidR="009D2284" w:rsidRDefault="00106206">
            <w:pPr>
              <w:spacing w:after="40"/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Pembrolizumab +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化療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（新輔助），</w:t>
            </w:r>
          </w:p>
          <w:p w14:paraId="12731118" w14:textId="20C26EED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後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（輔助）</w:t>
            </w:r>
          </w:p>
        </w:tc>
        <w:tc>
          <w:tcPr>
            <w:tcW w:w="319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D8A696" w14:textId="77777777" w:rsidR="009D2284" w:rsidRDefault="00106206">
            <w:pPr>
              <w:spacing w:after="40"/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化療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（新輔助），</w:t>
            </w:r>
          </w:p>
          <w:p w14:paraId="2F666168" w14:textId="40F0D2ED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後安慰劑（輔助）</w:t>
            </w:r>
          </w:p>
        </w:tc>
        <w:tc>
          <w:tcPr>
            <w:tcW w:w="39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B3A5B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006060"/>
                <w:sz w:val="17"/>
                <w:szCs w:val="17"/>
              </w:rPr>
              <w:t>pCR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006060"/>
                <w:sz w:val="17"/>
                <w:szCs w:val="17"/>
              </w:rPr>
              <w:t xml:space="preserve">  64.8% vs 51.2%</w:t>
            </w:r>
            <w:r w:rsidRPr="00C2060D">
              <w:rPr>
                <w:rFonts w:ascii="微軟正黑體" w:eastAsia="微軟正黑體" w:hAnsi="微軟正黑體"/>
                <w:b/>
                <w:bCs/>
                <w:color w:val="006060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006060"/>
                <w:sz w:val="17"/>
                <w:szCs w:val="17"/>
              </w:rPr>
              <w:t>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006060"/>
                <w:sz w:val="17"/>
                <w:szCs w:val="17"/>
              </w:rPr>
              <w:t>）</w:t>
            </w:r>
          </w:p>
          <w:p w14:paraId="57E9AD5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EFS  5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EFS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 xml:space="preserve"> 81.3% vs 72.3%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HR 0.63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）</w:t>
            </w:r>
          </w:p>
          <w:p w14:paraId="3AAB6AC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 86.6% vs 81.7%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</w:tc>
        <w:tc>
          <w:tcPr>
            <w:tcW w:w="249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2C000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2025/6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起）</w:t>
            </w:r>
          </w:p>
          <w:p w14:paraId="7C0ACF8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II</w:t>
            </w:r>
            <w:proofErr w:type="gram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–</w:t>
            </w:r>
            <w:proofErr w:type="spellStart"/>
            <w:proofErr w:type="gram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IIIb</w:t>
            </w:r>
            <w:proofErr w:type="spell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期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早期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TNBC</w:t>
            </w:r>
          </w:p>
        </w:tc>
      </w:tr>
      <w:tr w:rsidR="00E57D95" w:rsidRPr="00C2060D" w14:paraId="34AFA37F" w14:textId="77777777" w:rsidTr="00904B96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581164" w14:textId="77777777" w:rsidR="00857BFE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Sacituzumab 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Govitecan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Trodelvy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</w:p>
          <w:p w14:paraId="5DC605B6" w14:textId="385AF439" w:rsidR="0049234F" w:rsidRPr="00857BFE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轉移性</w:t>
            </w:r>
            <w:r w:rsidRPr="00857BFE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TNBC</w:t>
            </w:r>
          </w:p>
          <w:p w14:paraId="10D6024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醫師選擇化療</w:t>
            </w:r>
          </w:p>
        </w:tc>
        <w:tc>
          <w:tcPr>
            <w:tcW w:w="135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21BAC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ASCENT</w:t>
            </w:r>
          </w:p>
          <w:p w14:paraId="12082AF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=529</w:t>
            </w:r>
          </w:p>
        </w:tc>
        <w:tc>
          <w:tcPr>
            <w:tcW w:w="25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32EFF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Sacituzumab 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Govitecan</w:t>
            </w:r>
            <w:proofErr w:type="spellEnd"/>
          </w:p>
          <w:p w14:paraId="602C533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10mg/kg D1,8 q3w</w:t>
            </w:r>
          </w:p>
        </w:tc>
        <w:tc>
          <w:tcPr>
            <w:tcW w:w="319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80759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TPC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622CCBB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Eribulin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/Vinorelbine/Capecitabine/Gemcitabine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39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8F465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5.6 vs 1.7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0.41,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7289D61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12.1 vs 6.7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0.48,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2CE7E90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35% vs 5%</w:t>
            </w:r>
          </w:p>
        </w:tc>
        <w:tc>
          <w:tcPr>
            <w:tcW w:w="249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E3B14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未上市</w:t>
            </w:r>
          </w:p>
          <w:p w14:paraId="55157ED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（尚待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TFDA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申請）</w:t>
            </w:r>
          </w:p>
        </w:tc>
      </w:tr>
      <w:tr w:rsidR="00E57D95" w:rsidRPr="00C2060D" w14:paraId="5D8D4CD9" w14:textId="77777777" w:rsidTr="00904B96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4E120B" w14:textId="77777777" w:rsidR="00E57D95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Olaparib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E57D95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令癌</w:t>
            </w:r>
            <w:proofErr w:type="gramStart"/>
            <w:r w:rsidR="00E57D95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莎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51200B1D" w14:textId="6FB7C6AF" w:rsidR="0049234F" w:rsidRPr="00E57D95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proofErr w:type="spellStart"/>
            <w:r w:rsidRPr="00E57D95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gBRCA</w:t>
            </w:r>
            <w:proofErr w:type="spellEnd"/>
            <w:r w:rsidRPr="00E57D95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突變</w:t>
            </w:r>
            <w:r w:rsidRPr="00E57D95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HER2</w:t>
            </w:r>
            <w:r w:rsidRPr="00E57D95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陰性</w:t>
            </w:r>
          </w:p>
          <w:p w14:paraId="5557386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醫師選擇化療</w:t>
            </w:r>
          </w:p>
        </w:tc>
        <w:tc>
          <w:tcPr>
            <w:tcW w:w="135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1C356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OlympiAD</w:t>
            </w:r>
            <w:proofErr w:type="spellEnd"/>
          </w:p>
          <w:p w14:paraId="6B3912F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=302</w:t>
            </w:r>
          </w:p>
        </w:tc>
        <w:tc>
          <w:tcPr>
            <w:tcW w:w="253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7052E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Olaparib 300mg bid</w:t>
            </w:r>
          </w:p>
        </w:tc>
        <w:tc>
          <w:tcPr>
            <w:tcW w:w="319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803CE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TPC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68ADF988" w14:textId="43C6B27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="00835C2C" w:rsidRPr="00BC1309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capecitabine</w:t>
            </w:r>
            <w:r w:rsidR="00835C2C"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/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Eribulin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/Vinorelbine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396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4AC16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7.0 vs 4.2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0.58,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FEA74F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19.3 vs 17.1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0.90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，不顯著）</w:t>
            </w:r>
          </w:p>
          <w:p w14:paraId="70952A5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59.9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28.8%</w:t>
            </w:r>
          </w:p>
        </w:tc>
        <w:tc>
          <w:tcPr>
            <w:tcW w:w="249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87832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2024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擴大）</w:t>
            </w:r>
          </w:p>
          <w:p w14:paraId="5ABE9CA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gBRCA</w:t>
            </w:r>
            <w:proofErr w:type="spell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突變，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HER2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陰性</w:t>
            </w:r>
          </w:p>
        </w:tc>
      </w:tr>
    </w:tbl>
    <w:p w14:paraId="10C9FCEC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2FF8A647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三、大腸直腸癌（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Colorectal Cancer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4A832745" w14:textId="77777777" w:rsidTr="00874E1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0FC2A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AAE70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6E6657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58ED2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8F9B74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4BB59D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394AAE1F" w14:textId="77777777" w:rsidTr="00874E1D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8BF513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Panitumumab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（維必施）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mFOLFOX6 </w:t>
            </w:r>
          </w:p>
          <w:p w14:paraId="248656BD" w14:textId="71A365F9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50BA4DE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左側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 vs. Bevacizumab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4A739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PARADIGM</w:t>
            </w:r>
          </w:p>
          <w:p w14:paraId="4140A92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=823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5D623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Panitumumab + mFOLFOX6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18B3BF" w14:textId="3E26CD6B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Bevacizumab + mFOLFOX6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A597B6" w14:textId="4DEBBA07" w:rsidR="00835C2C" w:rsidRPr="00835C2C" w:rsidRDefault="00835C2C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13.1 vs 13.7個月（左側，HR 0.96，無差異）</w:t>
            </w:r>
          </w:p>
          <w:p w14:paraId="3EB46148" w14:textId="1EC383D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37.9 vs 33.0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0.84, P=0.031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）（左側腫瘤）</w:t>
            </w:r>
          </w:p>
          <w:p w14:paraId="39E5379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80.2% vs 68.6%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（左側）</w:t>
            </w:r>
          </w:p>
          <w:p w14:paraId="2991A8F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 xml:space="preserve">※ 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右側腫瘤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Bevacizumab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仍為優選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0CE0A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0D13525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RAS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野生型一線</w:t>
            </w:r>
          </w:p>
        </w:tc>
      </w:tr>
      <w:tr w:rsidR="0049234F" w:rsidRPr="00C2060D" w14:paraId="024B0ACF" w14:textId="77777777" w:rsidTr="00874E1D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E001CF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Pembrolizumab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（吉舒達）</w:t>
            </w:r>
          </w:p>
          <w:p w14:paraId="01069EED" w14:textId="284597DF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MSI-H/</w:t>
            </w:r>
            <w:proofErr w:type="spellStart"/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dMMR</w:t>
            </w:r>
            <w:proofErr w:type="spellEnd"/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760B9E6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±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標靶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C880A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KEYNOTE-177</w:t>
            </w:r>
          </w:p>
          <w:p w14:paraId="44FC64B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=307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A176D1" w14:textId="0A6DAAB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 200mg q3w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A2837E" w14:textId="7524C79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</w:t>
            </w:r>
          </w:p>
          <w:p w14:paraId="029B681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mFOLFOX6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FOLFIRI ± Bev/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Cetux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F61DB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16.5 vs 8.2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0.60,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62DFC98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未達統計顯著（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0.74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60%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交叉至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Pembro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3E4255A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43.8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33.1%</w:t>
            </w:r>
          </w:p>
          <w:p w14:paraId="11DC777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5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 34.2% vs 14.4%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E069A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2025/6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起）</w:t>
            </w:r>
          </w:p>
          <w:p w14:paraId="2942C9F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MSI-H/</w:t>
            </w:r>
            <w:proofErr w:type="spell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dMMR</w:t>
            </w:r>
            <w:proofErr w:type="spell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轉移性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CRC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一線</w:t>
            </w:r>
          </w:p>
        </w:tc>
      </w:tr>
      <w:tr w:rsidR="0049234F" w:rsidRPr="00C2060D" w14:paraId="7074F917" w14:textId="77777777" w:rsidTr="00874E1D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CDDDDC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Sotorasib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Panitumumab </w:t>
            </w:r>
          </w:p>
          <w:p w14:paraId="13EA6744" w14:textId="1F0A077C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KRAS G12C CRC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三線</w:t>
            </w:r>
          </w:p>
          <w:p w14:paraId="22885AC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醫師選擇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100C5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CodeBreaK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 xml:space="preserve"> 300</w:t>
            </w:r>
          </w:p>
          <w:p w14:paraId="56B6435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=160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1F09B2" w14:textId="3B20A122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Sotorasib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960mg/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  <w:p w14:paraId="37C3D35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Panitumumab q2w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EE00AE" w14:textId="6785892D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TPC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059CE29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Trif/Bev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Cetuximab mono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66F891" w14:textId="22945AF2" w:rsidR="00835C2C" w:rsidRPr="00835C2C" w:rsidRDefault="00835C2C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5.6 vs 2.2個月（HR 0.49, P&lt;0.001）</w:t>
            </w:r>
          </w:p>
          <w:p w14:paraId="0429C790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18.8 vs 14.4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0.87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，不顯著）</w:t>
            </w:r>
          </w:p>
          <w:p w14:paraId="3B6B288B" w14:textId="257C030E" w:rsidR="008B7424" w:rsidRPr="00C2060D" w:rsidRDefault="008B7424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26.4% vs 0.3%（HR for ORR P&lt;0.001）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FF298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未上市</w:t>
            </w:r>
          </w:p>
          <w:p w14:paraId="0FE8C90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FDA 2025/1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批准</w:t>
            </w:r>
          </w:p>
        </w:tc>
      </w:tr>
      <w:tr w:rsidR="0049234F" w:rsidRPr="00C2060D" w14:paraId="1F10F6E0" w14:textId="77777777" w:rsidTr="00874E1D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1C394A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Adagrasib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Cetuximab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 </w:t>
            </w:r>
          </w:p>
          <w:p w14:paraId="5284E89B" w14:textId="4E4E18DA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KRAS G12C CRC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二線以上</w:t>
            </w:r>
          </w:p>
          <w:p w14:paraId="4FDC68E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proofErr w:type="spellStart"/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Adagrasib</w:t>
            </w:r>
            <w:proofErr w:type="spellEnd"/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單藥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B0997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KRYSTAL-1</w:t>
            </w:r>
          </w:p>
          <w:p w14:paraId="72FD461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I/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=94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DDD89B" w14:textId="7B26B1B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Adagrasib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600mg bid</w:t>
            </w:r>
          </w:p>
          <w:p w14:paraId="7BCB5A1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Cetuximab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DB20A2" w14:textId="005BAB2F" w:rsidR="0049234F" w:rsidRPr="00C2060D" w:rsidRDefault="00106206">
            <w:pPr>
              <w:spacing w:after="40"/>
              <w:rPr>
                <w:rFonts w:ascii="微軟正黑體" w:eastAsia="微軟正黑體" w:hAnsi="微軟正黑體" w:hint="eastAsia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Adagrasib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600mg bid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8154AF" w14:textId="28FACE59" w:rsidR="00835C2C" w:rsidRPr="00835C2C" w:rsidRDefault="00835C2C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6.9 vs 4.1個月</w:t>
            </w:r>
          </w:p>
          <w:p w14:paraId="2D079938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15.9 vs 10.1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</w:t>
            </w:r>
          </w:p>
          <w:p w14:paraId="178DD44F" w14:textId="77777777" w:rsidR="008B7424" w:rsidRPr="00C2060D" w:rsidRDefault="008B7424" w:rsidP="008B7424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34% vs 17.3%（單藥歷史）</w:t>
            </w:r>
          </w:p>
          <w:p w14:paraId="1F6FBF64" w14:textId="77777777" w:rsidR="008B7424" w:rsidRPr="00C2060D" w:rsidRDefault="008B7424">
            <w:pPr>
              <w:spacing w:after="36"/>
              <w:rPr>
                <w:rFonts w:ascii="微軟正黑體" w:eastAsia="微軟正黑體" w:hAnsi="微軟正黑體" w:hint="eastAsia"/>
              </w:rPr>
            </w:pP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0E1D99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未上市</w:t>
            </w:r>
          </w:p>
          <w:p w14:paraId="419227E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FDA 2024/6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批准</w:t>
            </w:r>
          </w:p>
        </w:tc>
      </w:tr>
      <w:tr w:rsidR="0049234F" w:rsidRPr="00C2060D" w14:paraId="1961064B" w14:textId="77777777" w:rsidTr="00874E1D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3F981B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Encorafenib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Braftovi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Cetuximab </w:t>
            </w:r>
          </w:p>
          <w:p w14:paraId="68DBA6D2" w14:textId="0B7915A2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BRAF V600E CRC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二線</w:t>
            </w:r>
          </w:p>
          <w:p w14:paraId="4D9BB00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BC483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BEACON-CRC</w:t>
            </w:r>
          </w:p>
          <w:p w14:paraId="1A2C549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=665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A1AADE" w14:textId="323CBD7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Encorafenib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Cetuximab</w:t>
            </w:r>
          </w:p>
          <w:p w14:paraId="2C24D7B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Binimetinib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三聯）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99B2D0" w14:textId="7B54927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</w:t>
            </w:r>
          </w:p>
          <w:p w14:paraId="636D9E5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Iri+Cetux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</w:t>
            </w: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FOLFIRI+Cetux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9500A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4.2 vs 1.5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0.40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0E24C690" w14:textId="77777777" w:rsidR="00835C2C" w:rsidRDefault="00835C2C">
            <w:pPr>
              <w:spacing w:after="36"/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9.3 vs 5.9個月（HR 0.61, P&lt;0.001）</w:t>
            </w:r>
          </w:p>
          <w:p w14:paraId="6E47B274" w14:textId="7DB5D537" w:rsidR="008B7424" w:rsidRPr="008131E3" w:rsidRDefault="008B7424">
            <w:pPr>
              <w:spacing w:after="36"/>
              <w:rPr>
                <w:rFonts w:ascii="微軟正黑體" w:eastAsia="微軟正黑體" w:hAnsi="微軟正黑體" w:hint="eastAsia"/>
                <w:b/>
                <w:bCs/>
                <w:color w:val="A05C00"/>
                <w:sz w:val="17"/>
                <w:szCs w:val="17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26.8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1.9%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96028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已核准（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Braftovi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）</w:t>
            </w:r>
          </w:p>
          <w:p w14:paraId="48EBCE9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健保評估中</w:t>
            </w:r>
          </w:p>
        </w:tc>
      </w:tr>
    </w:tbl>
    <w:p w14:paraId="3A3B2EC2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0B7D9535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四、胃癌（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Gastric Cancer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237"/>
        <w:gridCol w:w="2641"/>
      </w:tblGrid>
      <w:tr w:rsidR="0049234F" w:rsidRPr="00C2060D" w14:paraId="6F5FF63E" w14:textId="77777777" w:rsidTr="00835C2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D1C5BA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lastRenderedPageBreak/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9B689A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08DBDA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E6EFFF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91CD27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64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77F78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7910AC22" w14:textId="77777777" w:rsidTr="00835C2C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3765ED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Trastuzumab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（賀癌平）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4F76A08F" w14:textId="0B63F194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HER2+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14FA677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61029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ToGA</w:t>
            </w:r>
            <w:proofErr w:type="spellEnd"/>
          </w:p>
          <w:p w14:paraId="55AC84E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=594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41F323" w14:textId="3CBF210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Trastuzumab + </w:t>
            </w:r>
            <w:r w:rsidR="00835C2C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Cisplatin</w:t>
            </w:r>
          </w:p>
          <w:p w14:paraId="61195763" w14:textId="697F33A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+ 5-FU/</w:t>
            </w:r>
            <w:r w:rsidR="00835C2C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capecitabine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435348" w14:textId="0050CD12" w:rsidR="0049234F" w:rsidRPr="00C2060D" w:rsidRDefault="00835C2C">
            <w:pPr>
              <w:spacing w:after="4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Cisplatin</w:t>
            </w:r>
            <w:r w:rsidR="00106206"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+ 5-FU/</w:t>
            </w:r>
            <w:r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capecitabine</w:t>
            </w:r>
          </w:p>
        </w:tc>
        <w:tc>
          <w:tcPr>
            <w:tcW w:w="4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C1C07B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6.7 vs 5.5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0.71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72AEE64E" w14:textId="13D7B0A1" w:rsidR="008131E3" w:rsidRPr="00C2060D" w:rsidRDefault="008131E3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13.8 vs 11.1個月（HR 0.74, P=0.0046）</w:t>
            </w:r>
          </w:p>
          <w:p w14:paraId="1102168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47% vs 35%</w:t>
            </w:r>
          </w:p>
        </w:tc>
        <w:tc>
          <w:tcPr>
            <w:tcW w:w="264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27562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382185A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HER2 IHC3+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或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FISH+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，一線</w:t>
            </w:r>
          </w:p>
        </w:tc>
      </w:tr>
      <w:tr w:rsidR="0049234F" w:rsidRPr="00C2060D" w14:paraId="571BB3B2" w14:textId="77777777" w:rsidTr="00835C2C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821974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Nivolumab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（保疾伏）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0FA8801A" w14:textId="22921D7D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HER2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陰性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4E4720B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BED9F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CheckMate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 xml:space="preserve"> 649</w:t>
            </w:r>
          </w:p>
          <w:p w14:paraId="49BC5EC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=1,581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3E19C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Nivolumab + mFOLFOX6</w:t>
            </w:r>
          </w:p>
          <w:p w14:paraId="516E85C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XELOX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D44CC4" w14:textId="176358B3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mFOLFOX6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XELOX</w:t>
            </w:r>
          </w:p>
          <w:p w14:paraId="4991EBD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（化療單藥）</w:t>
            </w:r>
          </w:p>
        </w:tc>
        <w:tc>
          <w:tcPr>
            <w:tcW w:w="4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6DA480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656A8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5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8.3 vs 6.1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0.70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5D8C111F" w14:textId="17DFA42D" w:rsidR="008131E3" w:rsidRPr="008131E3" w:rsidRDefault="008131E3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A7A3C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5：14.4 vs 11.1個月（HR 0.71, P&lt;0.0001）</w:t>
            </w:r>
          </w:p>
          <w:p w14:paraId="35AD4E26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A05C00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5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60% vs 45%</w:t>
            </w:r>
          </w:p>
          <w:p w14:paraId="6E4C79CB" w14:textId="78550954" w:rsidR="008131E3" w:rsidRPr="00C2060D" w:rsidRDefault="008131E3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全族群：13.7 vs 11.6個月（HR 0.79）</w:t>
            </w:r>
          </w:p>
        </w:tc>
        <w:tc>
          <w:tcPr>
            <w:tcW w:w="264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E962E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4283D8A9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PD-L1 CPS</w:t>
            </w:r>
            <w:r w:rsidRPr="00C2060D">
              <w:rPr>
                <w:rFonts w:ascii="Cambria Math" w:eastAsia="微軟正黑體" w:hAnsi="Cambria Math" w:cs="Cambria Math"/>
                <w:color w:val="333333"/>
                <w:sz w:val="15"/>
                <w:szCs w:val="15"/>
              </w:rPr>
              <w:t>≥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5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，一線</w:t>
            </w:r>
          </w:p>
        </w:tc>
      </w:tr>
      <w:tr w:rsidR="0049234F" w:rsidRPr="00C2060D" w14:paraId="54E379C9" w14:textId="77777777" w:rsidTr="00835C2C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C9878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Pembrolizumab + Trastuzumab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HER2+ </w:t>
            </w: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3A6069E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Trastuzumab+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CACCE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KEYNOTE-811</w:t>
            </w:r>
          </w:p>
          <w:p w14:paraId="4223B6E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=698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97C8EB" w14:textId="0BBA3D3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 + Trastuzumab</w:t>
            </w:r>
          </w:p>
          <w:p w14:paraId="58039DA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mFOLFOX6/XELOX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8F9E82" w14:textId="3B65FEC2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Trastuzumab</w:t>
            </w:r>
          </w:p>
          <w:p w14:paraId="68C0BF0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mFOLFOX6/XELOX</w:t>
            </w:r>
          </w:p>
        </w:tc>
        <w:tc>
          <w:tcPr>
            <w:tcW w:w="4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85E66E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10.0 vs 8.1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0.73, P=0.0002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3E84B1F1" w14:textId="60ABDA66" w:rsidR="00A37BC1" w:rsidRPr="00C2060D" w:rsidRDefault="00A37BC1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20.0 vs 16.8個月（HR 0.84, P=0.0264）</w:t>
            </w:r>
          </w:p>
          <w:p w14:paraId="1DE5C5A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74.4% vs 51.9%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P&lt;0.00001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）</w:t>
            </w:r>
          </w:p>
        </w:tc>
        <w:tc>
          <w:tcPr>
            <w:tcW w:w="264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DD752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審議中（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FDA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已批准）</w:t>
            </w:r>
          </w:p>
        </w:tc>
      </w:tr>
      <w:tr w:rsidR="0049234F" w:rsidRPr="00C2060D" w14:paraId="3CD0E061" w14:textId="77777777" w:rsidTr="00835C2C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E1D47F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Ramucirumab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Cyramza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Paclitaxel </w:t>
            </w:r>
          </w:p>
          <w:p w14:paraId="35C3E518" w14:textId="52EB3875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二線</w:t>
            </w:r>
          </w:p>
          <w:p w14:paraId="373891B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Paclitaxel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3B556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RAINBOW</w:t>
            </w:r>
          </w:p>
          <w:p w14:paraId="4F48192C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=665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38259F" w14:textId="63F9850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Ramucirumab + Paclitaxel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3F8C74" w14:textId="562BBE1F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Paclitaxel</w:t>
            </w:r>
          </w:p>
        </w:tc>
        <w:tc>
          <w:tcPr>
            <w:tcW w:w="4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03A579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4.4 vs 2.9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0.64,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167436E" w14:textId="52CE43C2" w:rsidR="00A37BC1" w:rsidRPr="00C2060D" w:rsidRDefault="00A37BC1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9.6 vs 7.4個月（HR 0.81, P=0.017）</w:t>
            </w:r>
          </w:p>
          <w:p w14:paraId="78F00059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28% vs 16%</w:t>
            </w:r>
          </w:p>
        </w:tc>
        <w:tc>
          <w:tcPr>
            <w:tcW w:w="264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4A5E0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02060A9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二線治療</w:t>
            </w:r>
          </w:p>
        </w:tc>
      </w:tr>
      <w:tr w:rsidR="0049234F" w:rsidRPr="00C2060D" w14:paraId="51C1823A" w14:textId="77777777" w:rsidTr="00835C2C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F3387B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Zolbetuximab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Vyloy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mFOLFOX6 </w:t>
            </w:r>
          </w:p>
          <w:p w14:paraId="343CB272" w14:textId="51F52758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17969BA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 CLDN18.2+, HER2-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DE202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SPOTLIGHT</w:t>
            </w:r>
          </w:p>
          <w:p w14:paraId="6F841A6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=565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AB7F93" w14:textId="1013D27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Zolbetuximab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800mg/m² q3w</w:t>
            </w:r>
          </w:p>
          <w:p w14:paraId="0449EF3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mFOLFOX6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0B6C47" w14:textId="3175B3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mFOLFOX6</w:t>
            </w:r>
          </w:p>
        </w:tc>
        <w:tc>
          <w:tcPr>
            <w:tcW w:w="423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45B7D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10.6 vs 8.7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0.75, P=0.0007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8AA50A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18.2 vs 15.5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0.75, P=0.0053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58E3F9B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62.0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52.3%</w:t>
            </w:r>
          </w:p>
        </w:tc>
        <w:tc>
          <w:tcPr>
            <w:tcW w:w="264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EEE6E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未上市</w:t>
            </w:r>
          </w:p>
          <w:p w14:paraId="341CD91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FDA 2024/10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批准</w:t>
            </w:r>
          </w:p>
        </w:tc>
      </w:tr>
    </w:tbl>
    <w:p w14:paraId="07ADC55D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30792F8B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五、胰臟癌（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Pancreatic Cancer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1EA695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21A82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lastRenderedPageBreak/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CFD5F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D0DC22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99EE26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5213E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D3490F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049F915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B479BF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mFOLFIRINOX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77D15D09" w14:textId="0B72A870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一線轉移性胰臟癌</w:t>
            </w:r>
          </w:p>
          <w:p w14:paraId="35EB233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Gemcitabine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B30C6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ACCORD 11</w:t>
            </w:r>
          </w:p>
          <w:p w14:paraId="27EFF5A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=342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5EDC60" w14:textId="12A25F3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mFOLFIRINOX</w:t>
            </w:r>
            <w:proofErr w:type="spellEnd"/>
          </w:p>
          <w:p w14:paraId="77392F74" w14:textId="7A15EDE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="00835C2C">
              <w:rPr>
                <w:rFonts w:ascii="微軟正黑體" w:eastAsia="微軟正黑體" w:hAnsi="微軟正黑體" w:hint="eastAsia"/>
                <w:color w:val="222222"/>
                <w:sz w:val="16"/>
                <w:szCs w:val="16"/>
              </w:rPr>
              <w:t>Oxaliplatin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</w:t>
            </w:r>
            <w:r w:rsidR="00835C2C">
              <w:rPr>
                <w:rFonts w:ascii="微軟正黑體" w:eastAsia="微軟正黑體" w:hAnsi="微軟正黑體" w:hint="eastAsia"/>
                <w:color w:val="222222"/>
                <w:sz w:val="16"/>
                <w:szCs w:val="16"/>
              </w:rPr>
              <w:t>Irino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+5-FU+</w:t>
            </w:r>
            <w:r w:rsidR="00835C2C">
              <w:rPr>
                <w:rFonts w:ascii="微軟正黑體" w:eastAsia="微軟正黑體" w:hAnsi="微軟正黑體" w:hint="eastAsia"/>
                <w:color w:val="222222"/>
                <w:sz w:val="16"/>
                <w:szCs w:val="16"/>
              </w:rPr>
              <w:t>Leucovorin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0ED9B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Gemcitabine 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單藥</w:t>
            </w:r>
            <w:proofErr w:type="gramEnd"/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4BE44F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6.4 vs 3.3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E4EE41F" w14:textId="5FDB5A7F" w:rsidR="00A37BC1" w:rsidRPr="00C2060D" w:rsidRDefault="00A37BC1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11.1 vs 6.8個月（HR 0.57, P&lt;0.001）</w:t>
            </w:r>
          </w:p>
          <w:p w14:paraId="4E82900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31.6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9.4%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DB400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5333C87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ECOG PS 0</w:t>
            </w:r>
            <w:proofErr w:type="gram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–</w:t>
            </w:r>
            <w:proofErr w:type="gram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1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）</w:t>
            </w:r>
          </w:p>
        </w:tc>
      </w:tr>
      <w:tr w:rsidR="0049234F" w:rsidRPr="00C2060D" w14:paraId="7A46913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807767" w14:textId="77777777" w:rsidR="00835C2C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Gemcitabine + Nab-Paclitaxel </w:t>
            </w:r>
          </w:p>
          <w:p w14:paraId="7896D7D1" w14:textId="7BBA84AA" w:rsidR="0049234F" w:rsidRPr="00835C2C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35C2C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一線轉移性胰臟癌</w:t>
            </w:r>
          </w:p>
          <w:p w14:paraId="4DE275B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Gemcitabine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CBEDF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MPACT</w:t>
            </w:r>
          </w:p>
          <w:p w14:paraId="4173E9F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=861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910D7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Nab-Paclitaxel 125mg/m²</w:t>
            </w:r>
          </w:p>
          <w:p w14:paraId="60BEF58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Gemcitabine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E47E95" w14:textId="460128E0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Gemcitabine 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單藥</w:t>
            </w:r>
            <w:proofErr w:type="gramEnd"/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1ADC0E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5.5 vs 3.7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0.69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4112B42" w14:textId="03694A1D" w:rsidR="00A37BC1" w:rsidRPr="00C2060D" w:rsidRDefault="00A37BC1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8.5 vs 6.7個月（HR 0.72, P&lt;0.001）</w:t>
            </w:r>
          </w:p>
          <w:p w14:paraId="0278F51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23% vs 7%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5FD57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788DFD9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ECOG PS 0</w:t>
            </w:r>
            <w:proofErr w:type="gram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–</w:t>
            </w:r>
            <w:proofErr w:type="gram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2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）</w:t>
            </w:r>
          </w:p>
        </w:tc>
      </w:tr>
      <w:tr w:rsidR="0049234F" w:rsidRPr="00C2060D" w14:paraId="516C3ABB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3F26C9" w14:textId="7A66D495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Olaparib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8C6010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令癌</w:t>
            </w:r>
            <w:proofErr w:type="gramStart"/>
            <w:r w:rsidR="008C6010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莎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8C6010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維持治療（</w:t>
            </w:r>
            <w:proofErr w:type="spellStart"/>
            <w:r w:rsidRPr="008C6010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gBRCA</w:t>
            </w:r>
            <w:proofErr w:type="spellEnd"/>
            <w:r w:rsidRPr="008C6010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突變）</w:t>
            </w:r>
          </w:p>
          <w:p w14:paraId="11BF9B1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安慰劑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AE031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POLO</w:t>
            </w:r>
          </w:p>
          <w:p w14:paraId="74BA99D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=154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BB656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Olaparib 300mg bid</w:t>
            </w:r>
          </w:p>
          <w:p w14:paraId="722D8A8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（鉑類未進展後維持）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D409CB" w14:textId="44A9590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88707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7.4 vs 3.8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0.53, P=0.004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44E3B4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18.9 vs 18.1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0.83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，不顯著）</w:t>
            </w:r>
          </w:p>
          <w:p w14:paraId="0845BEC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23% vs 12%</w:t>
            </w:r>
          </w:p>
          <w:p w14:paraId="76B5C9C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※ OS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無統計顯著，維持治療可延遲進展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0A316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需個案申請</w:t>
            </w:r>
          </w:p>
          <w:p w14:paraId="1D1533A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（主要適應症為卵巢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/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乳癌）</w:t>
            </w:r>
          </w:p>
        </w:tc>
      </w:tr>
    </w:tbl>
    <w:p w14:paraId="4015EB54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23F1D5BA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六、頭頸癌（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Head and Neck Cancer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1877AF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A0FCBE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0CB308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3D019D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73B75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4DF74C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15054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1C10F7E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C49179" w14:textId="77777777" w:rsidR="008B7424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Pembrolizumab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（吉舒達）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單藥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428E4178" w14:textId="18790BC0" w:rsidR="0049234F" w:rsidRPr="008B7424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B7424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R/M HNSCC </w:t>
            </w:r>
            <w:r w:rsidRPr="008B7424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</w:t>
            </w:r>
          </w:p>
          <w:p w14:paraId="66728084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EXTREME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方案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B945A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KEYNOTE-048</w:t>
            </w:r>
          </w:p>
          <w:p w14:paraId="4BB31C7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=882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4C8DB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 200mg q3w</w:t>
            </w:r>
          </w:p>
          <w:p w14:paraId="62E48C2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單藥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CPS</w:t>
            </w:r>
            <w:r w:rsidRPr="00C2060D">
              <w:rPr>
                <w:rFonts w:ascii="Cambria Math" w:eastAsia="微軟正黑體" w:hAnsi="Cambria Math" w:cs="Cambria Math"/>
                <w:color w:val="222222"/>
                <w:sz w:val="16"/>
                <w:szCs w:val="16"/>
              </w:rPr>
              <w:t>≥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1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A6CF0E" w14:textId="46E7442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Cetuximab + 5-FU +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鉑類</w:t>
            </w:r>
          </w:p>
          <w:p w14:paraId="0A62263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EXTREME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方案）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90B5C2" w14:textId="353072E2" w:rsidR="00A37BC1" w:rsidRPr="00A37BC1" w:rsidRDefault="00A37BC1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656A8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1：3.2 vs 5.0個月（HR 0.84，早期交叉）</w:t>
            </w:r>
          </w:p>
          <w:p w14:paraId="72614640" w14:textId="17621A1E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A7A3C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12.3 vs 10.3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0.78, P=0.0086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18D0F48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A7A3C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20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14.9 vs 10.7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1E5DDD89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A05C00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20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23.3% vs 36.1%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0892EF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6DF99D3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PD-L1 CPS</w:t>
            </w:r>
            <w:r w:rsidRPr="00C2060D">
              <w:rPr>
                <w:rFonts w:ascii="Cambria Math" w:eastAsia="微軟正黑體" w:hAnsi="Cambria Math" w:cs="Cambria Math"/>
                <w:color w:val="333333"/>
                <w:sz w:val="15"/>
                <w:szCs w:val="15"/>
              </w:rPr>
              <w:t>≥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1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，一線單藥</w:t>
            </w:r>
          </w:p>
        </w:tc>
      </w:tr>
      <w:tr w:rsidR="0049234F" w:rsidRPr="00C2060D" w14:paraId="79529B6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D129A5" w14:textId="77777777" w:rsidR="008B7424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Pembrolizumab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520370A6" w14:textId="6E0DCF28" w:rsidR="0049234F" w:rsidRPr="008B7424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B7424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R/M HNSCC </w:t>
            </w:r>
            <w:r w:rsidRPr="008B7424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一線（全族群）</w:t>
            </w:r>
          </w:p>
          <w:p w14:paraId="6905635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EXTREME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方案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C04AE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KEYNOTE-048</w:t>
            </w:r>
          </w:p>
          <w:p w14:paraId="020590E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=882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684B5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 + 5-FU</w:t>
            </w:r>
          </w:p>
          <w:p w14:paraId="5F1EB3C6" w14:textId="7DED6925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Carboplatin/Cisplatin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87919D" w14:textId="7EE2D29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Cetuximab + 5-FU +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鉑類</w:t>
            </w:r>
          </w:p>
          <w:p w14:paraId="15EA102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EXTREME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方案）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383A77" w14:textId="77777777" w:rsidR="0049234F" w:rsidRDefault="00106206">
            <w:pPr>
              <w:spacing w:after="36"/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4.9 vs 5.0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0.84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52D039AD" w14:textId="01CB0E40" w:rsidR="00A37BC1" w:rsidRPr="00A37BC1" w:rsidRDefault="00A37BC1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全族群：13.0 vs 10.7個月（HR 0.77, P=0.0034）</w:t>
            </w:r>
          </w:p>
          <w:p w14:paraId="7127E70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ORR  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35.6% vs 36.1%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D7FFC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537CE46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一線聯合化療</w:t>
            </w:r>
          </w:p>
        </w:tc>
      </w:tr>
      <w:tr w:rsidR="0049234F" w:rsidRPr="00C2060D" w14:paraId="633937F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CE2D5A" w14:textId="77777777" w:rsidR="009611F6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Nivolumab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（保疾伏）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7120BEC4" w14:textId="2F40035F" w:rsidR="0049234F" w:rsidRPr="009611F6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9611F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術後輔助高風險</w:t>
            </w:r>
            <w:r w:rsidRPr="009611F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HNSCC</w:t>
            </w:r>
          </w:p>
          <w:p w14:paraId="10436B4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lastRenderedPageBreak/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術後放化療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764E7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lastRenderedPageBreak/>
              <w:t>NIVOPOSTOP</w:t>
            </w:r>
          </w:p>
          <w:p w14:paraId="26AC16E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III</w:t>
            </w: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（</w:t>
            </w: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ASCO 2025</w:t>
            </w: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74DF97" w14:textId="5A268B2C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Nivolumab 240mg q2w × 4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週期</w:t>
            </w:r>
          </w:p>
          <w:p w14:paraId="54B2705B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術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後放化療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CCRT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9E0718" w14:textId="75433A0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術</w:t>
            </w: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後放化療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CCRT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1682FBFD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（標準治療）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09CB5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EFS  HR 0.71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（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P=0.0051</w:t>
            </w: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），降低復發風險</w:t>
            </w:r>
          </w:p>
          <w:p w14:paraId="24CA857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趨勢有利，長期數據待成熟</w:t>
            </w:r>
          </w:p>
          <w:p w14:paraId="086E532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※ ASCO 2025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新數據，尚待更新指引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782EB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未納入健保</w:t>
            </w:r>
          </w:p>
          <w:p w14:paraId="1CA4395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（新數據，等待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TFDA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）</w:t>
            </w:r>
          </w:p>
        </w:tc>
      </w:tr>
    </w:tbl>
    <w:p w14:paraId="2524EBC1" w14:textId="2F51650B" w:rsidR="0049234F" w:rsidRPr="00C2060D" w:rsidRDefault="009611F6">
      <w:pPr>
        <w:spacing w:before="60" w:after="60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R/M, </w:t>
      </w:r>
      <w:r w:rsidRPr="009611F6">
        <w:rPr>
          <w:rFonts w:ascii="微軟正黑體" w:eastAsia="微軟正黑體" w:hAnsi="微軟正黑體"/>
        </w:rPr>
        <w:t>Recurrent</w:t>
      </w:r>
      <w:r>
        <w:rPr>
          <w:rFonts w:ascii="微軟正黑體" w:eastAsia="微軟正黑體" w:hAnsi="微軟正黑體" w:hint="eastAsia"/>
        </w:rPr>
        <w:t>/</w:t>
      </w:r>
      <w:r w:rsidRPr="009611F6">
        <w:t xml:space="preserve"> </w:t>
      </w:r>
      <w:r w:rsidRPr="009611F6">
        <w:rPr>
          <w:rFonts w:ascii="微軟正黑體" w:eastAsia="微軟正黑體" w:hAnsi="微軟正黑體"/>
        </w:rPr>
        <w:t>Metastatic</w:t>
      </w:r>
    </w:p>
    <w:p w14:paraId="1475099B" w14:textId="77777777" w:rsidR="0049234F" w:rsidRPr="00C2060D" w:rsidRDefault="00106206">
      <w:pPr>
        <w:spacing w:before="400" w:after="12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七、婦科癌症（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Gynecological Cancers</w:t>
      </w:r>
      <w:r w:rsidRPr="00C2060D">
        <w:rPr>
          <w:rFonts w:ascii="微軟正黑體" w:eastAsia="微軟正黑體" w:hAnsi="微軟正黑體"/>
          <w:b/>
          <w:bCs/>
          <w:color w:val="1E3A5F"/>
          <w:sz w:val="30"/>
          <w:szCs w:val="30"/>
        </w:rPr>
        <w:t>）</w:t>
      </w:r>
    </w:p>
    <w:p w14:paraId="68FE4584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7.1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卵巢癌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4378CF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BDBA5B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33A5A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02944A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FFD5FE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C13588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F8E74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449AB2B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2B816D" w14:textId="77777777" w:rsidR="00FF7622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Olaparib + Bevacizumab</w:t>
            </w:r>
          </w:p>
          <w:p w14:paraId="0CB4E084" w14:textId="4AD1AECB" w:rsidR="0049234F" w:rsidRPr="00FF7622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一線維持（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HRD+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）</w:t>
            </w:r>
          </w:p>
          <w:p w14:paraId="1215D5E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vs. Bevacizumab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維持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BB263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PAOLA-1</w:t>
            </w:r>
          </w:p>
          <w:p w14:paraId="28B5705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=806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B7743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Olaparib 300mg bid</w:t>
            </w:r>
          </w:p>
          <w:p w14:paraId="4DF18AC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Bevacizumab 15mg/kg q3w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EA231F" w14:textId="77BECE93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Bevacizumab</w:t>
            </w:r>
          </w:p>
          <w:p w14:paraId="4F52279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15mg/kg q3w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（維持）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C4AE3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HRD+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37.2 vs 17.7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0.33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D5BFA80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HRD+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75.2 vs 57.3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0.62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，延長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17.9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月）</w:t>
            </w:r>
          </w:p>
          <w:p w14:paraId="6CA5D2C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22.1 vs 16.6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0.59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93BA5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2E606F4D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HRD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陽性，一線維持</w:t>
            </w:r>
          </w:p>
        </w:tc>
      </w:tr>
      <w:tr w:rsidR="0049234F" w:rsidRPr="00C2060D" w14:paraId="0C07256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C60258" w14:textId="46640538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Olaparib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FF7622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令癌</w:t>
            </w:r>
            <w:proofErr w:type="gramStart"/>
            <w:r w:rsidR="00FF7622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莎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一線維持（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BRCA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突變）</w:t>
            </w:r>
          </w:p>
          <w:p w14:paraId="3054E63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安慰劑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1012A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SOLO-1</w:t>
            </w:r>
          </w:p>
          <w:p w14:paraId="37A8B8F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=391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AB3A77" w14:textId="7C7B2C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Olaparib 300mg bid × 2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年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BE642C" w14:textId="6D261D6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15AA67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56.0 vs 13.8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0.37,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136F0A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7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率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 45% vs 21%</w:t>
            </w:r>
          </w:p>
          <w:p w14:paraId="73BB428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長期追蹤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獲益持續（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7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年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67% vs 47%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，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0.55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F5468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699ECC0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gBRCA</w:t>
            </w:r>
            <w:proofErr w:type="spell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/</w:t>
            </w:r>
            <w:proofErr w:type="spellStart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sBRCA</w:t>
            </w:r>
            <w:proofErr w:type="spellEnd"/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突變</w:t>
            </w:r>
          </w:p>
        </w:tc>
      </w:tr>
      <w:tr w:rsidR="0049234F" w:rsidRPr="00C2060D" w14:paraId="4D9A7D2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32C4FA" w14:textId="03B71AF2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Niraparib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r w:rsidR="00FF7622">
              <w:rPr>
                <w:rFonts w:ascii="微軟正黑體" w:eastAsia="微軟正黑體" w:hAnsi="微軟正黑體" w:hint="eastAsia"/>
                <w:b/>
                <w:bCs/>
                <w:color w:val="1E3A5F"/>
                <w:sz w:val="17"/>
                <w:szCs w:val="17"/>
              </w:rPr>
              <w:t>截永樂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一線維持</w:t>
            </w:r>
          </w:p>
          <w:p w14:paraId="7BBB552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安慰劑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BEAB0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PRIMA / ENGOT-OV26</w:t>
            </w:r>
          </w:p>
          <w:p w14:paraId="19B53BE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=733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163BB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Niraparib 300mg/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  <w:p w14:paraId="65FE2EC7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（或依體重調整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200mg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EFF50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慰劑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97AEE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HRD+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21.9 vs 10.4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0.43,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741D0DC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13.8 vs 8.2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0.62,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9A6B14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長期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數據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HRD+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具改善趨勢（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0.79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EB17B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已給付</w:t>
            </w:r>
          </w:p>
          <w:p w14:paraId="17F92F5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HRD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陽性，一線維持</w:t>
            </w:r>
          </w:p>
        </w:tc>
      </w:tr>
    </w:tbl>
    <w:p w14:paraId="3AC09C8F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0A42EDCC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7.2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子宮頸癌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24C379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A96867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7013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6BE5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104F18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7167F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E6EA9E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6D09BC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715932" w14:textId="77777777" w:rsidR="00FF7622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Pembrolizumab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± Bev </w:t>
            </w:r>
          </w:p>
          <w:p w14:paraId="7A0AB6A2" w14:textId="6E07DB34" w:rsidR="0049234F" w:rsidRPr="00FF7622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復發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/</w:t>
            </w:r>
            <w:r w:rsidRPr="00FF7622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轉移一線</w:t>
            </w:r>
          </w:p>
          <w:p w14:paraId="080D684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66365A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KEYNOTE-826</w:t>
            </w:r>
          </w:p>
          <w:p w14:paraId="3D3FC3E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=617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D94B9E" w14:textId="77777777" w:rsidR="008D5336" w:rsidRDefault="00106206">
            <w:pPr>
              <w:spacing w:after="40"/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Pembrolizumab + </w:t>
            </w:r>
          </w:p>
          <w:p w14:paraId="33493E67" w14:textId="4FB2FE79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鉑類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Paclitaxel</w:t>
            </w:r>
          </w:p>
          <w:p w14:paraId="1BEBB6A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± Bevacizumab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60E8E5" w14:textId="77777777" w:rsidR="008D5336" w:rsidRDefault="00106206">
            <w:pPr>
              <w:spacing w:after="40"/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</w:p>
          <w:p w14:paraId="7C04558E" w14:textId="4B369E3A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鉑類</w:t>
            </w:r>
            <w:proofErr w:type="gram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Paclitaxel</w:t>
            </w:r>
          </w:p>
          <w:p w14:paraId="4D531562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± Bevacizumab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68208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656A8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10.4 vs 8.2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0.65,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40B593CB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1A7A3C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24.4 vs 16.5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0.64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10F3B30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24.4 vs 16.5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0.67, P&lt;0.001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7027FD0A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CPS</w:t>
            </w:r>
            <w:r w:rsidRPr="00C2060D">
              <w:rPr>
                <w:rFonts w:ascii="Cambria Math" w:eastAsia="微軟正黑體" w:hAnsi="Cambria Math" w:cs="Cambria Math"/>
                <w:b/>
                <w:bCs/>
                <w:color w:val="A05C00"/>
                <w:sz w:val="17"/>
                <w:szCs w:val="17"/>
              </w:rPr>
              <w:t>≥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1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：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65.9% vs 50.7%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235F3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審議中</w:t>
            </w:r>
          </w:p>
        </w:tc>
      </w:tr>
      <w:tr w:rsidR="0049234F" w:rsidRPr="00C2060D" w14:paraId="25C8983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0CB1D8" w14:textId="77777777" w:rsidR="008D5336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lastRenderedPageBreak/>
              <w:t>Tisotumab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vedotin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</w:t>
            </w: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Tivdak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TF</w:t>
            </w: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靶向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ADC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，</w:t>
            </w:r>
          </w:p>
          <w:p w14:paraId="297FC8C4" w14:textId="06C91A90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8D5336">
              <w:rPr>
                <w:rFonts w:ascii="Cambria Math" w:eastAsia="微軟正黑體" w:hAnsi="Cambria Math" w:cs="Cambria Math"/>
                <w:i/>
                <w:iCs/>
                <w:color w:val="666666"/>
                <w:sz w:val="15"/>
                <w:szCs w:val="15"/>
              </w:rPr>
              <w:t>≥</w:t>
            </w:r>
            <w:r w:rsidRPr="008D533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2</w:t>
            </w:r>
            <w:r w:rsidRPr="008D533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線</w:t>
            </w:r>
          </w:p>
          <w:p w14:paraId="2645C7DE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醫師選擇化療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11601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innovaTV</w:t>
            </w:r>
            <w:proofErr w:type="spellEnd"/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 xml:space="preserve"> 301</w:t>
            </w:r>
          </w:p>
          <w:p w14:paraId="5BA1623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=502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B1C9B1" w14:textId="451F15A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proofErr w:type="spellStart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Tisotumab</w:t>
            </w:r>
            <w:proofErr w:type="spellEnd"/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vedotin</w:t>
            </w:r>
          </w:p>
          <w:p w14:paraId="57938F9F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2.0mg/kg q3w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10D1E3" w14:textId="22D294A2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TPC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6A50CC0D" w14:textId="48267AAE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="008D5336">
              <w:rPr>
                <w:rFonts w:ascii="微軟正黑體" w:eastAsia="微軟正黑體" w:hAnsi="微軟正黑體" w:hint="eastAsia"/>
                <w:color w:val="222222"/>
                <w:sz w:val="16"/>
                <w:szCs w:val="16"/>
              </w:rPr>
              <w:t>Topotecan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/Vin/Gem/Iri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5A2E35" w14:textId="2AE2CC1B" w:rsidR="008D5336" w:rsidRPr="008D5336" w:rsidRDefault="008D5336">
            <w:pPr>
              <w:spacing w:after="36"/>
              <w:rPr>
                <w:rFonts w:ascii="微軟正黑體" w:eastAsia="微軟正黑體" w:hAnsi="微軟正黑體" w:hint="eastAsia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4.2 vs 2.9個月（HR 0.67）</w:t>
            </w:r>
          </w:p>
          <w:p w14:paraId="38B0FFB7" w14:textId="2DE20EAF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OS   11.5 vs 9.5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0.70, P=0.0012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62DB4626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proofErr w:type="gramStart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17.8</w:t>
            </w:r>
            <w:proofErr w:type="gramEnd"/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% vs 5.2%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1F1538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B01010"/>
                <w:sz w:val="17"/>
                <w:szCs w:val="17"/>
              </w:rPr>
              <w:t>未上市</w:t>
            </w:r>
          </w:p>
          <w:p w14:paraId="707DD10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FDA 2024/4</w:t>
            </w: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批准</w:t>
            </w:r>
          </w:p>
        </w:tc>
      </w:tr>
    </w:tbl>
    <w:p w14:paraId="1B834E85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1767F912" w14:textId="77777777" w:rsidR="0049234F" w:rsidRPr="00C2060D" w:rsidRDefault="00106206">
      <w:pPr>
        <w:spacing w:before="200" w:after="80"/>
        <w:rPr>
          <w:rFonts w:ascii="微軟正黑體" w:eastAsia="微軟正黑體" w:hAnsi="微軟正黑體"/>
        </w:rPr>
      </w:pP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 xml:space="preserve">7.3 </w:t>
      </w:r>
      <w:r w:rsidRPr="00C2060D">
        <w:rPr>
          <w:rFonts w:ascii="微軟正黑體" w:eastAsia="微軟正黑體" w:hAnsi="微軟正黑體"/>
          <w:b/>
          <w:bCs/>
          <w:color w:val="2B5F9E"/>
          <w:sz w:val="22"/>
          <w:szCs w:val="22"/>
        </w:rPr>
        <w:t>子宮內膜癌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1760"/>
        <w:gridCol w:w="2400"/>
        <w:gridCol w:w="2400"/>
        <w:gridCol w:w="4700"/>
        <w:gridCol w:w="2178"/>
      </w:tblGrid>
      <w:tr w:rsidR="0049234F" w:rsidRPr="00C2060D" w14:paraId="3F79A1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CAD63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藥物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890267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臨床試驗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2DFE02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試驗組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7695B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對照組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59E159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主要結果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E3A5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26EDB3" w14:textId="77777777" w:rsidR="0049234F" w:rsidRPr="00C2060D" w:rsidRDefault="00106206">
            <w:pPr>
              <w:jc w:val="center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FFFFFF"/>
              </w:rPr>
              <w:t>台灣健保</w:t>
            </w:r>
          </w:p>
        </w:tc>
      </w:tr>
      <w:tr w:rsidR="0049234F" w:rsidRPr="00C2060D" w14:paraId="6F123F5C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0F9BDA" w14:textId="77777777" w:rsidR="008D5336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Pembrolizumab + Lenvatinib </w:t>
            </w:r>
          </w:p>
          <w:p w14:paraId="383F25A8" w14:textId="59BCE7A5" w:rsidR="0049234F" w:rsidRPr="008D5336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proofErr w:type="gramStart"/>
            <w:r w:rsidRPr="008D533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既往化療</w:t>
            </w:r>
            <w:proofErr w:type="gramEnd"/>
            <w:r w:rsidRPr="008D533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後</w:t>
            </w:r>
          </w:p>
          <w:p w14:paraId="69946EE0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醫師選擇化療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6E8733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KEYNOTE-775</w:t>
            </w:r>
          </w:p>
          <w:p w14:paraId="7145AB1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 xml:space="preserve">Phase </w:t>
            </w:r>
            <w:proofErr w:type="gramStart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III  n</w:t>
            </w:r>
            <w:proofErr w:type="gramEnd"/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=827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C2D06C" w14:textId="53FD85AF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Pembrolizumab 200mg q3w</w:t>
            </w:r>
          </w:p>
          <w:p w14:paraId="3AC29F71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+ Lenvatinib 20mg/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日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2FEC7F" w14:textId="34B27325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醫師選擇化療（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TPC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  <w:p w14:paraId="2A90B235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（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Doxorubicin 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或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Paclitaxel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）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116E94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 xml:space="preserve">PFS  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7.2 vs 3.8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0.56,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13CBD6A5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18.3 vs 11.4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0.62, P&lt;0.0001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0DF6383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 xml:space="preserve">ORR  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全族群：</w:t>
            </w: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31.9% vs 14.7%</w:t>
            </w:r>
          </w:p>
          <w:p w14:paraId="39D8036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 xml:space="preserve">※ </w:t>
            </w:r>
            <w:proofErr w:type="spellStart"/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pMMR</w:t>
            </w:r>
            <w:proofErr w:type="spellEnd"/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/MSS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族群同樣有獲益（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PFS HR 0.60</w:t>
            </w:r>
            <w:r w:rsidRPr="00C2060D">
              <w:rPr>
                <w:rFonts w:ascii="微軟正黑體" w:eastAsia="微軟正黑體" w:hAnsi="微軟正黑體"/>
                <w:color w:val="888888"/>
                <w:sz w:val="17"/>
                <w:szCs w:val="17"/>
              </w:rPr>
              <w:t>）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085E3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審議中</w:t>
            </w:r>
          </w:p>
        </w:tc>
      </w:tr>
      <w:tr w:rsidR="0049234F" w:rsidRPr="00C2060D" w14:paraId="5C15A8C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D6F068" w14:textId="77777777" w:rsidR="008D5336" w:rsidRDefault="00106206">
            <w:pPr>
              <w:spacing w:after="40"/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Trastuzumab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（賀癌平）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+ 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>化療</w:t>
            </w:r>
            <w:r w:rsidRPr="00C2060D">
              <w:rPr>
                <w:rFonts w:ascii="微軟正黑體" w:eastAsia="微軟正黑體" w:hAnsi="微軟正黑體"/>
                <w:b/>
                <w:bCs/>
                <w:color w:val="1E3A5F"/>
                <w:sz w:val="17"/>
                <w:szCs w:val="17"/>
              </w:rPr>
              <w:t xml:space="preserve"> </w:t>
            </w:r>
          </w:p>
          <w:p w14:paraId="1F30B258" w14:textId="6C2CAC32" w:rsidR="0049234F" w:rsidRPr="008D5336" w:rsidRDefault="00106206">
            <w:pPr>
              <w:spacing w:after="40"/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</w:pPr>
            <w:r w:rsidRPr="008D533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HER2+</w:t>
            </w:r>
            <w:r w:rsidRPr="008D5336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漿液性</w:t>
            </w:r>
          </w:p>
          <w:p w14:paraId="2A369936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 xml:space="preserve">vs. </w:t>
            </w:r>
            <w:r w:rsidRPr="00C2060D">
              <w:rPr>
                <w:rFonts w:ascii="微軟正黑體" w:eastAsia="微軟正黑體" w:hAnsi="微軟正黑體"/>
                <w:i/>
                <w:iCs/>
                <w:color w:val="666666"/>
                <w:sz w:val="15"/>
                <w:szCs w:val="15"/>
              </w:rPr>
              <w:t>化療</w:t>
            </w:r>
          </w:p>
        </w:tc>
        <w:tc>
          <w:tcPr>
            <w:tcW w:w="1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A06BC9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GOG3031 / ENGOT-EN6</w:t>
            </w:r>
          </w:p>
          <w:p w14:paraId="2453B638" w14:textId="77777777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666666"/>
                <w:sz w:val="15"/>
                <w:szCs w:val="15"/>
              </w:rPr>
              <w:t>Phase II/III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AABBB4" w14:textId="610B2B65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Trastuzumab 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</w:t>
            </w:r>
          </w:p>
          <w:p w14:paraId="7DEFA7DA" w14:textId="00C11F73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Paclitaxel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AD02D6" w14:textId="495E9B36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安慰劑</w:t>
            </w: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 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Carboplatin</w:t>
            </w:r>
          </w:p>
          <w:p w14:paraId="6D529731" w14:textId="3544DEA5" w:rsidR="0049234F" w:rsidRPr="00C2060D" w:rsidRDefault="00106206">
            <w:pPr>
              <w:spacing w:after="40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 xml:space="preserve">+ </w:t>
            </w:r>
            <w:r w:rsidR="00782FDA">
              <w:rPr>
                <w:rFonts w:ascii="微軟正黑體" w:eastAsia="微軟正黑體" w:hAnsi="微軟正黑體"/>
                <w:color w:val="222222"/>
                <w:sz w:val="16"/>
                <w:szCs w:val="16"/>
              </w:rPr>
              <w:t>Paclitaxel</w:t>
            </w:r>
          </w:p>
        </w:tc>
        <w:tc>
          <w:tcPr>
            <w:tcW w:w="4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7F2FA2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PFS  9.2 vs 6.6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個月（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HR 0.58, P=0.048</w:t>
            </w:r>
            <w:r w:rsidRPr="00C2060D">
              <w:rPr>
                <w:rFonts w:ascii="微軟正黑體" w:eastAsia="微軟正黑體" w:hAnsi="微軟正黑體"/>
                <w:b/>
                <w:bCs/>
                <w:color w:val="1656A8"/>
                <w:sz w:val="17"/>
                <w:szCs w:val="17"/>
              </w:rPr>
              <w:t>）</w:t>
            </w:r>
          </w:p>
          <w:p w14:paraId="6E532501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 xml:space="preserve">OS   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趨勢有利，無統計顯著（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HR 0.72</w:t>
            </w:r>
            <w:r w:rsidRPr="00C2060D">
              <w:rPr>
                <w:rFonts w:ascii="微軟正黑體" w:eastAsia="微軟正黑體" w:hAnsi="微軟正黑體"/>
                <w:b/>
                <w:bCs/>
                <w:color w:val="1A7A3C"/>
                <w:sz w:val="17"/>
                <w:szCs w:val="17"/>
              </w:rPr>
              <w:t>）</w:t>
            </w:r>
          </w:p>
          <w:p w14:paraId="06BF7853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A05C00"/>
                <w:sz w:val="17"/>
                <w:szCs w:val="17"/>
              </w:rPr>
              <w:t>ORR  59% vs 47%</w:t>
            </w:r>
          </w:p>
        </w:tc>
        <w:tc>
          <w:tcPr>
            <w:tcW w:w="217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7F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77BD6C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b/>
                <w:bCs/>
                <w:color w:val="333333"/>
                <w:sz w:val="17"/>
                <w:szCs w:val="17"/>
              </w:rPr>
              <w:t>無適應症</w:t>
            </w:r>
          </w:p>
          <w:p w14:paraId="5EAADE0E" w14:textId="77777777" w:rsidR="0049234F" w:rsidRPr="00C2060D" w:rsidRDefault="00106206">
            <w:pPr>
              <w:spacing w:after="36"/>
              <w:rPr>
                <w:rFonts w:ascii="微軟正黑體" w:eastAsia="微軟正黑體" w:hAnsi="微軟正黑體"/>
              </w:rPr>
            </w:pPr>
            <w:r w:rsidRPr="00C2060D">
              <w:rPr>
                <w:rFonts w:ascii="微軟正黑體" w:eastAsia="微軟正黑體" w:hAnsi="微軟正黑體"/>
                <w:color w:val="333333"/>
                <w:sz w:val="15"/>
                <w:szCs w:val="15"/>
              </w:rPr>
              <w:t>需個案申請</w:t>
            </w:r>
          </w:p>
        </w:tc>
      </w:tr>
    </w:tbl>
    <w:p w14:paraId="45F9F25A" w14:textId="77777777" w:rsidR="0049234F" w:rsidRPr="00C2060D" w:rsidRDefault="0049234F">
      <w:pPr>
        <w:spacing w:before="60" w:after="60"/>
        <w:rPr>
          <w:rFonts w:ascii="微軟正黑體" w:eastAsia="微軟正黑體" w:hAnsi="微軟正黑體"/>
        </w:rPr>
      </w:pPr>
    </w:p>
    <w:p w14:paraId="727FA822" w14:textId="4D753F08" w:rsidR="0049234F" w:rsidRPr="00C2060D" w:rsidRDefault="0049234F">
      <w:pPr>
        <w:rPr>
          <w:rFonts w:ascii="微軟正黑體" w:eastAsia="微軟正黑體" w:hAnsi="微軟正黑體"/>
        </w:rPr>
      </w:pPr>
    </w:p>
    <w:sectPr w:rsidR="0049234F" w:rsidRPr="00C2060D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5C17F" w14:textId="77777777" w:rsidR="00106206" w:rsidRDefault="00106206" w:rsidP="00C2060D">
      <w:r>
        <w:separator/>
      </w:r>
    </w:p>
  </w:endnote>
  <w:endnote w:type="continuationSeparator" w:id="0">
    <w:p w14:paraId="25DAC498" w14:textId="77777777" w:rsidR="00106206" w:rsidRDefault="00106206" w:rsidP="00C206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95F20" w14:textId="77777777" w:rsidR="00106206" w:rsidRDefault="00106206" w:rsidP="00C2060D">
      <w:r>
        <w:separator/>
      </w:r>
    </w:p>
  </w:footnote>
  <w:footnote w:type="continuationSeparator" w:id="0">
    <w:p w14:paraId="08E12DEE" w14:textId="77777777" w:rsidR="00106206" w:rsidRDefault="00106206" w:rsidP="00C206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360C4"/>
    <w:multiLevelType w:val="hybridMultilevel"/>
    <w:tmpl w:val="26DADEEE"/>
    <w:lvl w:ilvl="0" w:tplc="E194845C">
      <w:start w:val="1"/>
      <w:numFmt w:val="bullet"/>
      <w:lvlText w:val="●"/>
      <w:lvlJc w:val="left"/>
      <w:pPr>
        <w:ind w:left="720" w:hanging="360"/>
      </w:pPr>
    </w:lvl>
    <w:lvl w:ilvl="1" w:tplc="2F54037A">
      <w:start w:val="1"/>
      <w:numFmt w:val="bullet"/>
      <w:lvlText w:val="○"/>
      <w:lvlJc w:val="left"/>
      <w:pPr>
        <w:ind w:left="1440" w:hanging="360"/>
      </w:pPr>
    </w:lvl>
    <w:lvl w:ilvl="2" w:tplc="C088B386">
      <w:start w:val="1"/>
      <w:numFmt w:val="bullet"/>
      <w:lvlText w:val="■"/>
      <w:lvlJc w:val="left"/>
      <w:pPr>
        <w:ind w:left="2160" w:hanging="360"/>
      </w:pPr>
    </w:lvl>
    <w:lvl w:ilvl="3" w:tplc="C4E8786A">
      <w:start w:val="1"/>
      <w:numFmt w:val="bullet"/>
      <w:lvlText w:val="●"/>
      <w:lvlJc w:val="left"/>
      <w:pPr>
        <w:ind w:left="2880" w:hanging="360"/>
      </w:pPr>
    </w:lvl>
    <w:lvl w:ilvl="4" w:tplc="0194FB26">
      <w:start w:val="1"/>
      <w:numFmt w:val="bullet"/>
      <w:lvlText w:val="○"/>
      <w:lvlJc w:val="left"/>
      <w:pPr>
        <w:ind w:left="3600" w:hanging="360"/>
      </w:pPr>
    </w:lvl>
    <w:lvl w:ilvl="5" w:tplc="73D40322">
      <w:start w:val="1"/>
      <w:numFmt w:val="bullet"/>
      <w:lvlText w:val="■"/>
      <w:lvlJc w:val="left"/>
      <w:pPr>
        <w:ind w:left="4320" w:hanging="360"/>
      </w:pPr>
    </w:lvl>
    <w:lvl w:ilvl="6" w:tplc="6BC0004C">
      <w:start w:val="1"/>
      <w:numFmt w:val="bullet"/>
      <w:lvlText w:val="●"/>
      <w:lvlJc w:val="left"/>
      <w:pPr>
        <w:ind w:left="5040" w:hanging="360"/>
      </w:pPr>
    </w:lvl>
    <w:lvl w:ilvl="7" w:tplc="E5E664C4">
      <w:start w:val="1"/>
      <w:numFmt w:val="bullet"/>
      <w:lvlText w:val="●"/>
      <w:lvlJc w:val="left"/>
      <w:pPr>
        <w:ind w:left="5760" w:hanging="360"/>
      </w:pPr>
    </w:lvl>
    <w:lvl w:ilvl="8" w:tplc="1E3666FC">
      <w:start w:val="1"/>
      <w:numFmt w:val="bullet"/>
      <w:lvlText w:val="●"/>
      <w:lvlJc w:val="left"/>
      <w:pPr>
        <w:ind w:left="6480" w:hanging="360"/>
      </w:pPr>
    </w:lvl>
  </w:abstractNum>
  <w:num w:numId="1" w16cid:durableId="21330110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234F"/>
    <w:rsid w:val="00074FE5"/>
    <w:rsid w:val="000F089E"/>
    <w:rsid w:val="00106206"/>
    <w:rsid w:val="0013573B"/>
    <w:rsid w:val="00135DB4"/>
    <w:rsid w:val="002E0158"/>
    <w:rsid w:val="0049234F"/>
    <w:rsid w:val="00595168"/>
    <w:rsid w:val="00782FDA"/>
    <w:rsid w:val="007D0257"/>
    <w:rsid w:val="007F687F"/>
    <w:rsid w:val="008131E3"/>
    <w:rsid w:val="00835C2C"/>
    <w:rsid w:val="00857BFE"/>
    <w:rsid w:val="00874E1D"/>
    <w:rsid w:val="00886BEF"/>
    <w:rsid w:val="008B0C77"/>
    <w:rsid w:val="008B7424"/>
    <w:rsid w:val="008C6010"/>
    <w:rsid w:val="008D5336"/>
    <w:rsid w:val="00904B96"/>
    <w:rsid w:val="009611F6"/>
    <w:rsid w:val="009D2284"/>
    <w:rsid w:val="00A37BC1"/>
    <w:rsid w:val="00BC1309"/>
    <w:rsid w:val="00C2060D"/>
    <w:rsid w:val="00E57D95"/>
    <w:rsid w:val="00FF7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910598"/>
  <w15:docId w15:val="{1DC7D07A-BE2F-47CB-A7B5-80C6D71F4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8"/>
        <w:szCs w:val="18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C2060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C2060D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C2060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C2060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8F887B-D3BD-45F4-8EC6-7926EABDD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3690</Words>
  <Characters>8266</Characters>
  <Application>Microsoft Office Word</Application>
  <DocSecurity>0</DocSecurity>
  <Lines>751</Lines>
  <Paragraphs>853</Paragraphs>
  <ScaleCrop>false</ScaleCrop>
  <Company/>
  <LinksUpToDate>false</LinksUpToDate>
  <CharactersWithSpaces>11103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Lucia Lu</cp:lastModifiedBy>
  <cp:revision>2</cp:revision>
  <dcterms:created xsi:type="dcterms:W3CDTF">2026-03-22T14:03:00Z</dcterms:created>
  <dcterms:modified xsi:type="dcterms:W3CDTF">2026-03-22T14:03:00Z</dcterms:modified>
</cp:coreProperties>
</file>