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2227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Explanation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44019E" w:rsidRPr="009C153B" w:rsidTr="0044019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Cellular Automata</w:t>
            </w: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slow loading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Uses standard method to create patch until certain percentage, then uses cellular automata to fill in remaining space around the patches.</w:t>
            </w: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44019E" w:rsidRPr="009C153B" w:rsidTr="00273B1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Default="0044019E" w:rsidP="00117006">
            <w:pPr>
              <w:rPr>
                <w:sz w:val="18"/>
                <w:szCs w:val="18"/>
              </w:rPr>
            </w:pPr>
          </w:p>
        </w:tc>
      </w:tr>
      <w:tr w:rsidR="0076313E" w:rsidRPr="009C153B" w:rsidTr="0044019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76313E" w:rsidRDefault="0044019E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</w:t>
            </w: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Extend: When the radius is decreased below the limit that allows all firms to be placed within it, reduce the maximum </w:t>
            </w:r>
            <w:r>
              <w:rPr>
                <w:sz w:val="18"/>
                <w:szCs w:val="18"/>
              </w:rPr>
              <w:lastRenderedPageBreak/>
              <w:t>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B77364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Balancing of the variables in reference to goals on paper is important for viewing the movement of people.</w:t>
            </w:r>
          </w:p>
        </w:tc>
        <w:tc>
          <w:tcPr>
            <w:tcW w:w="2592" w:type="dxa"/>
          </w:tcPr>
          <w:p w:rsidR="00273B1E" w:rsidRPr="009C153B" w:rsidRDefault="00B77364" w:rsidP="00273B1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movement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25515E" w:rsidP="002551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comparing patches often attempted to check places that exceeded their budget.</w:t>
            </w:r>
          </w:p>
        </w:tc>
      </w:tr>
      <w:tr w:rsidR="0083786F" w:rsidRPr="009C153B" w:rsidTr="002C150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Bidding</w:t>
            </w:r>
          </w:p>
        </w:tc>
        <w:tc>
          <w:tcPr>
            <w:tcW w:w="2227" w:type="dxa"/>
          </w:tcPr>
          <w:p w:rsidR="00AB5C42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Sealed Bidding </w:t>
            </w:r>
          </w:p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person bases their bid price on their LOV and their budget and “submits” it where they are compared and the highest bid wins.</w:t>
            </w: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BE4D5" w:themeFill="accent2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22.5pt" o:ole="">
                  <v:imagedata r:id="rId5" o:title=""/>
                </v:shape>
                <o:OLEObject Type="Embed" ProgID="PBrush" ShapeID="_x0000_i1025" DrawAspect="Content" ObjectID="_1570797415" r:id="rId6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26" type="#_x0000_t75" style="width:94.5pt;height:53.25pt" o:ole="">
                  <v:imagedata r:id="rId7" o:title=""/>
                </v:shape>
                <o:OLEObject Type="Embed" ProgID="PBrush" ShapeID="_x0000_i1026" DrawAspect="Content" ObjectID="_1570797416" r:id="rId8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27" type="#_x0000_t75" style="width:70.5pt;height:51.75pt" o:ole="">
                  <v:imagedata r:id="rId9" o:title=""/>
                </v:shape>
                <o:OLEObject Type="Embed" ProgID="PBrush" ShapeID="_x0000_i1027" DrawAspect="Content" ObjectID="_1570797417" r:id="rId10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28" type="#_x0000_t75" style="width:100.5pt;height:20.25pt" o:ole="">
                  <v:imagedata r:id="rId11" o:title=""/>
                </v:shape>
                <o:OLEObject Type="Embed" ProgID="PBrush" ShapeID="_x0000_i1028" DrawAspect="Content" ObjectID="_1570797418" r:id="rId12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80F3C" w:rsidRPr="009C153B" w:rsidTr="00280F3C">
        <w:tc>
          <w:tcPr>
            <w:tcW w:w="860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Commute Cost</w:t>
            </w:r>
          </w:p>
        </w:tc>
        <w:tc>
          <w:tcPr>
            <w:tcW w:w="2227" w:type="dxa"/>
          </w:tcPr>
          <w:p w:rsidR="00280F3C" w:rsidRPr="009C153B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the paper this is always set to zero but is suggested in experiments to change it.</w:t>
            </w:r>
          </w:p>
        </w:tc>
        <w:tc>
          <w:tcPr>
            <w:tcW w:w="2592" w:type="dxa"/>
          </w:tcPr>
          <w:p w:rsidR="00280F3C" w:rsidRPr="00280F3C" w:rsidRDefault="00280F3C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raised above zero, the model does not run correctly.</w:t>
            </w:r>
          </w:p>
        </w:tc>
        <w:tc>
          <w:tcPr>
            <w:tcW w:w="2592" w:type="dxa"/>
            <w:shd w:val="clear" w:color="auto" w:fill="FBE4D5" w:themeFill="accent2" w:themeFillTint="33"/>
          </w:tcPr>
          <w:p w:rsidR="00280F3C" w:rsidRPr="009C153B" w:rsidRDefault="00280F3C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Pr="00D011F6" w:rsidRDefault="00273B1E"/>
    <w:p w:rsidR="00273B1E" w:rsidRPr="00D011F6" w:rsidRDefault="00D011F6">
      <w:r w:rsidRPr="00D011F6">
        <w:t>People change colour once settled</w:t>
      </w:r>
    </w:p>
    <w:p w:rsidR="00D011F6" w:rsidRPr="00D011F6" w:rsidRDefault="00D011F6"/>
    <w:p w:rsidR="00D011F6" w:rsidRPr="00864431" w:rsidRDefault="00D011F6"/>
    <w:p w:rsidR="00D011F6" w:rsidRPr="00864431" w:rsidRDefault="00864431">
      <w:r w:rsidRPr="00864431">
        <w:t xml:space="preserve">Write about math error in </w:t>
      </w:r>
      <w:proofErr w:type="spellStart"/>
      <w:r w:rsidRPr="00864431">
        <w:t>netlogo</w:t>
      </w:r>
      <w:proofErr w:type="spellEnd"/>
    </w:p>
    <w:p w:rsidR="00D011F6" w:rsidRDefault="00D011F6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8723ED" w:rsidRDefault="008723ED" w:rsidP="00273B1E"/>
    <w:p w:rsidR="008723ED" w:rsidRDefault="008723ED" w:rsidP="00273B1E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oligopolists</w:t>
      </w:r>
      <w:proofErr w:type="spellEnd"/>
    </w:p>
    <w:p w:rsidR="008723ED" w:rsidRDefault="008723ED" w:rsidP="00273B1E"/>
    <w:p w:rsidR="003162CC" w:rsidRDefault="003162CC" w:rsidP="00273B1E">
      <w:r>
        <w:t xml:space="preserve">set up graph to track the movement of people 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  <w:r w:rsidR="00D778CD">
        <w:t>How much a person wants vs how much they are willing to spend</w:t>
      </w:r>
      <w:r w:rsidR="007B34D0">
        <w:t xml:space="preserve"> (adjustable slider?)</w:t>
      </w:r>
    </w:p>
    <w:p w:rsidR="00D778CD" w:rsidRDefault="00D778CD" w:rsidP="00273B1E"/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/>
    <w:p w:rsidR="000C3F8E" w:rsidRDefault="000C3F8E" w:rsidP="00273B1E"/>
    <w:p w:rsidR="000C3F8E" w:rsidRDefault="006661F2" w:rsidP="00273B1E">
      <w:r>
        <w:t xml:space="preserve">References </w:t>
      </w:r>
    </w:p>
    <w:p w:rsidR="006661F2" w:rsidRDefault="006661F2" w:rsidP="00273B1E"/>
    <w:p w:rsidR="003162CC" w:rsidRDefault="006661F2" w:rsidP="00273B1E">
      <w:r>
        <w:t>Look at -------</w:t>
      </w:r>
    </w:p>
    <w:p w:rsidR="006661F2" w:rsidRDefault="006661F2" w:rsidP="00273B1E"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Dhanaanjay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Shyam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Sunder. 1993. Allocative Efficiency of Markets with Zero-Intelligence Traders: Market as a Partial Substitute for Individual Rationality. The Journal of Political Economy. 101 (Feb. 1993). 119-137.</w:t>
      </w:r>
    </w:p>
    <w:p w:rsidR="00273B1E" w:rsidRDefault="006804D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E0" w:rsidRDefault="00030CE0">
      <w:pPr>
        <w:rPr>
          <w:b/>
        </w:rPr>
      </w:pPr>
      <w:r>
        <w:rPr>
          <w:b/>
        </w:rPr>
        <w:t>Change Log</w:t>
      </w:r>
    </w:p>
    <w:p w:rsidR="00030CE0" w:rsidRPr="00030CE0" w:rsidRDefault="00030CE0" w:rsidP="00030CE0">
      <w:r w:rsidRPr="00030CE0">
        <w:t>v1.1</w:t>
      </w:r>
    </w:p>
    <w:p w:rsidR="00030CE0" w:rsidRPr="00030CE0" w:rsidRDefault="00030CE0" w:rsidP="00030CE0">
      <w:r w:rsidRPr="00030CE0">
        <w:t xml:space="preserve">+ </w:t>
      </w:r>
      <w:proofErr w:type="gramStart"/>
      <w:r w:rsidRPr="00030CE0">
        <w:t>density</w:t>
      </w:r>
      <w:proofErr w:type="gramEnd"/>
      <w:r w:rsidRPr="00030CE0">
        <w:t xml:space="preserve"> cost works!</w:t>
      </w:r>
    </w:p>
    <w:p w:rsidR="00030CE0" w:rsidRPr="00030CE0" w:rsidRDefault="00030CE0" w:rsidP="00030CE0"/>
    <w:p w:rsidR="00030CE0" w:rsidRPr="00030CE0" w:rsidRDefault="00030CE0" w:rsidP="00030CE0">
      <w:r w:rsidRPr="00030CE0">
        <w:t>v1.09</w:t>
      </w:r>
    </w:p>
    <w:p w:rsidR="00030CE0" w:rsidRPr="00030CE0" w:rsidRDefault="00030CE0" w:rsidP="00030CE0">
      <w:r w:rsidRPr="00030CE0">
        <w:t>+ merged with density cost code</w:t>
      </w:r>
    </w:p>
    <w:p w:rsidR="00030CE0" w:rsidRPr="00030CE0" w:rsidRDefault="00030CE0" w:rsidP="00030CE0">
      <w:r w:rsidRPr="00030CE0">
        <w:t>+ fixed bug with people moving forever</w:t>
      </w:r>
    </w:p>
    <w:p w:rsidR="00030CE0" w:rsidRPr="00030CE0" w:rsidRDefault="00030CE0" w:rsidP="00030CE0">
      <w:r w:rsidRPr="00030CE0">
        <w:t>+ refactored some buggy internal functions</w:t>
      </w:r>
    </w:p>
    <w:p w:rsidR="00030CE0" w:rsidRPr="00030CE0" w:rsidRDefault="00030CE0" w:rsidP="00030CE0"/>
    <w:p w:rsidR="00030CE0" w:rsidRPr="00030CE0" w:rsidRDefault="00030CE0" w:rsidP="00030CE0">
      <w:r w:rsidRPr="00030CE0">
        <w:t>v1.08</w:t>
      </w:r>
    </w:p>
    <w:p w:rsidR="00030CE0" w:rsidRPr="00030CE0" w:rsidRDefault="00030CE0" w:rsidP="00030CE0">
      <w:r w:rsidRPr="00030CE0">
        <w:t>+ added crowding for people</w:t>
      </w:r>
    </w:p>
    <w:p w:rsidR="00030CE0" w:rsidRPr="00030CE0" w:rsidRDefault="00030CE0" w:rsidP="00030CE0"/>
    <w:p w:rsidR="00030CE0" w:rsidRPr="00030CE0" w:rsidRDefault="00030CE0" w:rsidP="00030CE0">
      <w:r w:rsidRPr="00030CE0">
        <w:t>v1.07</w:t>
      </w:r>
    </w:p>
    <w:p w:rsidR="00030CE0" w:rsidRPr="00030CE0" w:rsidRDefault="00030CE0" w:rsidP="00030CE0">
      <w:r w:rsidRPr="00030CE0">
        <w:t xml:space="preserve">- </w:t>
      </w:r>
      <w:proofErr w:type="gramStart"/>
      <w:r w:rsidRPr="00030CE0">
        <w:t>updated</w:t>
      </w:r>
      <w:proofErr w:type="gramEnd"/>
      <w:r w:rsidRPr="00030CE0">
        <w:t xml:space="preserve"> landlord function needs revising to be more balanced</w:t>
      </w:r>
    </w:p>
    <w:p w:rsidR="00030CE0" w:rsidRPr="00030CE0" w:rsidRDefault="00030CE0" w:rsidP="00030CE0">
      <w:r w:rsidRPr="00030CE0">
        <w:t>+ updated search and utility functions</w:t>
      </w:r>
    </w:p>
    <w:p w:rsidR="00030CE0" w:rsidRPr="00030CE0" w:rsidRDefault="00030CE0" w:rsidP="00030CE0"/>
    <w:p w:rsidR="00030CE0" w:rsidRPr="00030CE0" w:rsidRDefault="00030CE0" w:rsidP="00030CE0">
      <w:r w:rsidRPr="00030CE0">
        <w:t>v1.06</w:t>
      </w:r>
    </w:p>
    <w:p w:rsidR="00030CE0" w:rsidRPr="00030CE0" w:rsidRDefault="00030CE0" w:rsidP="00030CE0">
      <w:r w:rsidRPr="00030CE0">
        <w:t>+ Added plotting for how many People have the perfect patch for themselves</w:t>
      </w:r>
    </w:p>
    <w:p w:rsidR="00030CE0" w:rsidRPr="00030CE0" w:rsidRDefault="00030CE0" w:rsidP="00030CE0">
      <w:r w:rsidRPr="00030CE0">
        <w:t>+ Changed parameters to match Emergence finding</w:t>
      </w:r>
    </w:p>
    <w:p w:rsidR="00030CE0" w:rsidRPr="00030CE0" w:rsidRDefault="00030CE0" w:rsidP="00030CE0">
      <w:r w:rsidRPr="00030CE0">
        <w:t>- Need to find balance for spending on goods/land (note at top of code)</w:t>
      </w:r>
    </w:p>
    <w:p w:rsidR="00030CE0" w:rsidRPr="00030CE0" w:rsidRDefault="00030CE0" w:rsidP="00030CE0"/>
    <w:p w:rsidR="00030CE0" w:rsidRPr="00030CE0" w:rsidRDefault="00030CE0" w:rsidP="00030CE0">
      <w:r w:rsidRPr="00030CE0">
        <w:t>v1.05</w:t>
      </w:r>
    </w:p>
    <w:p w:rsidR="00030CE0" w:rsidRPr="00030CE0" w:rsidRDefault="00030CE0" w:rsidP="00030CE0">
      <w:r w:rsidRPr="00030CE0">
        <w:t>+ People move based on choice every tick</w:t>
      </w:r>
    </w:p>
    <w:p w:rsidR="00030CE0" w:rsidRPr="00030CE0" w:rsidRDefault="00030CE0" w:rsidP="00030CE0">
      <w:r w:rsidRPr="00030CE0">
        <w:t>+ Landlord patch generation quicker</w:t>
      </w:r>
    </w:p>
    <w:p w:rsidR="00030CE0" w:rsidRPr="00030CE0" w:rsidRDefault="00030CE0" w:rsidP="00030CE0">
      <w:r w:rsidRPr="00030CE0">
        <w:t>- Choices seem heavily biased towards cheaper land costs (functions need balancing out)</w:t>
      </w:r>
    </w:p>
    <w:p w:rsidR="00030CE0" w:rsidRPr="00030CE0" w:rsidRDefault="00030CE0" w:rsidP="00030CE0"/>
    <w:p w:rsidR="00030CE0" w:rsidRPr="00030CE0" w:rsidRDefault="00030CE0" w:rsidP="00030CE0">
      <w:r w:rsidRPr="00030CE0">
        <w:t>v1.04</w:t>
      </w:r>
    </w:p>
    <w:p w:rsidR="00030CE0" w:rsidRPr="00030CE0" w:rsidRDefault="00030CE0" w:rsidP="00030CE0">
      <w:r w:rsidRPr="00030CE0">
        <w:t>+ People's choice of housing movement</w:t>
      </w:r>
    </w:p>
    <w:p w:rsidR="00030CE0" w:rsidRPr="00030CE0" w:rsidRDefault="00030CE0" w:rsidP="00030CE0">
      <w:r w:rsidRPr="00030CE0">
        <w:t>- Bug where utility reaches zero mucho quickly</w:t>
      </w:r>
    </w:p>
    <w:p w:rsidR="00030CE0" w:rsidRPr="00030CE0" w:rsidRDefault="00030CE0" w:rsidP="00030CE0">
      <w:r w:rsidRPr="00030CE0">
        <w:t>- People seem to be at equilibrium too soon, something wrong with the math</w:t>
      </w:r>
    </w:p>
    <w:p w:rsidR="00030CE0" w:rsidRPr="00030CE0" w:rsidRDefault="00030CE0" w:rsidP="00030CE0"/>
    <w:p w:rsidR="00030CE0" w:rsidRPr="00030CE0" w:rsidRDefault="00030CE0" w:rsidP="00030CE0">
      <w:r w:rsidRPr="00030CE0">
        <w:t>v1.03</w:t>
      </w:r>
    </w:p>
    <w:p w:rsidR="00030CE0" w:rsidRPr="00030CE0" w:rsidRDefault="00030CE0" w:rsidP="00030CE0">
      <w:r w:rsidRPr="00030CE0">
        <w:t>+ Fixed bug with £0 land cost patches</w:t>
      </w:r>
    </w:p>
    <w:p w:rsidR="00030CE0" w:rsidRPr="00030CE0" w:rsidRDefault="00030CE0" w:rsidP="00030CE0">
      <w:r w:rsidRPr="00030CE0">
        <w:t>+ Fixed bug with patches automatically filling in incorrectly</w:t>
      </w:r>
    </w:p>
    <w:p w:rsidR="00030CE0" w:rsidRPr="00030CE0" w:rsidRDefault="00030CE0" w:rsidP="00030CE0">
      <w:r w:rsidRPr="00030CE0">
        <w:t>- Ongoing bug with running people-search</w:t>
      </w:r>
    </w:p>
    <w:p w:rsidR="00030CE0" w:rsidRPr="00030CE0" w:rsidRDefault="00030CE0" w:rsidP="00030CE0"/>
    <w:p w:rsidR="00030CE0" w:rsidRPr="00030CE0" w:rsidRDefault="00030CE0" w:rsidP="00030CE0">
      <w:r w:rsidRPr="00030CE0">
        <w:t>v1.02</w:t>
      </w:r>
    </w:p>
    <w:p w:rsidR="00030CE0" w:rsidRPr="00030CE0" w:rsidRDefault="00030CE0" w:rsidP="00030CE0">
      <w:r w:rsidRPr="00030CE0">
        <w:t>+ Added people's choice to move</w:t>
      </w:r>
    </w:p>
    <w:p w:rsidR="00030CE0" w:rsidRPr="00030CE0" w:rsidRDefault="00030CE0" w:rsidP="00030CE0">
      <w:r w:rsidRPr="00030CE0">
        <w:t>- Bug with spending on goods function</w:t>
      </w:r>
    </w:p>
    <w:p w:rsidR="00030CE0" w:rsidRPr="00030CE0" w:rsidRDefault="00030CE0" w:rsidP="00030CE0"/>
    <w:p w:rsidR="00030CE0" w:rsidRPr="00030CE0" w:rsidRDefault="00030CE0" w:rsidP="00030CE0">
      <w:r w:rsidRPr="00030CE0">
        <w:t>v1.01</w:t>
      </w:r>
    </w:p>
    <w:p w:rsidR="00030CE0" w:rsidRPr="00030CE0" w:rsidRDefault="00030CE0" w:rsidP="00030CE0">
      <w:r w:rsidRPr="00030CE0">
        <w:t>+ Set up Landlord patch ownership</w:t>
      </w:r>
    </w:p>
    <w:p w:rsidR="00030CE0" w:rsidRPr="00030CE0" w:rsidRDefault="00030CE0" w:rsidP="00030CE0"/>
    <w:p w:rsidR="00030CE0" w:rsidRPr="00030CE0" w:rsidRDefault="00030CE0" w:rsidP="00030CE0">
      <w:r w:rsidRPr="00030CE0">
        <w:t>v1</w:t>
      </w:r>
    </w:p>
    <w:p w:rsidR="00030CE0" w:rsidRDefault="00030CE0" w:rsidP="00030CE0">
      <w:r w:rsidRPr="00030CE0">
        <w:t>+ Set up firm/people creation</w:t>
      </w:r>
    </w:p>
    <w:p w:rsidR="00C46B03" w:rsidRDefault="00C46B03" w:rsidP="00C46B03"/>
    <w:p w:rsidR="00C46B03" w:rsidRDefault="00C46B03" w:rsidP="00030CE0">
      <w:r>
        <w:rPr>
          <w:noProof/>
          <w:lang w:eastAsia="en-GB"/>
        </w:rPr>
        <w:drawing>
          <wp:inline distT="0" distB="0" distL="0" distR="0" wp14:anchorId="01251685" wp14:editId="634834CC">
            <wp:extent cx="9105900" cy="4877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28317" cy="48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03" w:rsidRDefault="00C46B03" w:rsidP="00030CE0">
      <w:pPr>
        <w:rPr>
          <w:noProof/>
          <w:lang w:eastAsia="en-GB"/>
        </w:rPr>
      </w:pPr>
    </w:p>
    <w:p w:rsidR="00523FA5" w:rsidRDefault="00523FA5" w:rsidP="00030CE0">
      <w:pPr>
        <w:rPr>
          <w:noProof/>
          <w:lang w:eastAsia="en-GB"/>
        </w:rPr>
      </w:pPr>
      <w:bookmarkStart w:id="0" w:name="_GoBack"/>
      <w:bookmarkEnd w:id="0"/>
    </w:p>
    <w:p w:rsidR="00C46B03" w:rsidRDefault="00C46B03" w:rsidP="00030CE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BC089EE" wp14:editId="7CF84038">
            <wp:extent cx="2143059" cy="608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7" t="14847" r="84955" b="8106"/>
                    <a:stretch/>
                  </pic:blipFill>
                  <pic:spPr bwMode="auto">
                    <a:xfrm>
                      <a:off x="0" y="0"/>
                      <a:ext cx="2148556" cy="610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B03" w:rsidRPr="00030CE0" w:rsidRDefault="00C46B03" w:rsidP="00030CE0">
      <w:r>
        <w:rPr>
          <w:noProof/>
          <w:lang w:eastAsia="en-GB"/>
        </w:rPr>
        <w:drawing>
          <wp:inline distT="0" distB="0" distL="0" distR="0" wp14:anchorId="690E3CB2" wp14:editId="3368B779">
            <wp:extent cx="449833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972" t="14246" r="20046" b="8707"/>
                    <a:stretch/>
                  </pic:blipFill>
                  <pic:spPr bwMode="auto">
                    <a:xfrm>
                      <a:off x="0" y="0"/>
                      <a:ext cx="4510407" cy="620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6B03" w:rsidRPr="00030CE0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30CE0"/>
    <w:rsid w:val="00067350"/>
    <w:rsid w:val="00072360"/>
    <w:rsid w:val="000C3F8E"/>
    <w:rsid w:val="00117006"/>
    <w:rsid w:val="00244555"/>
    <w:rsid w:val="0024655A"/>
    <w:rsid w:val="0025515E"/>
    <w:rsid w:val="00273B1E"/>
    <w:rsid w:val="00280F3C"/>
    <w:rsid w:val="002A0166"/>
    <w:rsid w:val="002C150E"/>
    <w:rsid w:val="003162CC"/>
    <w:rsid w:val="00355855"/>
    <w:rsid w:val="0041611D"/>
    <w:rsid w:val="0044019E"/>
    <w:rsid w:val="00451B36"/>
    <w:rsid w:val="004C6945"/>
    <w:rsid w:val="00523FA5"/>
    <w:rsid w:val="006661F2"/>
    <w:rsid w:val="00675D03"/>
    <w:rsid w:val="006804DD"/>
    <w:rsid w:val="0076313E"/>
    <w:rsid w:val="00797C00"/>
    <w:rsid w:val="007A5B42"/>
    <w:rsid w:val="007B34D0"/>
    <w:rsid w:val="0083786F"/>
    <w:rsid w:val="00864431"/>
    <w:rsid w:val="008723ED"/>
    <w:rsid w:val="009C153B"/>
    <w:rsid w:val="00AB1726"/>
    <w:rsid w:val="00AB5C42"/>
    <w:rsid w:val="00AB6E05"/>
    <w:rsid w:val="00B77364"/>
    <w:rsid w:val="00C46B03"/>
    <w:rsid w:val="00CB2E49"/>
    <w:rsid w:val="00D011F6"/>
    <w:rsid w:val="00D26595"/>
    <w:rsid w:val="00D778CD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B2CCA8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4D3C-EB24-4876-A94A-D2821CD1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2</cp:revision>
  <dcterms:created xsi:type="dcterms:W3CDTF">2017-10-29T15:50:00Z</dcterms:created>
  <dcterms:modified xsi:type="dcterms:W3CDTF">2017-10-29T15:50:00Z</dcterms:modified>
</cp:coreProperties>
</file>