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Progress Tracker</w:t>
      </w: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9C153B" w:rsidRDefault="009C153B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24655A" w:rsidRPr="00D650EB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 xml:space="preserve">An Agent-Based Model of Urban Economics: 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  <w:r w:rsidRPr="00D650EB">
        <w:rPr>
          <w:rFonts w:ascii="Arial" w:hAnsi="Arial" w:cs="Arial"/>
          <w:sz w:val="28"/>
          <w:szCs w:val="28"/>
          <w:u w:val="single"/>
        </w:rPr>
        <w:t>Evaluating Emergence &amp; Evolution</w:t>
      </w:r>
    </w:p>
    <w:p w:rsidR="0024655A" w:rsidRDefault="0024655A" w:rsidP="0024655A">
      <w:pPr>
        <w:jc w:val="center"/>
        <w:rPr>
          <w:rFonts w:ascii="Arial" w:hAnsi="Arial" w:cs="Arial"/>
          <w:sz w:val="28"/>
          <w:szCs w:val="28"/>
          <w:u w:val="single"/>
        </w:rPr>
      </w:pPr>
    </w:p>
    <w:p w:rsidR="00FF227D" w:rsidRPr="00FF227D" w:rsidRDefault="00FF227D"/>
    <w:p w:rsidR="00FF227D" w:rsidRDefault="00FF227D">
      <w:pPr>
        <w:rPr>
          <w:b/>
        </w:rPr>
      </w:pPr>
    </w:p>
    <w:p w:rsidR="00FF227D" w:rsidRDefault="00FF227D">
      <w:pPr>
        <w:rPr>
          <w:b/>
        </w:rPr>
      </w:pPr>
    </w:p>
    <w:tbl>
      <w:tblPr>
        <w:tblStyle w:val="TableGrid"/>
        <w:tblW w:w="11104" w:type="dxa"/>
        <w:tblLayout w:type="fixed"/>
        <w:tblLook w:val="04A0" w:firstRow="1" w:lastRow="0" w:firstColumn="1" w:lastColumn="0" w:noHBand="0" w:noVBand="1"/>
      </w:tblPr>
      <w:tblGrid>
        <w:gridCol w:w="860"/>
        <w:gridCol w:w="1302"/>
        <w:gridCol w:w="1531"/>
        <w:gridCol w:w="2227"/>
        <w:gridCol w:w="2592"/>
        <w:gridCol w:w="2592"/>
      </w:tblGrid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 w:rsidRPr="009C153B">
              <w:rPr>
                <w:b/>
                <w:sz w:val="18"/>
                <w:szCs w:val="18"/>
              </w:rPr>
              <w:t>Week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Issues</w:t>
            </w:r>
          </w:p>
        </w:tc>
        <w:tc>
          <w:tcPr>
            <w:tcW w:w="2592" w:type="dxa"/>
          </w:tcPr>
          <w:p w:rsidR="00117006" w:rsidRDefault="00117006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1</w:t>
            </w: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Landlords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Build Land Area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Landlords placed at random on map in setup, travel random directions around map claiming free space.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b/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Colouration/ </w:t>
            </w:r>
            <w:r w:rsidRPr="009C153B">
              <w:rPr>
                <w:sz w:val="18"/>
                <w:szCs w:val="18"/>
              </w:rPr>
              <w:t>Ownership</w:t>
            </w: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creating their own land area, if there was a single patch left within their land they had to travel around at random to find it.</w:t>
            </w:r>
          </w:p>
        </w:tc>
        <w:tc>
          <w:tcPr>
            <w:tcW w:w="2592" w:type="dxa"/>
            <w:shd w:val="clear" w:color="auto" w:fill="E2EFD9" w:themeFill="accent6" w:themeFillTint="33"/>
          </w:tcPr>
          <w:p w:rsidR="00117006" w:rsidRDefault="00117006" w:rsidP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If all 4 neighbours (NSEW) were belonging to the same landlord, it will change.</w:t>
            </w:r>
          </w:p>
        </w:tc>
      </w:tr>
      <w:tr w:rsidR="00117006" w:rsidRPr="009C153B" w:rsidTr="00117006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</w:tr>
      <w:tr w:rsidR="00117006" w:rsidRPr="009C153B" w:rsidTr="00273B1E">
        <w:tc>
          <w:tcPr>
            <w:tcW w:w="860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Firms</w:t>
            </w:r>
          </w:p>
        </w:tc>
        <w:tc>
          <w:tcPr>
            <w:tcW w:w="1531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Wage output</w:t>
            </w:r>
          </w:p>
        </w:tc>
        <w:tc>
          <w:tcPr>
            <w:tcW w:w="2227" w:type="dxa"/>
          </w:tcPr>
          <w:p w:rsidR="00117006" w:rsidRPr="009C153B" w:rsidRDefault="00117006" w:rsidP="002A01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Randomised number for the wage gap based on the number of firms. </w:t>
            </w:r>
          </w:p>
        </w:tc>
        <w:tc>
          <w:tcPr>
            <w:tcW w:w="2592" w:type="dxa"/>
          </w:tcPr>
          <w:p w:rsidR="00117006" w:rsidRPr="009C153B" w:rsidRDefault="00117006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EEAF6" w:themeFill="accent1" w:themeFillTint="33"/>
          </w:tcPr>
          <w:p w:rsidR="00117006" w:rsidRPr="009C153B" w:rsidRDefault="0011700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When the radius is decreased below the limit that allows all firms to be placed within it, reduce the maximum amount of firms on parameter slider.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Overlapping firms.</w:t>
            </w:r>
          </w:p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E2EFD9" w:themeFill="accent6" w:themeFillTint="33"/>
          </w:tcPr>
          <w:p w:rsidR="00273B1E" w:rsidRDefault="00273B1E" w:rsidP="00273B1E">
            <w:pPr>
              <w:shd w:val="clear" w:color="auto" w:fill="E2EFD9" w:themeFill="accent6" w:themeFillTint="3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Fixed: “in-radius” – each firm claims the space around them so they are unable to stack.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Place within Radius of City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People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Love of Variety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Searching for new locations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 places selected and costs compared.</w:t>
            </w: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Default="00273B1E" w:rsidP="00273B1E">
            <w:pPr>
              <w:rPr>
                <w:sz w:val="18"/>
                <w:szCs w:val="18"/>
              </w:rPr>
            </w:pPr>
            <w:r w:rsidRPr="00CB2E49">
              <w:rPr>
                <w:sz w:val="18"/>
                <w:szCs w:val="18"/>
              </w:rPr>
              <w:t>Not complete</w:t>
            </w:r>
          </w:p>
          <w:p w:rsidR="00273B1E" w:rsidRDefault="00273B1E" w:rsidP="00273B1E">
            <w:pPr>
              <w:rPr>
                <w:sz w:val="18"/>
                <w:szCs w:val="18"/>
              </w:rPr>
            </w:pPr>
          </w:p>
          <w:p w:rsidR="00273B1E" w:rsidRPr="00CB2E49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Extend: Bidding over one spot when more than one person selects it.</w:t>
            </w:r>
          </w:p>
        </w:tc>
      </w:tr>
      <w:tr w:rsidR="00273B1E" w:rsidRPr="009C153B" w:rsidTr="00273B1E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 w:rsidRPr="00273B1E">
              <w:rPr>
                <w:sz w:val="18"/>
                <w:szCs w:val="18"/>
              </w:rPr>
              <w:t>Ownership of the selected places was needed to compare the 10 to each other.</w:t>
            </w:r>
          </w:p>
        </w:tc>
        <w:tc>
          <w:tcPr>
            <w:tcW w:w="2592" w:type="dxa"/>
            <w:shd w:val="clear" w:color="auto" w:fill="FFF2CC" w:themeFill="accent4" w:themeFillTint="33"/>
          </w:tcPr>
          <w:p w:rsidR="00273B1E" w:rsidRPr="00273B1E" w:rsidRDefault="00273B1E" w:rsidP="00273B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Fixing: Pythagoras’ Theorem to compare distances and then calculate costs. </w:t>
            </w: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Calculations</w:t>
            </w: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Budget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 xml:space="preserve">Y is the budget: this is a Person’s wage after any commute cost has been subtracted. 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Product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2070" w:dyaOrig="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100.5pt;height:22.5pt" o:ole="">
                  <v:imagedata r:id="rId4" o:title=""/>
                </v:shape>
                <o:OLEObject Type="Embed" ProgID="PBrush" ShapeID="_x0000_i1041" DrawAspect="Content" ObjectID="_1569848589" r:id="rId5"/>
              </w:object>
            </w:r>
            <w:r w:rsidRPr="009C153B">
              <w:rPr>
                <w:sz w:val="18"/>
                <w:szCs w:val="18"/>
              </w:rPr>
              <w:t>PG is the price of goods and PL is the price of land/density.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Goods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890" w:dyaOrig="1065">
                <v:shape id="_x0000_i1042" type="#_x0000_t75" style="width:94.5pt;height:53.25pt" o:ole="">
                  <v:imagedata r:id="rId6" o:title=""/>
                </v:shape>
                <o:OLEObject Type="Embed" ProgID="PBrush" ShapeID="_x0000_i1042" DrawAspect="Content" ObjectID="_1569848590" r:id="rId7"/>
              </w:object>
            </w:r>
            <w:r w:rsidRPr="009C153B">
              <w:rPr>
                <w:sz w:val="18"/>
                <w:szCs w:val="18"/>
              </w:rPr>
              <w:t xml:space="preserve">The total cost of the good PG is a function of its non-spatial base cost </w:t>
            </w:r>
            <w:proofErr w:type="spellStart"/>
            <w:r w:rsidRPr="009C153B">
              <w:rPr>
                <w:sz w:val="18"/>
                <w:szCs w:val="18"/>
              </w:rPr>
              <w:t>pg</w:t>
            </w:r>
            <w:proofErr w:type="spellEnd"/>
            <w:r w:rsidRPr="009C153B">
              <w:rPr>
                <w:sz w:val="18"/>
                <w:szCs w:val="18"/>
              </w:rPr>
              <w:t>, the distance it needs to move (d), and the delivery cost to ship it over a unit of distance (c).</w: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Land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1410" w:dyaOrig="1035">
                <v:shape id="_x0000_i1043" type="#_x0000_t75" style="width:70.5pt;height:51.75pt" o:ole="">
                  <v:imagedata r:id="rId8" o:title=""/>
                </v:shape>
                <o:OLEObject Type="Embed" ProgID="PBrush" ShapeID="_x0000_i1043" DrawAspect="Content" ObjectID="_1569848591" r:id="rId9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t>Utility Cost</w:t>
            </w: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  <w:r w:rsidRPr="009C153B">
              <w:rPr>
                <w:sz w:val="18"/>
                <w:szCs w:val="18"/>
              </w:rPr>
              <w:object w:dxaOrig="3330" w:dyaOrig="660">
                <v:shape id="_x0000_i1044" type="#_x0000_t75" style="width:100.5pt;height:20.25pt" o:ole="">
                  <v:imagedata r:id="rId10" o:title=""/>
                </v:shape>
                <o:OLEObject Type="Embed" ProgID="PBrush" ShapeID="_x0000_i1044" DrawAspect="Content" ObjectID="_1569848592" r:id="rId11"/>
              </w:object>
            </w: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  <w:tr w:rsidR="00273B1E" w:rsidRPr="009C153B" w:rsidTr="00117006">
        <w:tc>
          <w:tcPr>
            <w:tcW w:w="860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302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1531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227" w:type="dxa"/>
          </w:tcPr>
          <w:p w:rsidR="00273B1E" w:rsidRPr="009C153B" w:rsidRDefault="00273B1E" w:rsidP="00273B1E">
            <w:pPr>
              <w:rPr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</w:tcPr>
          <w:p w:rsidR="00273B1E" w:rsidRPr="009C153B" w:rsidRDefault="00273B1E" w:rsidP="00273B1E">
            <w:pPr>
              <w:rPr>
                <w:b/>
                <w:sz w:val="18"/>
                <w:szCs w:val="18"/>
              </w:rPr>
            </w:pPr>
          </w:p>
        </w:tc>
      </w:tr>
    </w:tbl>
    <w:p w:rsidR="00FF227D" w:rsidRDefault="00FF227D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>
      <w:pPr>
        <w:rPr>
          <w:b/>
        </w:rPr>
      </w:pPr>
    </w:p>
    <w:p w:rsidR="00273B1E" w:rsidRDefault="00273B1E" w:rsidP="00273B1E">
      <w:pPr>
        <w:pStyle w:val="Heading3"/>
        <w:rPr>
          <w:lang w:eastAsia="en-GB"/>
        </w:rPr>
      </w:pPr>
      <w:r w:rsidRPr="004316D6">
        <w:rPr>
          <w:lang w:eastAsia="en-GB"/>
        </w:rPr>
        <w:t xml:space="preserve">Experiments </w:t>
      </w:r>
    </w:p>
    <w:p w:rsidR="006804DD" w:rsidRDefault="006804DD" w:rsidP="006804DD">
      <w:pPr>
        <w:rPr>
          <w:lang w:eastAsia="en-GB"/>
        </w:rPr>
      </w:pPr>
    </w:p>
    <w:p w:rsidR="006804DD" w:rsidRDefault="006804DD" w:rsidP="006804DD">
      <w:pPr>
        <w:rPr>
          <w:lang w:eastAsia="en-GB"/>
        </w:rPr>
      </w:pPr>
      <w:r>
        <w:rPr>
          <w:lang w:eastAsia="en-GB"/>
        </w:rPr>
        <w:t xml:space="preserve">See below for standard elements </w:t>
      </w:r>
    </w:p>
    <w:p w:rsidR="004C6945" w:rsidRDefault="004C6945" w:rsidP="006804DD">
      <w:pPr>
        <w:rPr>
          <w:lang w:eastAsia="en-GB"/>
        </w:rPr>
      </w:pPr>
    </w:p>
    <w:p w:rsidR="004C6945" w:rsidRDefault="004C6945" w:rsidP="006804DD">
      <w:pPr>
        <w:rPr>
          <w:lang w:eastAsia="en-GB"/>
        </w:rPr>
      </w:pPr>
    </w:p>
    <w:p w:rsidR="006804DD" w:rsidRPr="006804DD" w:rsidRDefault="006804DD" w:rsidP="006804DD">
      <w:pPr>
        <w:rPr>
          <w:lang w:eastAsia="en-GB"/>
        </w:rPr>
      </w:pPr>
    </w:p>
    <w:p w:rsidR="00273B1E" w:rsidRDefault="00273B1E" w:rsidP="00273B1E">
      <w:pPr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equilibrium from density cost and Landlords</w:t>
      </w:r>
    </w:p>
    <w:p w:rsidR="004C6945" w:rsidRP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Modelled on one firm </w:t>
      </w:r>
    </w:p>
    <w:p w:rsidR="004C6945" w:rsidRDefault="004C6945" w:rsidP="00273B1E">
      <w:pPr>
        <w:rPr>
          <w:rFonts w:ascii="Arial" w:eastAsia="Times New Roman" w:hAnsi="Arial" w:cs="Arial"/>
          <w:color w:val="000000"/>
          <w:sz w:val="22"/>
          <w:szCs w:val="20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0"/>
          <w:lang w:eastAsia="en-GB"/>
        </w:rPr>
        <w:t xml:space="preserve">After 250 iterations </w:t>
      </w:r>
    </w:p>
    <w:p w:rsidR="004C6945" w:rsidRDefault="004C6945" w:rsidP="004C6945">
      <w:pPr>
        <w:rPr>
          <w:rFonts w:ascii="Arial" w:eastAsia="Times New Roman" w:hAnsi="Arial" w:cs="Arial"/>
          <w:sz w:val="22"/>
          <w:lang w:eastAsia="en-GB"/>
        </w:rPr>
      </w:pPr>
      <w:r>
        <w:rPr>
          <w:rFonts w:ascii="Arial" w:eastAsia="Times New Roman" w:hAnsi="Arial" w:cs="Arial"/>
          <w:sz w:val="22"/>
          <w:lang w:eastAsia="en-GB"/>
        </w:rPr>
        <w:t>“</w:t>
      </w:r>
      <w:r w:rsidRPr="004C6945">
        <w:rPr>
          <w:rFonts w:ascii="Arial" w:eastAsia="Times New Roman" w:hAnsi="Arial" w:cs="Arial"/>
          <w:sz w:val="22"/>
          <w:lang w:eastAsia="en-GB"/>
        </w:rPr>
        <w:t>People’s consumption of land dropping towards the centre: they are finding the utility-maximising option is to squeeze into less land per Person; land costs rise towards the centre of the settlement.</w:t>
      </w:r>
      <w:r>
        <w:rPr>
          <w:rFonts w:ascii="Arial" w:eastAsia="Times New Roman" w:hAnsi="Arial" w:cs="Arial"/>
          <w:sz w:val="22"/>
          <w:lang w:eastAsia="en-GB"/>
        </w:rPr>
        <w:t>”</w:t>
      </w:r>
    </w:p>
    <w:p w:rsidR="00244555" w:rsidRPr="004C6945" w:rsidRDefault="00244555" w:rsidP="00244555">
      <w:pPr>
        <w:ind w:left="720" w:hanging="720"/>
        <w:rPr>
          <w:rFonts w:ascii="Arial" w:eastAsia="Times New Roman" w:hAnsi="Arial" w:cs="Arial"/>
          <w:sz w:val="22"/>
          <w:lang w:eastAsia="en-GB"/>
        </w:rPr>
      </w:pPr>
      <w:r w:rsidRPr="00244555">
        <w:rPr>
          <w:rFonts w:ascii="Arial" w:eastAsia="Times New Roman" w:hAnsi="Arial" w:cs="Arial"/>
          <w:sz w:val="22"/>
          <w:lang w:eastAsia="en-GB"/>
        </w:rPr>
        <w:t>A similar (though not identical) pattern emerges via density cost also, purely through the choices made by People responding to density.</w:t>
      </w:r>
    </w:p>
    <w:p w:rsidR="00273B1E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These include all of the key variables and will be the first tests carried out on our model. Swapping out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Land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costs for </w:t>
      </w:r>
      <w:r w:rsidRPr="004316D6">
        <w:rPr>
          <w:rFonts w:ascii="Arial" w:eastAsia="Times New Roman" w:hAnsi="Arial" w:cs="Arial"/>
          <w:i/>
          <w:iCs/>
          <w:color w:val="000000"/>
          <w:szCs w:val="20"/>
          <w:lang w:eastAsia="en-GB"/>
        </w:rPr>
        <w:t xml:space="preserve">Density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costs.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Spatial morphology: reaction to cost changes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“What drives agent location choice to produce stable emergent equilibria?” </w:t>
      </w:r>
    </w:p>
    <w:p w:rsidR="006804DD" w:rsidRDefault="00273B1E" w:rsidP="00273B1E">
      <w:pPr>
        <w:rPr>
          <w:rFonts w:ascii="Arial" w:eastAsia="Times New Roman" w:hAnsi="Arial" w:cs="Arial"/>
          <w:color w:val="000000"/>
          <w:szCs w:val="20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This section looks at how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in the model respond to changes in costs, as reflected in settlement size.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To avoid any agent’s ‘locking-in’, 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each time an increment is made 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the model must be fully restarted.</w:t>
      </w:r>
      <w:r w:rsidR="00244555">
        <w:rPr>
          <w:rFonts w:ascii="Arial" w:eastAsia="Times New Roman" w:hAnsi="Arial" w:cs="Arial"/>
          <w:color w:val="000000"/>
          <w:szCs w:val="20"/>
          <w:lang w:eastAsia="en-GB"/>
        </w:rPr>
        <w:tab/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t>The impact of differences in wealth and preferences</w:t>
      </w:r>
      <w:bookmarkStart w:id="0" w:name="_GoBack"/>
      <w:bookmarkEnd w:id="0"/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szCs w:val="20"/>
          <w:lang w:eastAsia="en-GB"/>
        </w:rPr>
        <w:t>Four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different wealth points so that the richest </w:t>
      </w:r>
      <w:r w:rsidRPr="004316D6">
        <w:rPr>
          <w:rFonts w:ascii="Arial" w:eastAsia="Times New Roman" w:hAnsi="Arial" w:cs="Arial"/>
          <w:i/>
          <w:color w:val="000000"/>
          <w:szCs w:val="20"/>
          <w:lang w:eastAsia="en-GB"/>
        </w:rPr>
        <w:t>People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are four times wealthier than the poorest.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In the paper they demonstrate a bidding system, based upon ABM (Account-Based Marketing) models. When two or more agents pick the same piece of land and consequently bid for rental rights. 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</w:p>
    <w:p w:rsidR="00273B1E" w:rsidRPr="004316D6" w:rsidRDefault="00273B1E" w:rsidP="00273B1E">
      <w:pPr>
        <w:rPr>
          <w:rFonts w:ascii="Arial" w:eastAsia="Times New Roman" w:hAnsi="Arial" w:cs="Arial"/>
          <w:i/>
          <w:sz w:val="28"/>
          <w:szCs w:val="24"/>
          <w:lang w:eastAsia="en-GB"/>
        </w:rPr>
      </w:pPr>
      <w:r w:rsidRPr="004316D6">
        <w:rPr>
          <w:rFonts w:ascii="Arial" w:eastAsia="Times New Roman" w:hAnsi="Arial" w:cs="Arial"/>
          <w:i/>
          <w:color w:val="000000"/>
          <w:sz w:val="22"/>
          <w:szCs w:val="20"/>
          <w:lang w:eastAsia="en-GB"/>
        </w:rPr>
        <w:lastRenderedPageBreak/>
        <w:t>Analysis of two and three Person decisions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This is a mathematical model in the paper but should enable a basis for us to test our agent based model around.</w:t>
      </w:r>
    </w:p>
    <w:p w:rsidR="00273B1E" w:rsidRPr="004316D6" w:rsidRDefault="00273B1E" w:rsidP="00273B1E">
      <w:pPr>
        <w:rPr>
          <w:rFonts w:ascii="Arial" w:eastAsia="Times New Roman" w:hAnsi="Arial" w:cs="Arial"/>
          <w:sz w:val="24"/>
          <w:szCs w:val="24"/>
          <w:lang w:eastAsia="en-GB"/>
        </w:rPr>
      </w:pP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It includes communication between agents in order to “decide” how to share land</w:t>
      </w:r>
      <w:r>
        <w:rPr>
          <w:rFonts w:ascii="Arial" w:eastAsia="Times New Roman" w:hAnsi="Arial" w:cs="Arial"/>
          <w:color w:val="000000"/>
          <w:szCs w:val="20"/>
          <w:lang w:eastAsia="en-GB"/>
        </w:rPr>
        <w:t xml:space="preserve"> and commute costs between each</w:t>
      </w:r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 xml:space="preserve"> other.</w:t>
      </w:r>
    </w:p>
    <w:p w:rsidR="00273B1E" w:rsidRDefault="00273B1E" w:rsidP="00273B1E">
      <w:r w:rsidRPr="004316D6">
        <w:rPr>
          <w:rFonts w:ascii="Arial" w:eastAsia="Times New Roman" w:hAnsi="Arial" w:cs="Arial"/>
          <w:color w:val="000000"/>
          <w:szCs w:val="20"/>
          <w:lang w:eastAsia="en-GB"/>
        </w:rPr>
        <w:t>“Economically, the impact of People's choices on proximity costs cause externalities for others: if ‘my’ location decision is before others, it will change land or density costs for them with no compensation being made (Button, 2010, p. 161)”</w:t>
      </w:r>
    </w:p>
    <w:p w:rsidR="00273B1E" w:rsidRPr="00FF227D" w:rsidRDefault="006804D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DA3A1A1" wp14:editId="797C5FF2">
            <wp:extent cx="3952875" cy="5724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3B1E" w:rsidRPr="00FF227D" w:rsidSect="002A016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5A"/>
    <w:rsid w:val="00117006"/>
    <w:rsid w:val="00244555"/>
    <w:rsid w:val="0024655A"/>
    <w:rsid w:val="00273B1E"/>
    <w:rsid w:val="002A0166"/>
    <w:rsid w:val="00355855"/>
    <w:rsid w:val="0041611D"/>
    <w:rsid w:val="00451B36"/>
    <w:rsid w:val="004C6945"/>
    <w:rsid w:val="00675D03"/>
    <w:rsid w:val="006804DD"/>
    <w:rsid w:val="00797C00"/>
    <w:rsid w:val="007A5B42"/>
    <w:rsid w:val="009C153B"/>
    <w:rsid w:val="00AB6E05"/>
    <w:rsid w:val="00CB2E49"/>
    <w:rsid w:val="00D26595"/>
    <w:rsid w:val="00FC3AC9"/>
    <w:rsid w:val="00FF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6D69EA7"/>
  <w15:chartTrackingRefBased/>
  <w15:docId w15:val="{72880ED8-B38E-44EF-BF9B-C6029793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55A"/>
    <w:pPr>
      <w:spacing w:after="0" w:line="240" w:lineRule="auto"/>
    </w:pPr>
    <w:rPr>
      <w:rFonts w:ascii="Verdana" w:eastAsia="Calibri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3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qFormat/>
    <w:rsid w:val="00273B1E"/>
    <w:pPr>
      <w:keepLines w:val="0"/>
      <w:spacing w:after="60"/>
      <w:outlineLvl w:val="2"/>
    </w:pPr>
    <w:rPr>
      <w:rFonts w:ascii="Arial" w:eastAsia="Times New Roman" w:hAnsi="Arial" w:cs="Arial"/>
      <w:b/>
      <w:color w:val="auto"/>
      <w:kern w:val="3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3B1E"/>
    <w:rPr>
      <w:rFonts w:ascii="Arial" w:eastAsia="Times New Roman" w:hAnsi="Arial" w:cs="Arial"/>
      <w:b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3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CHATHAM, LAURA</dc:creator>
  <cp:keywords/>
  <dc:description/>
  <cp:lastModifiedBy>CHATHAM, LAURA</cp:lastModifiedBy>
  <cp:revision>4</cp:revision>
  <dcterms:created xsi:type="dcterms:W3CDTF">2017-10-18T13:54:00Z</dcterms:created>
  <dcterms:modified xsi:type="dcterms:W3CDTF">2017-10-18T15:16:00Z</dcterms:modified>
</cp:coreProperties>
</file>