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AF9" w:rsidRPr="00AD2659" w:rsidRDefault="006A1AF9" w:rsidP="006A1AF9">
      <w:pPr>
        <w:tabs>
          <w:tab w:val="left" w:pos="709"/>
        </w:tabs>
        <w:spacing w:after="0" w:line="240" w:lineRule="auto"/>
        <w:ind w:right="425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D2659">
        <w:rPr>
          <w:rFonts w:ascii="Times New Roman" w:hAnsi="Times New Roman" w:cs="Times New Roman"/>
          <w:b/>
          <w:bCs/>
          <w:sz w:val="26"/>
          <w:szCs w:val="26"/>
        </w:rPr>
        <w:t>Договор №</w:t>
      </w:r>
      <w:r w:rsidR="005351E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bookmarkStart w:id="0" w:name="НомерДоговора"/>
      <w:bookmarkEnd w:id="0"/>
    </w:p>
    <w:p w:rsidR="006A1AF9" w:rsidRPr="00D22DD2" w:rsidRDefault="006A1AF9" w:rsidP="006A1AF9">
      <w:pPr>
        <w:pStyle w:val="HTML"/>
        <w:ind w:left="-284" w:right="425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         </w:t>
      </w:r>
      <w:r w:rsidRPr="00AD2659">
        <w:rPr>
          <w:rFonts w:ascii="Times New Roman" w:hAnsi="Times New Roman"/>
          <w:b/>
          <w:bCs/>
          <w:sz w:val="26"/>
          <w:szCs w:val="26"/>
        </w:rPr>
        <w:t xml:space="preserve">на </w:t>
      </w:r>
      <w:r>
        <w:rPr>
          <w:rFonts w:ascii="Times New Roman" w:hAnsi="Times New Roman"/>
          <w:b/>
          <w:sz w:val="26"/>
          <w:szCs w:val="26"/>
        </w:rPr>
        <w:t xml:space="preserve">проектные работы </w:t>
      </w:r>
    </w:p>
    <w:p w:rsidR="006A1AF9" w:rsidRPr="00AD2659" w:rsidRDefault="006A1AF9" w:rsidP="006A1AF9">
      <w:pPr>
        <w:shd w:val="clear" w:color="auto" w:fill="FFFFFF"/>
        <w:tabs>
          <w:tab w:val="left" w:pos="709"/>
          <w:tab w:val="center" w:pos="4680"/>
          <w:tab w:val="left" w:pos="9781"/>
        </w:tabs>
        <w:spacing w:after="0" w:line="240" w:lineRule="auto"/>
        <w:ind w:left="426" w:right="425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Московская область</w:t>
      </w:r>
    </w:p>
    <w:p w:rsidR="006A1AF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г. Чехов </w:t>
      </w:r>
      <w:r w:rsidRPr="00AD265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</w:t>
      </w:r>
      <w:proofErr w:type="gramStart"/>
      <w:r w:rsidR="005351E7">
        <w:rPr>
          <w:rFonts w:ascii="Times New Roman" w:hAnsi="Times New Roman" w:cs="Times New Roman"/>
          <w:sz w:val="26"/>
          <w:szCs w:val="26"/>
        </w:rPr>
        <w:t xml:space="preserve">   </w:t>
      </w:r>
      <w:r w:rsidRPr="00AD2659">
        <w:rPr>
          <w:rFonts w:ascii="Times New Roman" w:hAnsi="Times New Roman" w:cs="Times New Roman"/>
          <w:sz w:val="26"/>
          <w:szCs w:val="26"/>
        </w:rPr>
        <w:t>«</w:t>
      </w:r>
      <w:proofErr w:type="gramEnd"/>
      <w:r w:rsidRPr="00AD2659">
        <w:rPr>
          <w:rFonts w:ascii="Times New Roman" w:hAnsi="Times New Roman" w:cs="Times New Roman"/>
          <w:sz w:val="26"/>
          <w:szCs w:val="26"/>
        </w:rPr>
        <w:t>_</w:t>
      </w:r>
      <w:bookmarkStart w:id="1" w:name="ДатаЗаключения"/>
      <w:bookmarkEnd w:id="1"/>
      <w:r w:rsidRPr="00AD2659">
        <w:rPr>
          <w:rFonts w:ascii="Times New Roman" w:hAnsi="Times New Roman" w:cs="Times New Roman"/>
          <w:sz w:val="26"/>
          <w:szCs w:val="26"/>
        </w:rPr>
        <w:t>__» __________.</w:t>
      </w:r>
    </w:p>
    <w:p w:rsidR="005351E7" w:rsidRDefault="005351E7" w:rsidP="006A1AF9">
      <w:pPr>
        <w:pStyle w:val="1"/>
        <w:ind w:right="425" w:firstLine="993"/>
        <w:jc w:val="both"/>
        <w:rPr>
          <w:rFonts w:ascii="Times New Roman" w:hAnsi="Times New Roman"/>
          <w:b/>
          <w:snapToGrid/>
          <w:sz w:val="26"/>
          <w:szCs w:val="26"/>
          <w:lang w:val="ru-RU"/>
        </w:rPr>
      </w:pPr>
    </w:p>
    <w:p w:rsidR="006A1AF9" w:rsidRPr="00AD2659" w:rsidRDefault="006A1AF9" w:rsidP="006A1AF9">
      <w:pPr>
        <w:pStyle w:val="1"/>
        <w:ind w:right="425" w:firstLine="993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b/>
          <w:snapToGrid/>
          <w:sz w:val="26"/>
          <w:szCs w:val="26"/>
          <w:lang w:val="ru-RU"/>
        </w:rPr>
        <w:t>Общество с ограниченной ответственностью «ПРОЕКТНАЯ ГРУППА «ТЕПЛО В ДОМ»</w:t>
      </w:r>
      <w:r w:rsidRPr="00AD2659">
        <w:rPr>
          <w:rFonts w:ascii="Times New Roman" w:hAnsi="Times New Roman"/>
          <w:snapToGrid/>
          <w:sz w:val="26"/>
          <w:szCs w:val="26"/>
          <w:lang w:val="ru-RU"/>
        </w:rPr>
        <w:t>, именуемое в дальнейшем «</w:t>
      </w:r>
      <w:r>
        <w:rPr>
          <w:rFonts w:ascii="Times New Roman" w:hAnsi="Times New Roman"/>
          <w:b/>
          <w:snapToGrid/>
          <w:sz w:val="26"/>
          <w:szCs w:val="26"/>
          <w:lang w:val="ru-RU"/>
        </w:rPr>
        <w:t>Исполнитель</w:t>
      </w:r>
      <w:r w:rsidRPr="00AD2659">
        <w:rPr>
          <w:rFonts w:ascii="Times New Roman" w:hAnsi="Times New Roman"/>
          <w:snapToGrid/>
          <w:sz w:val="26"/>
          <w:szCs w:val="26"/>
          <w:lang w:val="ru-RU"/>
        </w:rPr>
        <w:t xml:space="preserve">», в лице </w:t>
      </w:r>
      <w:r>
        <w:rPr>
          <w:rFonts w:ascii="Times New Roman" w:hAnsi="Times New Roman"/>
          <w:snapToGrid/>
          <w:sz w:val="26"/>
          <w:szCs w:val="26"/>
          <w:lang w:val="ru-RU"/>
        </w:rPr>
        <w:t>Г</w:t>
      </w:r>
      <w:r>
        <w:rPr>
          <w:rFonts w:ascii="Times New Roman" w:hAnsi="Times New Roman"/>
          <w:spacing w:val="-4"/>
          <w:sz w:val="26"/>
          <w:szCs w:val="26"/>
          <w:lang w:val="ru-RU"/>
        </w:rPr>
        <w:t xml:space="preserve">енерального директора </w:t>
      </w:r>
      <w:proofErr w:type="spellStart"/>
      <w:r>
        <w:rPr>
          <w:rFonts w:ascii="Times New Roman" w:hAnsi="Times New Roman"/>
          <w:spacing w:val="-4"/>
          <w:sz w:val="26"/>
          <w:szCs w:val="26"/>
          <w:lang w:val="ru-RU"/>
        </w:rPr>
        <w:t>Жирохова</w:t>
      </w:r>
      <w:proofErr w:type="spellEnd"/>
      <w:r>
        <w:rPr>
          <w:rFonts w:ascii="Times New Roman" w:hAnsi="Times New Roman"/>
          <w:spacing w:val="-4"/>
          <w:sz w:val="26"/>
          <w:szCs w:val="26"/>
          <w:lang w:val="ru-RU"/>
        </w:rPr>
        <w:t xml:space="preserve"> Романа Сергеевича</w:t>
      </w:r>
      <w:r w:rsidRPr="00AD2659">
        <w:rPr>
          <w:rFonts w:ascii="Times New Roman" w:hAnsi="Times New Roman"/>
          <w:spacing w:val="-4"/>
          <w:sz w:val="26"/>
          <w:szCs w:val="26"/>
          <w:lang w:val="ru-RU"/>
        </w:rPr>
        <w:t>, дей</w:t>
      </w:r>
      <w:r>
        <w:rPr>
          <w:rFonts w:ascii="Times New Roman" w:hAnsi="Times New Roman"/>
          <w:spacing w:val="-4"/>
          <w:sz w:val="26"/>
          <w:szCs w:val="26"/>
          <w:lang w:val="ru-RU"/>
        </w:rPr>
        <w:t>ствующего на основании Устава</w:t>
      </w:r>
      <w:r w:rsidRPr="00AD2659">
        <w:rPr>
          <w:rFonts w:ascii="Times New Roman" w:hAnsi="Times New Roman"/>
          <w:spacing w:val="-4"/>
          <w:sz w:val="26"/>
          <w:szCs w:val="26"/>
          <w:lang w:val="ru-RU"/>
        </w:rPr>
        <w:t>, с одной стороны</w:t>
      </w:r>
      <w:r w:rsidRPr="00AD2659">
        <w:rPr>
          <w:rFonts w:ascii="Times New Roman" w:hAnsi="Times New Roman"/>
          <w:sz w:val="26"/>
          <w:szCs w:val="26"/>
          <w:lang w:val="ru-RU"/>
        </w:rPr>
        <w:t>, и</w:t>
      </w:r>
      <w:r w:rsidR="005351E7">
        <w:rPr>
          <w:rFonts w:ascii="Times New Roman" w:hAnsi="Times New Roman"/>
          <w:color w:val="FF0000"/>
          <w:sz w:val="26"/>
          <w:szCs w:val="26"/>
          <w:lang w:val="ru-RU"/>
        </w:rPr>
        <w:t xml:space="preserve"> </w:t>
      </w:r>
      <w:bookmarkStart w:id="2" w:name="НазваниеКомпании"/>
      <w:bookmarkStart w:id="3" w:name="_GoBack"/>
      <w:bookmarkEnd w:id="2"/>
      <w:bookmarkEnd w:id="3"/>
      <w:r w:rsidRPr="005351E7">
        <w:rPr>
          <w:rFonts w:ascii="Times New Roman" w:hAnsi="Times New Roman"/>
          <w:sz w:val="26"/>
          <w:szCs w:val="26"/>
          <w:lang w:val="ru-RU"/>
        </w:rPr>
        <w:t>,</w:t>
      </w:r>
      <w:r w:rsidRPr="00FD5CD9">
        <w:rPr>
          <w:rFonts w:ascii="Times New Roman" w:hAnsi="Times New Roman"/>
          <w:color w:val="FF0000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государственный регистрационный номер записи в Едином государственном реестре юридических лиц 102500003107</w:t>
      </w:r>
      <w:r w:rsidRPr="00AD2659">
        <w:rPr>
          <w:rFonts w:ascii="Times New Roman" w:hAnsi="Times New Roman"/>
          <w:sz w:val="26"/>
          <w:szCs w:val="26"/>
          <w:lang w:val="ru-RU"/>
        </w:rPr>
        <w:t>, и</w:t>
      </w:r>
      <w:r>
        <w:rPr>
          <w:rFonts w:ascii="Times New Roman" w:hAnsi="Times New Roman"/>
          <w:sz w:val="26"/>
          <w:szCs w:val="26"/>
          <w:lang w:val="ru-RU"/>
        </w:rPr>
        <w:t>менуемое в дальнейшем «</w:t>
      </w:r>
      <w:r w:rsidRPr="00D84917">
        <w:rPr>
          <w:rFonts w:ascii="Times New Roman" w:hAnsi="Times New Roman"/>
          <w:b/>
          <w:sz w:val="26"/>
          <w:szCs w:val="26"/>
          <w:lang w:val="ru-RU"/>
        </w:rPr>
        <w:t>Заказчик</w:t>
      </w:r>
      <w:r>
        <w:rPr>
          <w:rFonts w:ascii="Times New Roman" w:hAnsi="Times New Roman"/>
          <w:sz w:val="26"/>
          <w:szCs w:val="26"/>
          <w:lang w:val="ru-RU"/>
        </w:rPr>
        <w:t xml:space="preserve">», в лице </w:t>
      </w:r>
      <w:r w:rsidRPr="006A1AF9">
        <w:rPr>
          <w:rFonts w:ascii="Times New Roman" w:hAnsi="Times New Roman"/>
          <w:sz w:val="26"/>
          <w:szCs w:val="26"/>
          <w:lang w:val="ru-RU"/>
        </w:rPr>
        <w:t xml:space="preserve">Генерального директора </w:t>
      </w:r>
      <w:bookmarkStart w:id="4" w:name="Директор"/>
      <w:bookmarkEnd w:id="4"/>
      <w:r>
        <w:rPr>
          <w:rFonts w:ascii="Times New Roman" w:hAnsi="Times New Roman"/>
          <w:sz w:val="26"/>
          <w:szCs w:val="26"/>
          <w:lang w:val="ru-RU"/>
        </w:rPr>
        <w:t>, действующи</w:t>
      </w:r>
      <w:r w:rsidRPr="00AD2659">
        <w:rPr>
          <w:rFonts w:ascii="Times New Roman" w:hAnsi="Times New Roman"/>
          <w:sz w:val="26"/>
          <w:szCs w:val="26"/>
          <w:lang w:val="ru-RU"/>
        </w:rPr>
        <w:t>й на основании Устава</w:t>
      </w:r>
      <w:r w:rsidRPr="00AD2659">
        <w:rPr>
          <w:rFonts w:ascii="Times New Roman" w:hAnsi="Times New Roman"/>
          <w:snapToGrid/>
          <w:sz w:val="26"/>
          <w:szCs w:val="26"/>
          <w:lang w:val="ru-RU"/>
        </w:rPr>
        <w:t xml:space="preserve">, с другой стороны, вместе именуемые </w:t>
      </w:r>
      <w:r w:rsidRPr="00AD2659">
        <w:rPr>
          <w:rFonts w:ascii="Times New Roman" w:hAnsi="Times New Roman"/>
          <w:b/>
          <w:snapToGrid/>
          <w:sz w:val="26"/>
          <w:szCs w:val="26"/>
          <w:lang w:val="ru-RU"/>
        </w:rPr>
        <w:t xml:space="preserve">«Стороны» </w:t>
      </w:r>
      <w:r w:rsidRPr="00AD2659">
        <w:rPr>
          <w:rFonts w:ascii="Times New Roman" w:hAnsi="Times New Roman"/>
          <w:snapToGrid/>
          <w:sz w:val="26"/>
          <w:szCs w:val="26"/>
          <w:lang w:val="ru-RU"/>
        </w:rPr>
        <w:t xml:space="preserve">и каждый в отдельности </w:t>
      </w:r>
      <w:r w:rsidRPr="00AD2659">
        <w:rPr>
          <w:rFonts w:ascii="Times New Roman" w:hAnsi="Times New Roman"/>
          <w:b/>
          <w:snapToGrid/>
          <w:sz w:val="26"/>
          <w:szCs w:val="26"/>
          <w:lang w:val="ru-RU"/>
        </w:rPr>
        <w:t>«Сторона»</w:t>
      </w:r>
      <w:r w:rsidRPr="00AD2659">
        <w:rPr>
          <w:rFonts w:ascii="Times New Roman" w:hAnsi="Times New Roman"/>
          <w:snapToGrid/>
          <w:sz w:val="26"/>
          <w:szCs w:val="26"/>
          <w:lang w:val="ru-RU"/>
        </w:rPr>
        <w:t>,  заключили настоящий Договор (далее – Договор) о нижеследующем: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</w:p>
    <w:p w:rsidR="006A1AF9" w:rsidRPr="00AD2659" w:rsidRDefault="006A1AF9" w:rsidP="006A1AF9">
      <w:pPr>
        <w:tabs>
          <w:tab w:val="left" w:pos="709"/>
        </w:tabs>
        <w:spacing w:after="0" w:line="240" w:lineRule="auto"/>
        <w:ind w:right="425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D2659">
        <w:rPr>
          <w:rFonts w:ascii="Times New Roman" w:hAnsi="Times New Roman" w:cs="Times New Roman"/>
          <w:b/>
          <w:sz w:val="26"/>
          <w:szCs w:val="26"/>
        </w:rPr>
        <w:t>1.Предмет Договора</w:t>
      </w:r>
    </w:p>
    <w:p w:rsidR="006A1AF9" w:rsidRPr="00AD2659" w:rsidRDefault="006A1AF9" w:rsidP="006A1AF9">
      <w:pPr>
        <w:tabs>
          <w:tab w:val="left" w:pos="709"/>
        </w:tabs>
        <w:spacing w:after="0" w:line="240" w:lineRule="auto"/>
        <w:ind w:right="425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A1AF9" w:rsidRPr="007D0AFF" w:rsidRDefault="006A1AF9" w:rsidP="006A1AF9">
      <w:pPr>
        <w:numPr>
          <w:ilvl w:val="1"/>
          <w:numId w:val="1"/>
        </w:numPr>
        <w:tabs>
          <w:tab w:val="left" w:pos="1276"/>
        </w:tabs>
        <w:spacing w:after="0" w:line="240" w:lineRule="auto"/>
        <w:ind w:left="0" w:right="425" w:firstLine="0"/>
        <w:jc w:val="both"/>
        <w:rPr>
          <w:rFonts w:ascii="Times New Roman" w:hAnsi="Times New Roman" w:cs="Times New Roman"/>
          <w:sz w:val="26"/>
          <w:szCs w:val="26"/>
        </w:rPr>
      </w:pPr>
      <w:r w:rsidRPr="00D84917">
        <w:rPr>
          <w:rFonts w:ascii="Times New Roman" w:hAnsi="Times New Roman" w:cs="Times New Roman"/>
          <w:b/>
          <w:sz w:val="26"/>
          <w:szCs w:val="26"/>
        </w:rPr>
        <w:t>Исполнитель</w:t>
      </w:r>
      <w:r w:rsidRPr="00AD2659">
        <w:rPr>
          <w:rFonts w:ascii="Times New Roman" w:hAnsi="Times New Roman" w:cs="Times New Roman"/>
          <w:sz w:val="26"/>
          <w:szCs w:val="26"/>
        </w:rPr>
        <w:t xml:space="preserve"> обязуется выполнить со</w:t>
      </w:r>
      <w:r>
        <w:rPr>
          <w:rFonts w:ascii="Times New Roman" w:hAnsi="Times New Roman" w:cs="Times New Roman"/>
          <w:sz w:val="26"/>
          <w:szCs w:val="26"/>
        </w:rPr>
        <w:t xml:space="preserve">бственными </w:t>
      </w:r>
      <w:r w:rsidRPr="00AD2659">
        <w:rPr>
          <w:rFonts w:ascii="Times New Roman" w:hAnsi="Times New Roman" w:cs="Times New Roman"/>
          <w:sz w:val="26"/>
          <w:szCs w:val="26"/>
        </w:rPr>
        <w:t xml:space="preserve">силами и средствами </w:t>
      </w:r>
      <w:r>
        <w:rPr>
          <w:rFonts w:ascii="Times New Roman" w:hAnsi="Times New Roman" w:cs="Times New Roman"/>
          <w:sz w:val="26"/>
          <w:szCs w:val="26"/>
        </w:rPr>
        <w:t xml:space="preserve">разработать проект </w:t>
      </w:r>
      <w:r w:rsidRPr="006A1AF9">
        <w:rPr>
          <w:rFonts w:ascii="Times New Roman" w:hAnsi="Times New Roman" w:cs="Times New Roman"/>
          <w:sz w:val="26"/>
          <w:szCs w:val="26"/>
        </w:rPr>
        <w:t xml:space="preserve">газификации </w:t>
      </w:r>
      <w:r w:rsidRPr="006A1AF9">
        <w:rPr>
          <w:rFonts w:ascii="Times New Roman" w:hAnsi="Times New Roman" w:cs="Times New Roman"/>
          <w:b/>
          <w:sz w:val="26"/>
          <w:szCs w:val="26"/>
        </w:rPr>
        <w:t xml:space="preserve">торгового </w:t>
      </w:r>
      <w:proofErr w:type="gramStart"/>
      <w:r w:rsidRPr="006A1AF9">
        <w:rPr>
          <w:rFonts w:ascii="Times New Roman" w:hAnsi="Times New Roman" w:cs="Times New Roman"/>
          <w:b/>
          <w:sz w:val="26"/>
          <w:szCs w:val="26"/>
        </w:rPr>
        <w:t>комплекса</w:t>
      </w:r>
      <w:r w:rsidRPr="006A1AF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bookmarkStart w:id="5" w:name="НазваниеКомпании1"/>
      <w:bookmarkEnd w:id="5"/>
      <w:r w:rsidR="005351E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5351E7">
        <w:rPr>
          <w:rFonts w:ascii="Times New Roman" w:hAnsi="Times New Roman" w:cs="Times New Roman"/>
          <w:sz w:val="26"/>
          <w:szCs w:val="26"/>
        </w:rPr>
        <w:t>по</w:t>
      </w:r>
      <w:proofErr w:type="gramEnd"/>
      <w:r w:rsidRPr="005351E7">
        <w:rPr>
          <w:rFonts w:ascii="Times New Roman" w:hAnsi="Times New Roman" w:cs="Times New Roman"/>
          <w:sz w:val="26"/>
          <w:szCs w:val="26"/>
        </w:rPr>
        <w:t xml:space="preserve"> адресу:</w:t>
      </w:r>
      <w:r w:rsidR="005351E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6" w:name="АдресОбъекта"/>
      <w:bookmarkEnd w:id="6"/>
      <w:r w:rsidRPr="005351E7">
        <w:rPr>
          <w:rFonts w:ascii="Times New Roman" w:hAnsi="Times New Roman" w:cs="Times New Roman"/>
          <w:b/>
          <w:sz w:val="26"/>
          <w:szCs w:val="26"/>
        </w:rPr>
        <w:t xml:space="preserve">. </w:t>
      </w:r>
    </w:p>
    <w:p w:rsidR="006A1AF9" w:rsidRPr="00AD2659" w:rsidRDefault="006A1AF9" w:rsidP="006A1AF9">
      <w:pPr>
        <w:tabs>
          <w:tab w:val="left" w:pos="709"/>
        </w:tabs>
        <w:spacing w:after="0" w:line="240" w:lineRule="auto"/>
        <w:ind w:right="425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AD2659">
        <w:rPr>
          <w:rFonts w:ascii="Times New Roman" w:hAnsi="Times New Roman"/>
          <w:sz w:val="26"/>
          <w:szCs w:val="26"/>
        </w:rPr>
        <w:t xml:space="preserve">1.2. Техническая документация, разработанная в соответствии с Договором, должна соответствовать требованиям СНиП, технических регламентов и других действующих нормативных актов Российской Федерации, в том числе Правительства Московской области, в части состава, содержания и оформления технической (в т. ч. проектной) документации, а также требованиям, содержащимся в утвержденном Заказчиком Техническом задании (Приложение № 1 к Договору). </w:t>
      </w:r>
    </w:p>
    <w:p w:rsidR="006A1AF9" w:rsidRPr="00AD2659" w:rsidRDefault="006A1AF9" w:rsidP="006A1AF9">
      <w:pPr>
        <w:pStyle w:val="a7"/>
        <w:tabs>
          <w:tab w:val="left" w:pos="709"/>
        </w:tabs>
        <w:ind w:right="425" w:firstLine="0"/>
        <w:jc w:val="both"/>
        <w:rPr>
          <w:rFonts w:eastAsia="Calibri"/>
          <w:sz w:val="26"/>
          <w:szCs w:val="26"/>
          <w:lang w:eastAsia="en-US"/>
        </w:rPr>
      </w:pPr>
      <w:r w:rsidRPr="00AD2659">
        <w:rPr>
          <w:rFonts w:eastAsia="Calibri"/>
          <w:sz w:val="26"/>
          <w:szCs w:val="26"/>
          <w:lang w:eastAsia="en-US"/>
        </w:rPr>
        <w:tab/>
        <w:t xml:space="preserve">1.3. Результатом выполненных по настоящему Договору работ является </w:t>
      </w:r>
      <w:r>
        <w:rPr>
          <w:rFonts w:eastAsia="Calibri"/>
          <w:sz w:val="26"/>
          <w:szCs w:val="26"/>
          <w:lang w:eastAsia="en-US"/>
        </w:rPr>
        <w:t>рабочая</w:t>
      </w:r>
      <w:r w:rsidRPr="00AD2659">
        <w:rPr>
          <w:rFonts w:eastAsia="Calibri"/>
          <w:sz w:val="26"/>
          <w:szCs w:val="26"/>
          <w:lang w:eastAsia="en-US"/>
        </w:rPr>
        <w:t xml:space="preserve"> документация. </w:t>
      </w:r>
    </w:p>
    <w:p w:rsidR="006A1AF9" w:rsidRPr="000D2C53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D2659">
        <w:rPr>
          <w:rFonts w:ascii="Times New Roman" w:hAnsi="Times New Roman" w:cs="Times New Roman"/>
          <w:b/>
          <w:sz w:val="26"/>
          <w:szCs w:val="26"/>
        </w:rPr>
        <w:t>2. Цена Договора</w:t>
      </w:r>
    </w:p>
    <w:p w:rsidR="006A1AF9" w:rsidRPr="00AD2659" w:rsidRDefault="006A1AF9" w:rsidP="006A1AF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 xml:space="preserve">2.1. Цена Договора </w:t>
      </w:r>
      <w:proofErr w:type="gramStart"/>
      <w:r w:rsidRPr="00AD2659">
        <w:rPr>
          <w:rFonts w:ascii="Times New Roman" w:hAnsi="Times New Roman" w:cs="Times New Roman"/>
          <w:sz w:val="26"/>
          <w:szCs w:val="26"/>
        </w:rPr>
        <w:t>составляет</w:t>
      </w:r>
      <w:r w:rsidR="005351E7">
        <w:rPr>
          <w:rFonts w:ascii="Times New Roman" w:hAnsi="Times New Roman" w:cs="Times New Roman"/>
          <w:sz w:val="26"/>
          <w:szCs w:val="26"/>
        </w:rPr>
        <w:t xml:space="preserve"> </w:t>
      </w:r>
      <w:bookmarkStart w:id="7" w:name="Цена"/>
      <w:bookmarkEnd w:id="7"/>
      <w:r w:rsidRPr="00AD2659">
        <w:rPr>
          <w:rFonts w:ascii="Times New Roman" w:hAnsi="Times New Roman" w:cs="Times New Roman"/>
          <w:sz w:val="26"/>
          <w:szCs w:val="26"/>
        </w:rPr>
        <w:t xml:space="preserve"> </w:t>
      </w:r>
      <w:r w:rsidRPr="005351E7">
        <w:rPr>
          <w:rFonts w:ascii="Times New Roman" w:hAnsi="Times New Roman" w:cs="Times New Roman"/>
          <w:b/>
          <w:sz w:val="26"/>
          <w:szCs w:val="26"/>
        </w:rPr>
        <w:t>руб.</w:t>
      </w:r>
      <w:proofErr w:type="gramEnd"/>
      <w:r w:rsidRPr="005351E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351E7">
        <w:rPr>
          <w:rFonts w:ascii="Times New Roman" w:hAnsi="Times New Roman" w:cs="Times New Roman"/>
          <w:b/>
          <w:sz w:val="26"/>
          <w:szCs w:val="26"/>
        </w:rPr>
        <w:t>,</w:t>
      </w:r>
      <w:r w:rsidRPr="00A6642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Pr="00AD2659">
        <w:rPr>
          <w:rFonts w:ascii="Times New Roman" w:hAnsi="Times New Roman" w:cs="Times New Roman"/>
          <w:b/>
          <w:sz w:val="26"/>
          <w:szCs w:val="26"/>
        </w:rPr>
        <w:t>НДС не облагается согласно гл. 26.2 НК,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D2659">
        <w:rPr>
          <w:rFonts w:ascii="Times New Roman" w:hAnsi="Times New Roman" w:cs="Times New Roman"/>
          <w:sz w:val="26"/>
          <w:szCs w:val="26"/>
        </w:rPr>
        <w:t xml:space="preserve">и включает в себя стоимость </w:t>
      </w:r>
      <w:r>
        <w:rPr>
          <w:rFonts w:ascii="Times New Roman" w:hAnsi="Times New Roman" w:cs="Times New Roman"/>
          <w:sz w:val="26"/>
          <w:szCs w:val="26"/>
        </w:rPr>
        <w:t>рабочей</w:t>
      </w:r>
      <w:r w:rsidRPr="00AD2659">
        <w:rPr>
          <w:rFonts w:ascii="Times New Roman" w:hAnsi="Times New Roman" w:cs="Times New Roman"/>
          <w:sz w:val="26"/>
          <w:szCs w:val="26"/>
        </w:rPr>
        <w:t xml:space="preserve"> документации, затраты Подрядчика, связа</w:t>
      </w:r>
      <w:r>
        <w:rPr>
          <w:rFonts w:ascii="Times New Roman" w:hAnsi="Times New Roman" w:cs="Times New Roman"/>
          <w:sz w:val="26"/>
          <w:szCs w:val="26"/>
        </w:rPr>
        <w:t xml:space="preserve">нные с </w:t>
      </w:r>
      <w:r w:rsidRPr="00AD2659">
        <w:rPr>
          <w:rFonts w:ascii="Times New Roman" w:hAnsi="Times New Roman" w:cs="Times New Roman"/>
          <w:sz w:val="26"/>
          <w:szCs w:val="26"/>
        </w:rPr>
        <w:t>согласованием документации с компетентными государственными органами, эксплуатирующими организациями и органами местного самоуправления, уплата налогов, таможенных пошлин, сборов и других обязательных платежей.</w:t>
      </w:r>
    </w:p>
    <w:p w:rsidR="006A1AF9" w:rsidRPr="00AD2659" w:rsidRDefault="006A1AF9" w:rsidP="006A1AF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2.2. Цена Договора является твердой и определяется на весь срок исполнения Договора.</w:t>
      </w:r>
    </w:p>
    <w:p w:rsidR="006A1AF9" w:rsidRPr="00AD2659" w:rsidRDefault="006A1AF9" w:rsidP="006A1AF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 xml:space="preserve">Цена Договора может быть изменена соглашением сторон в следующих случаях: </w:t>
      </w:r>
    </w:p>
    <w:p w:rsidR="006A1AF9" w:rsidRPr="00AD2659" w:rsidRDefault="006A1AF9" w:rsidP="006A1AF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- при снижении по соглашению Сторон без изменения предусмотренных Договором объема и качества выполняемой работы и иных условий Договора.</w:t>
      </w:r>
    </w:p>
    <w:p w:rsidR="006A1AF9" w:rsidRPr="00AD2659" w:rsidRDefault="006A1AF9" w:rsidP="006A1AF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 xml:space="preserve">- при увеличении или уменьшении предусмотренного настоящим Договором объема работы не более чем на 30 (тридцать) процентов. При этом допускается изменение цены Договора пропорционально дополнительному объему работы исходя из установленной в Договоре единицы цены работы, но не более чем на 30 (тридцать) процентов цены Договора. При уменьшении предусмотренного </w:t>
      </w:r>
      <w:r w:rsidRPr="00AD2659">
        <w:rPr>
          <w:rFonts w:ascii="Times New Roman" w:hAnsi="Times New Roman" w:cs="Times New Roman"/>
          <w:sz w:val="26"/>
          <w:szCs w:val="26"/>
        </w:rPr>
        <w:lastRenderedPageBreak/>
        <w:t>Договором объема работы стороны обязаны уменьшить цену Договора исходя из цены единицы работы.</w:t>
      </w:r>
    </w:p>
    <w:p w:rsidR="006A1AF9" w:rsidRPr="00AD2659" w:rsidRDefault="006A1AF9" w:rsidP="006A1AF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</w:p>
    <w:p w:rsidR="006A1AF9" w:rsidRPr="00AD2659" w:rsidRDefault="006A1AF9" w:rsidP="006A1AF9">
      <w:pPr>
        <w:spacing w:after="0" w:line="240" w:lineRule="auto"/>
        <w:ind w:right="425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D2659">
        <w:rPr>
          <w:rFonts w:ascii="Times New Roman" w:hAnsi="Times New Roman" w:cs="Times New Roman"/>
          <w:b/>
          <w:sz w:val="26"/>
          <w:szCs w:val="26"/>
        </w:rPr>
        <w:t>3. Порядок расчетов</w:t>
      </w:r>
    </w:p>
    <w:p w:rsidR="006A1AF9" w:rsidRPr="00AD2659" w:rsidRDefault="006A1AF9" w:rsidP="006A1AF9">
      <w:pPr>
        <w:spacing w:after="0" w:line="240" w:lineRule="auto"/>
        <w:ind w:right="425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A1AF9" w:rsidRPr="00113C20" w:rsidRDefault="006A1AF9" w:rsidP="006A1AF9">
      <w:pPr>
        <w:shd w:val="clear" w:color="auto" w:fill="FFFFFF"/>
        <w:tabs>
          <w:tab w:val="left" w:pos="709"/>
          <w:tab w:val="left" w:leader="underscore" w:pos="1378"/>
          <w:tab w:val="left" w:leader="underscore" w:pos="6773"/>
          <w:tab w:val="left" w:leader="underscore" w:pos="10206"/>
        </w:tabs>
        <w:spacing w:after="0" w:line="240" w:lineRule="auto"/>
        <w:ind w:right="425"/>
        <w:jc w:val="both"/>
        <w:rPr>
          <w:rFonts w:ascii="Times New Roman" w:hAnsi="Times New Roman"/>
          <w:sz w:val="26"/>
          <w:szCs w:val="26"/>
        </w:rPr>
      </w:pPr>
      <w:r w:rsidRPr="00AD2659">
        <w:rPr>
          <w:rFonts w:ascii="Times New Roman" w:hAnsi="Times New Roman"/>
          <w:sz w:val="26"/>
          <w:szCs w:val="26"/>
        </w:rPr>
        <w:t>3.1. Выполнение проектных и изыскате</w:t>
      </w:r>
      <w:r>
        <w:rPr>
          <w:rFonts w:ascii="Times New Roman" w:hAnsi="Times New Roman"/>
          <w:sz w:val="26"/>
          <w:szCs w:val="26"/>
        </w:rPr>
        <w:t xml:space="preserve">льских работ осуществляется с </w:t>
      </w:r>
      <w:r w:rsidRPr="00AD2659">
        <w:rPr>
          <w:rFonts w:ascii="Times New Roman" w:hAnsi="Times New Roman"/>
          <w:sz w:val="26"/>
          <w:szCs w:val="26"/>
        </w:rPr>
        <w:t>п</w:t>
      </w:r>
      <w:r>
        <w:rPr>
          <w:rFonts w:ascii="Times New Roman" w:hAnsi="Times New Roman"/>
          <w:sz w:val="26"/>
          <w:szCs w:val="26"/>
        </w:rPr>
        <w:t>редварительной оплатой аванса в размере 50% от стоимости Договора</w:t>
      </w:r>
      <w:r w:rsidRPr="00AD2659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 xml:space="preserve">После оформления и подписания </w:t>
      </w:r>
      <w:hyperlink w:anchor="Par573" w:history="1">
        <w:r w:rsidRPr="00AD2659">
          <w:rPr>
            <w:rFonts w:ascii="Times New Roman" w:hAnsi="Times New Roman"/>
            <w:sz w:val="26"/>
            <w:szCs w:val="26"/>
          </w:rPr>
          <w:t>а</w:t>
        </w:r>
      </w:hyperlink>
      <w:r w:rsidRPr="00AD2659">
        <w:rPr>
          <w:rFonts w:ascii="Times New Roman" w:hAnsi="Times New Roman"/>
          <w:sz w:val="26"/>
          <w:szCs w:val="26"/>
        </w:rPr>
        <w:t>кта сдачи - приемки выполненных работ, составленного по форме, являющейся приложением № 2 к настоящему Договор</w:t>
      </w:r>
      <w:r>
        <w:rPr>
          <w:rFonts w:ascii="Times New Roman" w:hAnsi="Times New Roman"/>
          <w:sz w:val="26"/>
          <w:szCs w:val="26"/>
        </w:rPr>
        <w:t xml:space="preserve"> Заказчик</w:t>
      </w:r>
      <w:r w:rsidRPr="00AD265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производит окончательную оплату,</w:t>
      </w:r>
      <w:r w:rsidRPr="00AD2659">
        <w:rPr>
          <w:rFonts w:ascii="Times New Roman" w:hAnsi="Times New Roman"/>
          <w:sz w:val="26"/>
          <w:szCs w:val="26"/>
        </w:rPr>
        <w:t xml:space="preserve"> путем безналичного перечисле</w:t>
      </w:r>
      <w:r>
        <w:rPr>
          <w:rFonts w:ascii="Times New Roman" w:hAnsi="Times New Roman"/>
          <w:sz w:val="26"/>
          <w:szCs w:val="26"/>
        </w:rPr>
        <w:t>ния на расчетный счет Исполнителя</w:t>
      </w:r>
      <w:r w:rsidRPr="00AD2659">
        <w:rPr>
          <w:rFonts w:ascii="Times New Roman" w:hAnsi="Times New Roman"/>
          <w:sz w:val="26"/>
          <w:szCs w:val="26"/>
        </w:rPr>
        <w:t xml:space="preserve"> денежных средств в срок, не превышающий </w:t>
      </w:r>
      <w:r>
        <w:rPr>
          <w:rFonts w:ascii="Times New Roman" w:hAnsi="Times New Roman"/>
          <w:sz w:val="26"/>
          <w:szCs w:val="26"/>
        </w:rPr>
        <w:t>10</w:t>
      </w:r>
      <w:r w:rsidRPr="00AD2659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десяти</w:t>
      </w:r>
      <w:r w:rsidRPr="00AD2659">
        <w:rPr>
          <w:rFonts w:ascii="Times New Roman" w:hAnsi="Times New Roman"/>
          <w:sz w:val="26"/>
          <w:szCs w:val="26"/>
        </w:rPr>
        <w:t xml:space="preserve">) календарных дней со дня подписания Заказчиком акта сдачи-приемки выполненных </w:t>
      </w:r>
      <w:r w:rsidRPr="00AD2659">
        <w:rPr>
          <w:rFonts w:ascii="Times New Roman" w:hAnsi="Times New Roman" w:cs="Times New Roman"/>
          <w:sz w:val="26"/>
          <w:szCs w:val="26"/>
        </w:rPr>
        <w:t xml:space="preserve">работ. </w:t>
      </w:r>
    </w:p>
    <w:p w:rsidR="006A1AF9" w:rsidRPr="00AD2659" w:rsidRDefault="006A1AF9" w:rsidP="006A1AF9">
      <w:pPr>
        <w:shd w:val="clear" w:color="auto" w:fill="FFFFFF"/>
        <w:tabs>
          <w:tab w:val="left" w:pos="709"/>
          <w:tab w:val="left" w:leader="underscore" w:pos="1378"/>
          <w:tab w:val="left" w:leader="underscore" w:pos="6773"/>
          <w:tab w:val="left" w:leader="underscore" w:pos="10206"/>
        </w:tabs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ab/>
        <w:t>Обязательства Заказчика по опл</w:t>
      </w:r>
      <w:r>
        <w:rPr>
          <w:rFonts w:ascii="Times New Roman" w:hAnsi="Times New Roman" w:cs="Times New Roman"/>
          <w:sz w:val="26"/>
          <w:szCs w:val="26"/>
        </w:rPr>
        <w:t>ате выполненных работ Исполнителя</w:t>
      </w:r>
      <w:r w:rsidRPr="00AD2659">
        <w:rPr>
          <w:rFonts w:ascii="Times New Roman" w:hAnsi="Times New Roman" w:cs="Times New Roman"/>
          <w:sz w:val="26"/>
          <w:szCs w:val="26"/>
        </w:rPr>
        <w:t xml:space="preserve"> считаются исполненными с момента списания денежных средств с банковского счета Заказчика.</w:t>
      </w:r>
    </w:p>
    <w:p w:rsidR="006A1AF9" w:rsidRPr="00AD2659" w:rsidRDefault="006A1AF9" w:rsidP="006A1AF9">
      <w:pPr>
        <w:shd w:val="clear" w:color="auto" w:fill="FFFFFF"/>
        <w:tabs>
          <w:tab w:val="left" w:pos="709"/>
          <w:tab w:val="left" w:leader="underscore" w:pos="1378"/>
          <w:tab w:val="left" w:leader="underscore" w:pos="6773"/>
          <w:tab w:val="left" w:leader="underscore" w:pos="10206"/>
        </w:tabs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3.3. Все платежи по настоящему Договору осуществляются Заказчиком путем безналичного перевода денежных средств в валюте Российской Федерации (рубль) на расчетный счет Подрядчика указанный в настоящем Договоре.</w:t>
      </w:r>
    </w:p>
    <w:p w:rsidR="006A1AF9" w:rsidRPr="00AD2659" w:rsidRDefault="006A1AF9" w:rsidP="006A1AF9">
      <w:pPr>
        <w:tabs>
          <w:tab w:val="left" w:pos="709"/>
        </w:tabs>
        <w:spacing w:after="0" w:line="240" w:lineRule="auto"/>
        <w:ind w:right="425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A1AF9" w:rsidRPr="00AD2659" w:rsidRDefault="006A1AF9" w:rsidP="006A1AF9">
      <w:pPr>
        <w:tabs>
          <w:tab w:val="left" w:pos="709"/>
        </w:tabs>
        <w:spacing w:after="0" w:line="240" w:lineRule="auto"/>
        <w:ind w:right="425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D2659">
        <w:rPr>
          <w:rFonts w:ascii="Times New Roman" w:hAnsi="Times New Roman" w:cs="Times New Roman"/>
          <w:b/>
          <w:sz w:val="26"/>
          <w:szCs w:val="26"/>
        </w:rPr>
        <w:t>4. Сроки выполнения работ.</w:t>
      </w:r>
    </w:p>
    <w:p w:rsidR="006A1AF9" w:rsidRPr="00AD2659" w:rsidRDefault="006A1AF9" w:rsidP="006A1AF9">
      <w:pPr>
        <w:tabs>
          <w:tab w:val="left" w:pos="709"/>
        </w:tabs>
        <w:spacing w:after="0" w:line="240" w:lineRule="auto"/>
        <w:ind w:right="425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4.1</w:t>
      </w:r>
      <w:r w:rsidRPr="00AD2659">
        <w:rPr>
          <w:rFonts w:ascii="Times New Roman" w:hAnsi="Times New Roman" w:cs="Times New Roman"/>
          <w:sz w:val="26"/>
          <w:szCs w:val="26"/>
        </w:rPr>
        <w:t>. Срок выполнения работ по Договору: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начало работ - с даты подписания Договора;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 xml:space="preserve">окончание работ – не позднее </w:t>
      </w:r>
      <w:r>
        <w:rPr>
          <w:rFonts w:ascii="Times New Roman" w:hAnsi="Times New Roman" w:cs="Times New Roman"/>
          <w:sz w:val="26"/>
          <w:szCs w:val="26"/>
        </w:rPr>
        <w:t>3 месяцев</w:t>
      </w:r>
      <w:r w:rsidRPr="00AD2659">
        <w:rPr>
          <w:rFonts w:ascii="Times New Roman" w:hAnsi="Times New Roman" w:cs="Times New Roman"/>
          <w:sz w:val="26"/>
          <w:szCs w:val="26"/>
        </w:rPr>
        <w:t xml:space="preserve"> с даты начала работ.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4.2. Исполнитель</w:t>
      </w:r>
      <w:r w:rsidRPr="00AD2659">
        <w:rPr>
          <w:rFonts w:ascii="Times New Roman" w:hAnsi="Times New Roman" w:cs="Times New Roman"/>
          <w:sz w:val="26"/>
          <w:szCs w:val="26"/>
        </w:rPr>
        <w:t xml:space="preserve"> вправе досрочно выполнить работы и сдать Заказчику их результат в установленном настоящим Договором порядке.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4.3</w:t>
      </w:r>
      <w:r w:rsidRPr="00AD2659">
        <w:rPr>
          <w:rFonts w:ascii="Times New Roman" w:hAnsi="Times New Roman" w:cs="Times New Roman"/>
          <w:sz w:val="26"/>
          <w:szCs w:val="26"/>
        </w:rPr>
        <w:t>. Окончание срока действия настоящего Договора не влечет прекращение неисполненных обязательств сторон, в том числе гарантийных обязательств Подрядчика.</w:t>
      </w:r>
    </w:p>
    <w:p w:rsidR="006A1AF9" w:rsidRPr="00AD2659" w:rsidRDefault="006A1AF9" w:rsidP="006A1AF9">
      <w:pPr>
        <w:shd w:val="clear" w:color="auto" w:fill="FFFFFF"/>
        <w:tabs>
          <w:tab w:val="left" w:pos="709"/>
          <w:tab w:val="num" w:pos="1004"/>
          <w:tab w:val="left" w:leader="underscore" w:pos="10206"/>
          <w:tab w:val="left" w:pos="10965"/>
        </w:tabs>
        <w:spacing w:after="0" w:line="240" w:lineRule="auto"/>
        <w:ind w:right="425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D2659">
        <w:rPr>
          <w:rFonts w:ascii="Times New Roman" w:hAnsi="Times New Roman" w:cs="Times New Roman"/>
          <w:b/>
          <w:sz w:val="26"/>
          <w:szCs w:val="26"/>
        </w:rPr>
        <w:t>5.Обязанности сторон.</w:t>
      </w:r>
    </w:p>
    <w:p w:rsidR="006A1AF9" w:rsidRPr="00AD2659" w:rsidRDefault="006A1AF9" w:rsidP="006A1AF9">
      <w:pPr>
        <w:shd w:val="clear" w:color="auto" w:fill="FFFFFF"/>
        <w:tabs>
          <w:tab w:val="left" w:pos="709"/>
          <w:tab w:val="num" w:pos="1004"/>
          <w:tab w:val="left" w:leader="underscore" w:pos="10206"/>
          <w:tab w:val="left" w:pos="10965"/>
        </w:tabs>
        <w:spacing w:after="0" w:line="240" w:lineRule="auto"/>
        <w:ind w:right="425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A1AF9" w:rsidRPr="00AD2659" w:rsidRDefault="006A1AF9" w:rsidP="006A1AF9">
      <w:pPr>
        <w:pStyle w:val="a7"/>
        <w:tabs>
          <w:tab w:val="left" w:pos="709"/>
        </w:tabs>
        <w:ind w:right="425" w:firstLine="0"/>
        <w:rPr>
          <w:sz w:val="26"/>
          <w:szCs w:val="26"/>
        </w:rPr>
      </w:pPr>
      <w:r>
        <w:rPr>
          <w:sz w:val="26"/>
          <w:szCs w:val="26"/>
        </w:rPr>
        <w:t>5.1. Исполнитель</w:t>
      </w:r>
      <w:r w:rsidRPr="00AD2659">
        <w:rPr>
          <w:sz w:val="26"/>
          <w:szCs w:val="26"/>
        </w:rPr>
        <w:t xml:space="preserve"> обязан:</w:t>
      </w:r>
    </w:p>
    <w:p w:rsidR="006A1AF9" w:rsidRPr="00AD2659" w:rsidRDefault="006A1AF9" w:rsidP="006A1AF9">
      <w:pPr>
        <w:pStyle w:val="a3"/>
        <w:tabs>
          <w:tab w:val="left" w:pos="0"/>
          <w:tab w:val="left" w:pos="1620"/>
        </w:tabs>
        <w:autoSpaceDE w:val="0"/>
        <w:autoSpaceDN w:val="0"/>
        <w:adjustRightInd w:val="0"/>
        <w:spacing w:after="0" w:line="240" w:lineRule="auto"/>
        <w:ind w:left="0" w:right="425" w:firstLine="0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5.1.1. Выполнить проектные работы, в соответствии с Техническим заданием (Приложение №1), являющимся неотъемлемой частью настоящего Договора и иными исходными данными.</w:t>
      </w:r>
    </w:p>
    <w:p w:rsidR="006A1AF9" w:rsidRPr="00AD2659" w:rsidRDefault="006A1AF9" w:rsidP="006A1AF9">
      <w:pPr>
        <w:pStyle w:val="a3"/>
        <w:tabs>
          <w:tab w:val="left" w:pos="0"/>
          <w:tab w:val="left" w:pos="1620"/>
        </w:tabs>
        <w:autoSpaceDE w:val="0"/>
        <w:autoSpaceDN w:val="0"/>
        <w:adjustRightInd w:val="0"/>
        <w:spacing w:after="0" w:line="240" w:lineRule="auto"/>
        <w:ind w:left="0" w:right="425" w:firstLine="0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5.1.2. Осуществить авторский надзор.</w:t>
      </w:r>
    </w:p>
    <w:p w:rsidR="006A1AF9" w:rsidRPr="00AD2659" w:rsidRDefault="006A1AF9" w:rsidP="006A1AF9">
      <w:pPr>
        <w:pStyle w:val="a3"/>
        <w:tabs>
          <w:tab w:val="left" w:pos="0"/>
          <w:tab w:val="left" w:pos="1620"/>
        </w:tabs>
        <w:autoSpaceDE w:val="0"/>
        <w:autoSpaceDN w:val="0"/>
        <w:adjustRightInd w:val="0"/>
        <w:spacing w:after="0" w:line="240" w:lineRule="auto"/>
        <w:ind w:left="0" w:right="425" w:firstLine="0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5.1.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AD2659">
        <w:rPr>
          <w:rFonts w:ascii="Times New Roman" w:hAnsi="Times New Roman" w:cs="Times New Roman"/>
          <w:sz w:val="26"/>
          <w:szCs w:val="26"/>
        </w:rPr>
        <w:t>. Передать Заказчику результаты выполненной работы по настоящему Договору в установленном порядке и сроки.</w:t>
      </w:r>
    </w:p>
    <w:p w:rsidR="006A1AF9" w:rsidRPr="00AD2659" w:rsidRDefault="006A1AF9" w:rsidP="006A1AF9">
      <w:pPr>
        <w:pStyle w:val="a3"/>
        <w:tabs>
          <w:tab w:val="left" w:pos="0"/>
          <w:tab w:val="left" w:pos="1620"/>
        </w:tabs>
        <w:autoSpaceDE w:val="0"/>
        <w:autoSpaceDN w:val="0"/>
        <w:adjustRightInd w:val="0"/>
        <w:spacing w:after="0" w:line="240" w:lineRule="auto"/>
        <w:ind w:left="0" w:right="425" w:firstLine="0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pacing w:val="-8"/>
          <w:sz w:val="26"/>
          <w:szCs w:val="26"/>
        </w:rPr>
        <w:t>5.1.</w:t>
      </w:r>
      <w:r>
        <w:rPr>
          <w:rFonts w:ascii="Times New Roman" w:hAnsi="Times New Roman" w:cs="Times New Roman"/>
          <w:spacing w:val="-8"/>
          <w:sz w:val="26"/>
          <w:szCs w:val="26"/>
        </w:rPr>
        <w:t>4</w:t>
      </w:r>
      <w:r w:rsidRPr="00AD2659">
        <w:rPr>
          <w:rFonts w:ascii="Times New Roman" w:hAnsi="Times New Roman" w:cs="Times New Roman"/>
          <w:spacing w:val="-8"/>
          <w:sz w:val="26"/>
          <w:szCs w:val="26"/>
        </w:rPr>
        <w:t xml:space="preserve">. </w:t>
      </w:r>
      <w:r w:rsidRPr="00AD2659">
        <w:rPr>
          <w:rFonts w:ascii="Times New Roman" w:hAnsi="Times New Roman" w:cs="Times New Roman"/>
          <w:sz w:val="26"/>
          <w:szCs w:val="26"/>
        </w:rPr>
        <w:t xml:space="preserve">Своевременно и за свой счет по замечаниям Заказчика, согласующих компетентных государственных органов и экспертных организаций, эксплуатирующих организаций и органов местного самоуправления вносить в разработанную </w:t>
      </w:r>
      <w:r>
        <w:rPr>
          <w:rFonts w:ascii="Times New Roman" w:hAnsi="Times New Roman" w:cs="Times New Roman"/>
          <w:sz w:val="26"/>
          <w:szCs w:val="26"/>
        </w:rPr>
        <w:t>рабочую</w:t>
      </w:r>
      <w:r w:rsidRPr="00AD2659">
        <w:rPr>
          <w:rFonts w:ascii="Times New Roman" w:hAnsi="Times New Roman" w:cs="Times New Roman"/>
          <w:sz w:val="26"/>
          <w:szCs w:val="26"/>
        </w:rPr>
        <w:t xml:space="preserve"> документацию необходимые исправления и устранять выявленные недостатки.</w:t>
      </w:r>
    </w:p>
    <w:p w:rsidR="006A1AF9" w:rsidRPr="00AD2659" w:rsidRDefault="006A1AF9" w:rsidP="006A1AF9">
      <w:pPr>
        <w:pStyle w:val="a3"/>
        <w:tabs>
          <w:tab w:val="left" w:pos="0"/>
          <w:tab w:val="left" w:pos="1620"/>
        </w:tabs>
        <w:autoSpaceDE w:val="0"/>
        <w:autoSpaceDN w:val="0"/>
        <w:adjustRightInd w:val="0"/>
        <w:spacing w:after="0" w:line="240" w:lineRule="auto"/>
        <w:ind w:left="0" w:right="425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5.1.5</w:t>
      </w:r>
      <w:r w:rsidRPr="00AD2659">
        <w:rPr>
          <w:rFonts w:ascii="Times New Roman" w:hAnsi="Times New Roman" w:cs="Times New Roman"/>
          <w:sz w:val="26"/>
          <w:szCs w:val="26"/>
        </w:rPr>
        <w:t>. Передать безвозмездно Заказчику исключительные права на результат выполненных работ путем указания на передачу таких прав в Акте.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5.1.6</w:t>
      </w:r>
      <w:r w:rsidRPr="00AD2659">
        <w:rPr>
          <w:rFonts w:ascii="Times New Roman" w:hAnsi="Times New Roman" w:cs="Times New Roman"/>
          <w:sz w:val="26"/>
          <w:szCs w:val="26"/>
        </w:rPr>
        <w:t>. Представлять Заказчику сведения об изменении своего адреса и (или) банковских реквизитов в срок не позднее 5 (Пяти) рабочих дней со дня соответствующего изменения. В случае непредставления в установленный срок уведомления об изменении адреса и (или) банковских реквизитов надлежащим адресом и надлежащими ба</w:t>
      </w:r>
      <w:r>
        <w:rPr>
          <w:rFonts w:ascii="Times New Roman" w:hAnsi="Times New Roman" w:cs="Times New Roman"/>
          <w:sz w:val="26"/>
          <w:szCs w:val="26"/>
        </w:rPr>
        <w:t>нковскими реквизитами Исполнителя</w:t>
      </w:r>
      <w:r w:rsidRPr="00AD2659">
        <w:rPr>
          <w:rFonts w:ascii="Times New Roman" w:hAnsi="Times New Roman" w:cs="Times New Roman"/>
          <w:sz w:val="26"/>
          <w:szCs w:val="26"/>
        </w:rPr>
        <w:t xml:space="preserve"> будут считаться адрес и реквизиты, указанные в Договоре.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5.2. Исполнитель</w:t>
      </w:r>
      <w:r w:rsidRPr="00AD2659">
        <w:rPr>
          <w:rFonts w:ascii="Times New Roman" w:hAnsi="Times New Roman" w:cs="Times New Roman"/>
          <w:sz w:val="26"/>
          <w:szCs w:val="26"/>
        </w:rPr>
        <w:t xml:space="preserve"> вправе:</w:t>
      </w:r>
    </w:p>
    <w:p w:rsidR="006A1AF9" w:rsidRPr="00AD2659" w:rsidRDefault="006A1AF9" w:rsidP="006A1AF9">
      <w:pPr>
        <w:pStyle w:val="a3"/>
        <w:tabs>
          <w:tab w:val="left" w:pos="0"/>
          <w:tab w:val="left" w:pos="1620"/>
        </w:tabs>
        <w:autoSpaceDE w:val="0"/>
        <w:autoSpaceDN w:val="0"/>
        <w:adjustRightInd w:val="0"/>
        <w:spacing w:after="0" w:line="240" w:lineRule="auto"/>
        <w:ind w:left="0" w:right="425" w:firstLine="0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5.2.1. Привлечь к исполнению обязательств по настоящему Договору других лиц - субподрядчиков, обладающих специальными знаниями, навыками, квалификацией, специальным оборудованием и т.п., по видам работ, предусмотренным настоящ</w:t>
      </w:r>
      <w:r>
        <w:rPr>
          <w:rFonts w:ascii="Times New Roman" w:hAnsi="Times New Roman" w:cs="Times New Roman"/>
          <w:sz w:val="26"/>
          <w:szCs w:val="26"/>
        </w:rPr>
        <w:t>им Договором. При этом Исполнитель</w:t>
      </w:r>
      <w:r w:rsidRPr="00AD2659">
        <w:rPr>
          <w:rFonts w:ascii="Times New Roman" w:hAnsi="Times New Roman" w:cs="Times New Roman"/>
          <w:sz w:val="26"/>
          <w:szCs w:val="26"/>
        </w:rPr>
        <w:t xml:space="preserve"> несет ответственность перед Заказчиком за неисполнение или ненадлежащее исполнение обязательств субподрядчиками.</w:t>
      </w:r>
    </w:p>
    <w:p w:rsidR="006A1AF9" w:rsidRPr="00AD2659" w:rsidRDefault="006A1AF9" w:rsidP="006A1AF9">
      <w:pPr>
        <w:pStyle w:val="a3"/>
        <w:tabs>
          <w:tab w:val="left" w:pos="0"/>
          <w:tab w:val="left" w:pos="1620"/>
        </w:tabs>
        <w:autoSpaceDE w:val="0"/>
        <w:autoSpaceDN w:val="0"/>
        <w:adjustRightInd w:val="0"/>
        <w:spacing w:after="0" w:line="240" w:lineRule="auto"/>
        <w:ind w:left="0" w:right="425" w:firstLine="0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 xml:space="preserve">5.2.2. Привлечение субподрядчиков не влечет изменение Цены Договора и (или) объемов работ по настоящему Договору. 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5.2.3.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D2659">
        <w:rPr>
          <w:rFonts w:ascii="Times New Roman" w:hAnsi="Times New Roman" w:cs="Times New Roman"/>
          <w:sz w:val="26"/>
          <w:szCs w:val="26"/>
        </w:rPr>
        <w:t>Досрочно исполнить обязательства по настоящему Договору.</w:t>
      </w:r>
    </w:p>
    <w:p w:rsidR="006A1AF9" w:rsidRPr="00AD2659" w:rsidRDefault="006A1AF9" w:rsidP="006A1AF9">
      <w:pPr>
        <w:pStyle w:val="a7"/>
        <w:tabs>
          <w:tab w:val="left" w:pos="709"/>
        </w:tabs>
        <w:ind w:right="425" w:firstLine="0"/>
        <w:rPr>
          <w:rFonts w:eastAsia="Calibri"/>
          <w:sz w:val="26"/>
          <w:szCs w:val="26"/>
          <w:lang w:eastAsia="en-US"/>
        </w:rPr>
      </w:pPr>
      <w:r w:rsidRPr="00AD2659">
        <w:rPr>
          <w:rFonts w:eastAsia="Calibri"/>
          <w:sz w:val="26"/>
          <w:szCs w:val="26"/>
          <w:lang w:eastAsia="en-US"/>
        </w:rPr>
        <w:t xml:space="preserve">5.3. Заказчик обязан: </w:t>
      </w:r>
    </w:p>
    <w:p w:rsidR="006A1AF9" w:rsidRPr="00AD2659" w:rsidRDefault="006A1AF9" w:rsidP="006A1AF9">
      <w:pPr>
        <w:pStyle w:val="a7"/>
        <w:tabs>
          <w:tab w:val="left" w:pos="709"/>
        </w:tabs>
        <w:ind w:right="425" w:firstLine="0"/>
        <w:jc w:val="both"/>
        <w:rPr>
          <w:rFonts w:eastAsia="Calibri"/>
          <w:sz w:val="26"/>
          <w:szCs w:val="26"/>
          <w:lang w:eastAsia="en-US"/>
        </w:rPr>
      </w:pPr>
      <w:r w:rsidRPr="00AD2659">
        <w:rPr>
          <w:rFonts w:eastAsia="Calibri"/>
          <w:sz w:val="26"/>
          <w:szCs w:val="26"/>
          <w:lang w:eastAsia="en-US"/>
        </w:rPr>
        <w:t>5.3.1. Своевремен</w:t>
      </w:r>
      <w:r>
        <w:rPr>
          <w:rFonts w:eastAsia="Calibri"/>
          <w:sz w:val="26"/>
          <w:szCs w:val="26"/>
          <w:lang w:eastAsia="en-US"/>
        </w:rPr>
        <w:t>но принять и оплатить Исполнителю</w:t>
      </w:r>
      <w:r w:rsidRPr="00AD2659">
        <w:rPr>
          <w:rFonts w:eastAsia="Calibri"/>
          <w:sz w:val="26"/>
          <w:szCs w:val="26"/>
          <w:lang w:eastAsia="en-US"/>
        </w:rPr>
        <w:t xml:space="preserve"> выполненные им работы в порядке, предусмотренном условиями настоящего Договора.</w:t>
      </w:r>
    </w:p>
    <w:p w:rsidR="006A1AF9" w:rsidRPr="00AD2659" w:rsidRDefault="006A1AF9" w:rsidP="006A1AF9">
      <w:pPr>
        <w:pStyle w:val="a7"/>
        <w:tabs>
          <w:tab w:val="left" w:pos="709"/>
        </w:tabs>
        <w:ind w:right="425" w:firstLine="0"/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5.3.2. Предоставить Исполнителю</w:t>
      </w:r>
      <w:r w:rsidRPr="00AD2659">
        <w:rPr>
          <w:rFonts w:eastAsia="Calibri"/>
          <w:sz w:val="26"/>
          <w:szCs w:val="26"/>
          <w:lang w:eastAsia="en-US"/>
        </w:rPr>
        <w:t xml:space="preserve"> исходную документацию.</w:t>
      </w:r>
    </w:p>
    <w:p w:rsidR="006A1AF9" w:rsidRPr="00AD2659" w:rsidRDefault="006A1AF9" w:rsidP="006A1AF9">
      <w:pPr>
        <w:pStyle w:val="a7"/>
        <w:tabs>
          <w:tab w:val="left" w:pos="709"/>
        </w:tabs>
        <w:ind w:right="425" w:firstLine="0"/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5.3.3. Выдать Исполнителю</w:t>
      </w:r>
      <w:r w:rsidRPr="00AD2659">
        <w:rPr>
          <w:rFonts w:eastAsia="Calibri"/>
          <w:sz w:val="26"/>
          <w:szCs w:val="26"/>
          <w:lang w:eastAsia="en-US"/>
        </w:rPr>
        <w:t xml:space="preserve"> доверенность на представление интересов Заказчика по настоящему договору.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5.4. Заказчик вправе:</w:t>
      </w:r>
    </w:p>
    <w:p w:rsidR="006A1AF9" w:rsidRPr="00AD2659" w:rsidRDefault="006A1AF9" w:rsidP="006A1AF9">
      <w:pPr>
        <w:pStyle w:val="a7"/>
        <w:tabs>
          <w:tab w:val="left" w:pos="709"/>
        </w:tabs>
        <w:ind w:right="425" w:firstLine="0"/>
        <w:jc w:val="both"/>
        <w:rPr>
          <w:rFonts w:eastAsia="Calibri"/>
          <w:sz w:val="26"/>
          <w:szCs w:val="26"/>
          <w:lang w:eastAsia="en-US"/>
        </w:rPr>
      </w:pPr>
      <w:r w:rsidRPr="00AD2659">
        <w:rPr>
          <w:rFonts w:eastAsia="Calibri"/>
          <w:sz w:val="26"/>
          <w:szCs w:val="26"/>
          <w:lang w:eastAsia="en-US"/>
        </w:rPr>
        <w:t>5.4.1. В случае д</w:t>
      </w:r>
      <w:r>
        <w:rPr>
          <w:rFonts w:eastAsia="Calibri"/>
          <w:sz w:val="26"/>
          <w:szCs w:val="26"/>
          <w:lang w:eastAsia="en-US"/>
        </w:rPr>
        <w:t>осрочного исполнения Исполнителем</w:t>
      </w:r>
      <w:r w:rsidRPr="00AD2659">
        <w:rPr>
          <w:rFonts w:eastAsia="Calibri"/>
          <w:sz w:val="26"/>
          <w:szCs w:val="26"/>
          <w:lang w:eastAsia="en-US"/>
        </w:rPr>
        <w:t xml:space="preserve"> обязательств по настоящему Договору принять и оплатить работы в соответствии с установленным в Договоре порядком.</w:t>
      </w:r>
    </w:p>
    <w:p w:rsidR="006A1AF9" w:rsidRPr="00AD2659" w:rsidRDefault="006A1AF9" w:rsidP="006A1AF9">
      <w:pPr>
        <w:pStyle w:val="a7"/>
        <w:tabs>
          <w:tab w:val="left" w:pos="709"/>
        </w:tabs>
        <w:ind w:right="425" w:firstLine="0"/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 xml:space="preserve">5.4.2. Запрашивать у Исполнителя </w:t>
      </w:r>
      <w:r w:rsidRPr="00AD2659">
        <w:rPr>
          <w:rFonts w:eastAsia="Calibri"/>
          <w:sz w:val="26"/>
          <w:szCs w:val="26"/>
          <w:lang w:eastAsia="en-US"/>
        </w:rPr>
        <w:t>информацию о ходе выполняемых работ.</w:t>
      </w:r>
    </w:p>
    <w:p w:rsidR="006A1AF9" w:rsidRPr="00AD2659" w:rsidRDefault="006A1AF9" w:rsidP="006A1AF9">
      <w:pPr>
        <w:pStyle w:val="a7"/>
        <w:tabs>
          <w:tab w:val="left" w:pos="709"/>
        </w:tabs>
        <w:ind w:right="425" w:firstLine="0"/>
        <w:jc w:val="both"/>
        <w:rPr>
          <w:rFonts w:eastAsia="Calibri"/>
          <w:sz w:val="26"/>
          <w:szCs w:val="26"/>
          <w:lang w:eastAsia="en-US"/>
        </w:rPr>
      </w:pPr>
      <w:r w:rsidRPr="00AD2659">
        <w:rPr>
          <w:rFonts w:eastAsia="Calibri"/>
          <w:sz w:val="26"/>
          <w:szCs w:val="26"/>
          <w:lang w:eastAsia="en-US"/>
        </w:rPr>
        <w:t>5.4.3. Ссылаться на недостатки работ, в том числе в части объема и стоимости этих работ.</w:t>
      </w:r>
    </w:p>
    <w:p w:rsidR="006A1AF9" w:rsidRPr="00AD2659" w:rsidRDefault="006A1AF9" w:rsidP="006A1AF9">
      <w:pPr>
        <w:pStyle w:val="a7"/>
        <w:tabs>
          <w:tab w:val="left" w:pos="709"/>
        </w:tabs>
        <w:ind w:right="425" w:firstLine="0"/>
        <w:jc w:val="both"/>
        <w:rPr>
          <w:rFonts w:eastAsia="Calibri"/>
          <w:sz w:val="26"/>
          <w:szCs w:val="26"/>
          <w:lang w:eastAsia="en-US"/>
        </w:rPr>
      </w:pPr>
      <w:r w:rsidRPr="00AD2659">
        <w:rPr>
          <w:sz w:val="26"/>
          <w:szCs w:val="26"/>
        </w:rPr>
        <w:t xml:space="preserve">5.4.4. В одностороннем порядке отказаться от исполнения Договора в </w:t>
      </w:r>
      <w:r w:rsidRPr="00AD2659">
        <w:rPr>
          <w:rFonts w:eastAsia="Calibri"/>
          <w:sz w:val="26"/>
          <w:szCs w:val="26"/>
          <w:lang w:eastAsia="en-US"/>
        </w:rPr>
        <w:t>случаях, предусмотренных разделом 10 Договора.</w:t>
      </w:r>
    </w:p>
    <w:p w:rsidR="006A1AF9" w:rsidRPr="00AD2659" w:rsidRDefault="006A1AF9" w:rsidP="006A1AF9">
      <w:pPr>
        <w:pStyle w:val="a7"/>
        <w:tabs>
          <w:tab w:val="left" w:pos="709"/>
        </w:tabs>
        <w:ind w:right="425" w:firstLine="0"/>
        <w:jc w:val="both"/>
        <w:rPr>
          <w:rFonts w:eastAsia="Calibri"/>
          <w:sz w:val="26"/>
          <w:szCs w:val="26"/>
          <w:lang w:eastAsia="en-US"/>
        </w:rPr>
      </w:pPr>
    </w:p>
    <w:p w:rsidR="006A1AF9" w:rsidRPr="00AD2659" w:rsidRDefault="006A1AF9" w:rsidP="006A1AF9">
      <w:pPr>
        <w:pStyle w:val="a4"/>
        <w:tabs>
          <w:tab w:val="left" w:pos="709"/>
        </w:tabs>
        <w:ind w:left="0" w:right="425" w:firstLine="0"/>
        <w:rPr>
          <w:rFonts w:ascii="Times New Roman" w:hAnsi="Times New Roman"/>
          <w:b/>
          <w:sz w:val="26"/>
          <w:szCs w:val="26"/>
        </w:rPr>
      </w:pPr>
    </w:p>
    <w:p w:rsidR="006A1AF9" w:rsidRPr="00AD2659" w:rsidRDefault="006A1AF9" w:rsidP="006A1AF9">
      <w:pPr>
        <w:pStyle w:val="a4"/>
        <w:tabs>
          <w:tab w:val="left" w:pos="709"/>
        </w:tabs>
        <w:ind w:left="0" w:right="425" w:firstLine="0"/>
        <w:jc w:val="center"/>
        <w:rPr>
          <w:rFonts w:ascii="Times New Roman" w:hAnsi="Times New Roman"/>
          <w:b/>
          <w:sz w:val="26"/>
          <w:szCs w:val="26"/>
        </w:rPr>
      </w:pPr>
      <w:r w:rsidRPr="00AD2659">
        <w:rPr>
          <w:rFonts w:ascii="Times New Roman" w:hAnsi="Times New Roman"/>
          <w:b/>
          <w:sz w:val="26"/>
          <w:szCs w:val="26"/>
        </w:rPr>
        <w:t>6. Ответственность сторон и порядок разрешения споров.</w:t>
      </w:r>
    </w:p>
    <w:p w:rsidR="006A1AF9" w:rsidRPr="00AD2659" w:rsidRDefault="006A1AF9" w:rsidP="006A1AF9">
      <w:pPr>
        <w:pStyle w:val="a4"/>
        <w:tabs>
          <w:tab w:val="left" w:pos="709"/>
        </w:tabs>
        <w:ind w:left="0" w:right="425" w:firstLine="0"/>
        <w:jc w:val="center"/>
        <w:rPr>
          <w:rFonts w:ascii="Times New Roman" w:hAnsi="Times New Roman"/>
          <w:b/>
          <w:sz w:val="26"/>
          <w:szCs w:val="26"/>
        </w:rPr>
      </w:pP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6.1. За неисполнение или ненадлежащее исполнение своих обязательств, установленных Договором, Стороны несут ответственность в соответствии с законодательством Российской Федерации и условиями Договора.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6.5. Ответственность за достоверность и соответствие законодательству Российской Федерации сведений, указан</w:t>
      </w:r>
      <w:r>
        <w:rPr>
          <w:rFonts w:ascii="Times New Roman" w:hAnsi="Times New Roman" w:cs="Times New Roman"/>
          <w:sz w:val="26"/>
          <w:szCs w:val="26"/>
        </w:rPr>
        <w:t>ных в представленных Исполнителем</w:t>
      </w:r>
      <w:r w:rsidRPr="00AD2659">
        <w:rPr>
          <w:rFonts w:ascii="Times New Roman" w:hAnsi="Times New Roman" w:cs="Times New Roman"/>
          <w:sz w:val="26"/>
          <w:szCs w:val="26"/>
        </w:rPr>
        <w:t xml:space="preserve"> Заказ</w:t>
      </w:r>
      <w:r>
        <w:rPr>
          <w:rFonts w:ascii="Times New Roman" w:hAnsi="Times New Roman" w:cs="Times New Roman"/>
          <w:sz w:val="26"/>
          <w:szCs w:val="26"/>
        </w:rPr>
        <w:t>чику документах, несет Исполнитель</w:t>
      </w:r>
      <w:r w:rsidRPr="00AD2659">
        <w:rPr>
          <w:rFonts w:ascii="Times New Roman" w:hAnsi="Times New Roman" w:cs="Times New Roman"/>
          <w:sz w:val="26"/>
          <w:szCs w:val="26"/>
        </w:rPr>
        <w:t>.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</w:p>
    <w:p w:rsidR="006A1AF9" w:rsidRPr="00AD2659" w:rsidRDefault="006A1AF9" w:rsidP="006A1AF9">
      <w:pPr>
        <w:pStyle w:val="a3"/>
        <w:tabs>
          <w:tab w:val="left" w:pos="709"/>
        </w:tabs>
        <w:spacing w:after="0" w:line="240" w:lineRule="auto"/>
        <w:ind w:left="0" w:right="425"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D2659">
        <w:rPr>
          <w:rFonts w:ascii="Times New Roman" w:hAnsi="Times New Roman" w:cs="Times New Roman"/>
          <w:b/>
          <w:sz w:val="26"/>
          <w:szCs w:val="26"/>
        </w:rPr>
        <w:t>7. Порядок сдачи и приемки работ.</w:t>
      </w:r>
    </w:p>
    <w:p w:rsidR="006A1AF9" w:rsidRPr="00AD2659" w:rsidRDefault="006A1AF9" w:rsidP="006A1AF9">
      <w:pPr>
        <w:pStyle w:val="a3"/>
        <w:tabs>
          <w:tab w:val="left" w:pos="709"/>
        </w:tabs>
        <w:spacing w:after="0" w:line="240" w:lineRule="auto"/>
        <w:ind w:left="0" w:right="425" w:firstLine="0"/>
        <w:jc w:val="center"/>
        <w:rPr>
          <w:rFonts w:ascii="Times New Roman" w:hAnsi="Times New Roman" w:cs="Times New Roman"/>
          <w:b/>
          <w:spacing w:val="-9"/>
          <w:sz w:val="26"/>
          <w:szCs w:val="26"/>
        </w:rPr>
      </w:pPr>
    </w:p>
    <w:p w:rsidR="006A1AF9" w:rsidRPr="00AD2659" w:rsidRDefault="006A1AF9" w:rsidP="006A1AF9">
      <w:pPr>
        <w:pStyle w:val="a3"/>
        <w:tabs>
          <w:tab w:val="left" w:pos="709"/>
        </w:tabs>
        <w:spacing w:after="0" w:line="240" w:lineRule="auto"/>
        <w:ind w:left="0" w:right="425" w:firstLine="0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lastRenderedPageBreak/>
        <w:t>7.1</w:t>
      </w:r>
      <w:r w:rsidRPr="00AD2659">
        <w:rPr>
          <w:rFonts w:ascii="Times New Roman" w:hAnsi="Times New Roman" w:cs="Times New Roman"/>
          <w:sz w:val="26"/>
          <w:szCs w:val="26"/>
        </w:rPr>
        <w:tab/>
        <w:t xml:space="preserve">Срок и перечень </w:t>
      </w:r>
      <w:r>
        <w:rPr>
          <w:rFonts w:ascii="Times New Roman" w:hAnsi="Times New Roman" w:cs="Times New Roman"/>
          <w:sz w:val="26"/>
          <w:szCs w:val="26"/>
        </w:rPr>
        <w:t xml:space="preserve">рабочей </w:t>
      </w:r>
      <w:r w:rsidRPr="00AD2659">
        <w:rPr>
          <w:rFonts w:ascii="Times New Roman" w:hAnsi="Times New Roman" w:cs="Times New Roman"/>
          <w:sz w:val="26"/>
          <w:szCs w:val="26"/>
        </w:rPr>
        <w:t>документации, подлежащ</w:t>
      </w:r>
      <w:r>
        <w:rPr>
          <w:rFonts w:ascii="Times New Roman" w:hAnsi="Times New Roman" w:cs="Times New Roman"/>
          <w:sz w:val="26"/>
          <w:szCs w:val="26"/>
        </w:rPr>
        <w:t>ей оформлению и сдаче Исполнителем</w:t>
      </w:r>
      <w:r w:rsidRPr="00AD2659">
        <w:rPr>
          <w:rFonts w:ascii="Times New Roman" w:hAnsi="Times New Roman" w:cs="Times New Roman"/>
          <w:sz w:val="26"/>
          <w:szCs w:val="26"/>
        </w:rPr>
        <w:t xml:space="preserve"> Заказчику по настоящему </w:t>
      </w:r>
      <w:r>
        <w:rPr>
          <w:rFonts w:ascii="Times New Roman" w:hAnsi="Times New Roman" w:cs="Times New Roman"/>
          <w:sz w:val="26"/>
          <w:szCs w:val="26"/>
        </w:rPr>
        <w:t xml:space="preserve">Договору, определены </w:t>
      </w:r>
      <w:r w:rsidRPr="00AD2659">
        <w:rPr>
          <w:rFonts w:ascii="Times New Roman" w:hAnsi="Times New Roman" w:cs="Times New Roman"/>
          <w:sz w:val="26"/>
          <w:szCs w:val="26"/>
        </w:rPr>
        <w:t>Техническим заданием (Приложение №1), являющимся неотъемлемой частью Договора.</w:t>
      </w:r>
    </w:p>
    <w:p w:rsidR="006A1AF9" w:rsidRPr="00AD2659" w:rsidRDefault="006A1AF9" w:rsidP="006A1AF9">
      <w:pPr>
        <w:pStyle w:val="a3"/>
        <w:spacing w:after="0" w:line="240" w:lineRule="auto"/>
        <w:ind w:left="0" w:right="425" w:firstLine="0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7.2. После завершения работ, являющихся предмето</w:t>
      </w:r>
      <w:r>
        <w:rPr>
          <w:rFonts w:ascii="Times New Roman" w:hAnsi="Times New Roman" w:cs="Times New Roman"/>
          <w:sz w:val="26"/>
          <w:szCs w:val="26"/>
        </w:rPr>
        <w:t>м настоящего Договора, Исполнитель</w:t>
      </w:r>
      <w:r w:rsidRPr="00AD2659">
        <w:rPr>
          <w:rFonts w:ascii="Times New Roman" w:hAnsi="Times New Roman" w:cs="Times New Roman"/>
          <w:sz w:val="26"/>
          <w:szCs w:val="26"/>
        </w:rPr>
        <w:t xml:space="preserve"> передает Заказчику </w:t>
      </w:r>
      <w:r>
        <w:rPr>
          <w:rFonts w:ascii="Times New Roman" w:hAnsi="Times New Roman" w:cs="Times New Roman"/>
          <w:sz w:val="26"/>
          <w:szCs w:val="26"/>
        </w:rPr>
        <w:t>рабочую</w:t>
      </w:r>
      <w:r w:rsidRPr="00AD2659">
        <w:rPr>
          <w:rFonts w:ascii="Times New Roman" w:hAnsi="Times New Roman" w:cs="Times New Roman"/>
          <w:sz w:val="26"/>
          <w:szCs w:val="26"/>
        </w:rPr>
        <w:t xml:space="preserve"> документацию с приложением накладной и акта сдачи-приемки выполненных работ.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7.3. В течение 10 (десяти) рабочих дн</w:t>
      </w:r>
      <w:r>
        <w:rPr>
          <w:rFonts w:ascii="Times New Roman" w:hAnsi="Times New Roman" w:cs="Times New Roman"/>
          <w:sz w:val="26"/>
          <w:szCs w:val="26"/>
        </w:rPr>
        <w:t>ей после получения от Исполнителя</w:t>
      </w:r>
      <w:r w:rsidRPr="00AD2659">
        <w:rPr>
          <w:rFonts w:ascii="Times New Roman" w:hAnsi="Times New Roman" w:cs="Times New Roman"/>
          <w:sz w:val="26"/>
          <w:szCs w:val="26"/>
        </w:rPr>
        <w:t xml:space="preserve"> документов Заказчик рассматривает представленные документы. 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7.4. По результатам такого рассмотрения Заказчик направляет Подрядчику заказным письмом с уведомлением о вручении либо с нарочным: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- подписанный Заказчиком 1 (один) экземпляр акта сдачи-приемки выполненных работ, либо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- запрос о предоставлении разъяснений относительно выполненной работы, либо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- мотивированный отказ от принятия выполненной работы, содержащий перечень выявленных недостатков и разумные сроки их устранения.</w:t>
      </w:r>
    </w:p>
    <w:p w:rsidR="006A1AF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7.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AD2659">
        <w:rPr>
          <w:rFonts w:ascii="Times New Roman" w:hAnsi="Times New Roman" w:cs="Times New Roman"/>
          <w:sz w:val="26"/>
          <w:szCs w:val="26"/>
        </w:rPr>
        <w:t>. Подп</w:t>
      </w:r>
      <w:r>
        <w:rPr>
          <w:rFonts w:ascii="Times New Roman" w:hAnsi="Times New Roman" w:cs="Times New Roman"/>
          <w:sz w:val="26"/>
          <w:szCs w:val="26"/>
        </w:rPr>
        <w:t>исанный Заказчиком и Исполнителем</w:t>
      </w:r>
      <w:r w:rsidRPr="00AD2659">
        <w:rPr>
          <w:rFonts w:ascii="Times New Roman" w:hAnsi="Times New Roman" w:cs="Times New Roman"/>
          <w:sz w:val="26"/>
          <w:szCs w:val="26"/>
        </w:rPr>
        <w:t xml:space="preserve"> акт сдачи-приемки выполненных р</w:t>
      </w:r>
      <w:r>
        <w:rPr>
          <w:rFonts w:ascii="Times New Roman" w:hAnsi="Times New Roman" w:cs="Times New Roman"/>
          <w:sz w:val="26"/>
          <w:szCs w:val="26"/>
        </w:rPr>
        <w:t>абот и предъявленный Исполнителем</w:t>
      </w:r>
      <w:r w:rsidRPr="00AD2659">
        <w:rPr>
          <w:rFonts w:ascii="Times New Roman" w:hAnsi="Times New Roman" w:cs="Times New Roman"/>
          <w:sz w:val="26"/>
          <w:szCs w:val="26"/>
        </w:rPr>
        <w:t xml:space="preserve"> Заказчику счет на оплату являются </w:t>
      </w:r>
      <w:r>
        <w:rPr>
          <w:rFonts w:ascii="Times New Roman" w:hAnsi="Times New Roman" w:cs="Times New Roman"/>
          <w:sz w:val="26"/>
          <w:szCs w:val="26"/>
        </w:rPr>
        <w:t>основанием для оплаты Исполнителю</w:t>
      </w:r>
      <w:r w:rsidRPr="00AD2659">
        <w:rPr>
          <w:rFonts w:ascii="Times New Roman" w:hAnsi="Times New Roman" w:cs="Times New Roman"/>
          <w:sz w:val="26"/>
          <w:szCs w:val="26"/>
        </w:rPr>
        <w:t xml:space="preserve"> выполненных работ.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</w:p>
    <w:p w:rsidR="006A1AF9" w:rsidRPr="00AD2659" w:rsidRDefault="006A1AF9" w:rsidP="006A1AF9">
      <w:pPr>
        <w:shd w:val="clear" w:color="auto" w:fill="FFFFFF"/>
        <w:tabs>
          <w:tab w:val="left" w:pos="709"/>
          <w:tab w:val="left" w:leader="underscore" w:pos="10206"/>
        </w:tabs>
        <w:spacing w:after="0" w:line="240" w:lineRule="auto"/>
        <w:ind w:right="425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D2659">
        <w:rPr>
          <w:rFonts w:ascii="Times New Roman" w:hAnsi="Times New Roman" w:cs="Times New Roman"/>
          <w:b/>
          <w:sz w:val="26"/>
          <w:szCs w:val="26"/>
        </w:rPr>
        <w:t>8. Качество и гарантии.</w:t>
      </w:r>
    </w:p>
    <w:p w:rsidR="006A1AF9" w:rsidRPr="00AD2659" w:rsidRDefault="006A1AF9" w:rsidP="006A1AF9">
      <w:pPr>
        <w:shd w:val="clear" w:color="auto" w:fill="FFFFFF"/>
        <w:tabs>
          <w:tab w:val="left" w:pos="709"/>
          <w:tab w:val="left" w:leader="underscore" w:pos="10206"/>
        </w:tabs>
        <w:spacing w:after="0" w:line="240" w:lineRule="auto"/>
        <w:ind w:right="425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A1AF9" w:rsidRPr="00AD2659" w:rsidRDefault="006A1AF9" w:rsidP="006A1AF9">
      <w:pPr>
        <w:tabs>
          <w:tab w:val="left" w:pos="709"/>
        </w:tabs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8.1. Исполнитель</w:t>
      </w:r>
      <w:r w:rsidRPr="00AD2659">
        <w:rPr>
          <w:rFonts w:ascii="Times New Roman" w:hAnsi="Times New Roman" w:cs="Times New Roman"/>
          <w:sz w:val="26"/>
          <w:szCs w:val="26"/>
        </w:rPr>
        <w:t xml:space="preserve"> гарантирует разработку </w:t>
      </w:r>
      <w:r>
        <w:rPr>
          <w:rFonts w:ascii="Times New Roman" w:hAnsi="Times New Roman" w:cs="Times New Roman"/>
          <w:sz w:val="26"/>
          <w:szCs w:val="26"/>
        </w:rPr>
        <w:t>рабочей</w:t>
      </w:r>
      <w:r w:rsidRPr="00AD2659">
        <w:rPr>
          <w:rFonts w:ascii="Times New Roman" w:hAnsi="Times New Roman" w:cs="Times New Roman"/>
          <w:sz w:val="26"/>
          <w:szCs w:val="26"/>
        </w:rPr>
        <w:t xml:space="preserve"> документации, в строгом соответствии с Техническим заданием, а также гарантирует точность и надежность выполненных работ.</w:t>
      </w:r>
    </w:p>
    <w:p w:rsidR="006A1AF9" w:rsidRPr="00AD2659" w:rsidRDefault="006A1AF9" w:rsidP="006A1AF9">
      <w:pPr>
        <w:tabs>
          <w:tab w:val="left" w:pos="709"/>
        </w:tabs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8.2. Исполнитель</w:t>
      </w:r>
      <w:r w:rsidRPr="00AD2659">
        <w:rPr>
          <w:rFonts w:ascii="Times New Roman" w:hAnsi="Times New Roman" w:cs="Times New Roman"/>
          <w:sz w:val="26"/>
          <w:szCs w:val="26"/>
        </w:rPr>
        <w:t xml:space="preserve"> гарантирует, что качество разработанной </w:t>
      </w:r>
      <w:r>
        <w:rPr>
          <w:rFonts w:ascii="Times New Roman" w:hAnsi="Times New Roman" w:cs="Times New Roman"/>
          <w:sz w:val="26"/>
          <w:szCs w:val="26"/>
        </w:rPr>
        <w:t>рабочей</w:t>
      </w:r>
      <w:r w:rsidRPr="00AD2659">
        <w:rPr>
          <w:rFonts w:ascii="Times New Roman" w:hAnsi="Times New Roman" w:cs="Times New Roman"/>
          <w:sz w:val="26"/>
          <w:szCs w:val="26"/>
        </w:rPr>
        <w:t xml:space="preserve"> документации, будет соответствовать требованиям действующего законодательства, технических регламентов, нормативным техническим документам, ГОСТ, условиям Договора и нормам технологического и строительного проектирования.</w:t>
      </w:r>
    </w:p>
    <w:p w:rsidR="006A1AF9" w:rsidRPr="00AD2659" w:rsidRDefault="006A1AF9" w:rsidP="006A1AF9">
      <w:pPr>
        <w:tabs>
          <w:tab w:val="left" w:pos="709"/>
        </w:tabs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Исполнитель</w:t>
      </w:r>
      <w:r w:rsidRPr="00AD2659">
        <w:rPr>
          <w:rFonts w:ascii="Times New Roman" w:hAnsi="Times New Roman" w:cs="Times New Roman"/>
          <w:sz w:val="26"/>
          <w:szCs w:val="26"/>
        </w:rPr>
        <w:t xml:space="preserve"> несет ответственность за качество, технико-экономический уровень разработанной </w:t>
      </w:r>
      <w:r>
        <w:rPr>
          <w:rFonts w:ascii="Times New Roman" w:hAnsi="Times New Roman" w:cs="Times New Roman"/>
          <w:sz w:val="26"/>
          <w:szCs w:val="26"/>
        </w:rPr>
        <w:t>рабочей</w:t>
      </w:r>
      <w:r w:rsidRPr="00AD2659">
        <w:rPr>
          <w:rFonts w:ascii="Times New Roman" w:hAnsi="Times New Roman" w:cs="Times New Roman"/>
          <w:sz w:val="26"/>
          <w:szCs w:val="26"/>
        </w:rPr>
        <w:t xml:space="preserve"> документации в целом и единство изложения и оформления материалов всех разделов </w:t>
      </w:r>
      <w:r>
        <w:rPr>
          <w:rFonts w:ascii="Times New Roman" w:hAnsi="Times New Roman" w:cs="Times New Roman"/>
          <w:sz w:val="26"/>
          <w:szCs w:val="26"/>
        </w:rPr>
        <w:t>рабочей</w:t>
      </w:r>
      <w:r w:rsidRPr="00AD2659">
        <w:rPr>
          <w:rFonts w:ascii="Times New Roman" w:hAnsi="Times New Roman" w:cs="Times New Roman"/>
          <w:sz w:val="26"/>
          <w:szCs w:val="26"/>
        </w:rPr>
        <w:t xml:space="preserve"> документации и за соответствие результатов </w:t>
      </w:r>
      <w:r>
        <w:rPr>
          <w:rFonts w:ascii="Times New Roman" w:hAnsi="Times New Roman" w:cs="Times New Roman"/>
          <w:sz w:val="26"/>
          <w:szCs w:val="26"/>
        </w:rPr>
        <w:t>рабочей</w:t>
      </w:r>
      <w:r w:rsidRPr="00AD2659">
        <w:rPr>
          <w:rFonts w:ascii="Times New Roman" w:hAnsi="Times New Roman" w:cs="Times New Roman"/>
          <w:sz w:val="26"/>
          <w:szCs w:val="26"/>
        </w:rPr>
        <w:t xml:space="preserve"> документации по составу и содержанию требованиям действующего законодательства.</w:t>
      </w:r>
    </w:p>
    <w:p w:rsidR="006A1AF9" w:rsidRPr="00AD2659" w:rsidRDefault="006A1AF9" w:rsidP="006A1AF9">
      <w:pPr>
        <w:tabs>
          <w:tab w:val="left" w:pos="709"/>
        </w:tabs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8.3. Сроки гарантии качества работ определяются в соответствии с нормами Гражданского кодекса Российской Федерации.</w:t>
      </w:r>
    </w:p>
    <w:p w:rsidR="006A1AF9" w:rsidRDefault="006A1AF9" w:rsidP="006A1AF9">
      <w:pPr>
        <w:tabs>
          <w:tab w:val="left" w:pos="709"/>
        </w:tabs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8.4. Если в ходе строительства или в процессе эксплуатации Объе</w:t>
      </w:r>
      <w:r>
        <w:rPr>
          <w:rFonts w:ascii="Times New Roman" w:hAnsi="Times New Roman" w:cs="Times New Roman"/>
          <w:sz w:val="26"/>
          <w:szCs w:val="26"/>
        </w:rPr>
        <w:t>кта в подготовленных Исполнителем</w:t>
      </w:r>
      <w:r w:rsidRPr="00AD2659">
        <w:rPr>
          <w:rFonts w:ascii="Times New Roman" w:hAnsi="Times New Roman" w:cs="Times New Roman"/>
          <w:sz w:val="26"/>
          <w:szCs w:val="26"/>
        </w:rPr>
        <w:t xml:space="preserve"> по Договору </w:t>
      </w:r>
      <w:r>
        <w:rPr>
          <w:rFonts w:ascii="Times New Roman" w:hAnsi="Times New Roman" w:cs="Times New Roman"/>
          <w:sz w:val="26"/>
          <w:szCs w:val="26"/>
        </w:rPr>
        <w:t>рабочей</w:t>
      </w:r>
      <w:r w:rsidRPr="00AD2659">
        <w:rPr>
          <w:rFonts w:ascii="Times New Roman" w:hAnsi="Times New Roman" w:cs="Times New Roman"/>
          <w:sz w:val="26"/>
          <w:szCs w:val="26"/>
        </w:rPr>
        <w:t xml:space="preserve"> документации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D2659">
        <w:rPr>
          <w:rFonts w:ascii="Times New Roman" w:hAnsi="Times New Roman" w:cs="Times New Roman"/>
          <w:sz w:val="26"/>
          <w:szCs w:val="26"/>
        </w:rPr>
        <w:t xml:space="preserve">будут </w:t>
      </w:r>
      <w:r>
        <w:rPr>
          <w:rFonts w:ascii="Times New Roman" w:hAnsi="Times New Roman" w:cs="Times New Roman"/>
          <w:sz w:val="26"/>
          <w:szCs w:val="26"/>
        </w:rPr>
        <w:t>обнаружены недостатки, Исполнитель</w:t>
      </w:r>
      <w:r w:rsidRPr="00AD2659">
        <w:rPr>
          <w:rFonts w:ascii="Times New Roman" w:hAnsi="Times New Roman" w:cs="Times New Roman"/>
          <w:sz w:val="26"/>
          <w:szCs w:val="26"/>
        </w:rPr>
        <w:t xml:space="preserve"> обязуется в установленный Заказчиком срок безвозмездно переделать документацию, не отвечающую установленным требованиям и условиям Договора.</w:t>
      </w:r>
    </w:p>
    <w:p w:rsidR="006A1AF9" w:rsidRPr="00AD2659" w:rsidRDefault="006A1AF9" w:rsidP="006A1AF9">
      <w:pPr>
        <w:tabs>
          <w:tab w:val="left" w:pos="709"/>
        </w:tabs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</w:p>
    <w:p w:rsidR="006A1AF9" w:rsidRPr="00AD2659" w:rsidRDefault="006A1AF9" w:rsidP="006A1AF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425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D2659">
        <w:rPr>
          <w:rFonts w:ascii="Times New Roman" w:hAnsi="Times New Roman" w:cs="Times New Roman"/>
          <w:b/>
          <w:sz w:val="26"/>
          <w:szCs w:val="26"/>
        </w:rPr>
        <w:t xml:space="preserve">9. </w:t>
      </w:r>
      <w:r w:rsidRPr="00AD2659">
        <w:rPr>
          <w:rFonts w:ascii="Times New Roman" w:hAnsi="Times New Roman" w:cs="Times New Roman"/>
          <w:b/>
          <w:iCs/>
          <w:spacing w:val="-4"/>
          <w:sz w:val="26"/>
          <w:szCs w:val="26"/>
        </w:rPr>
        <w:t>Изменение и р</w:t>
      </w:r>
      <w:r w:rsidRPr="00AD2659">
        <w:rPr>
          <w:rFonts w:ascii="Times New Roman" w:hAnsi="Times New Roman" w:cs="Times New Roman"/>
          <w:b/>
          <w:bCs/>
          <w:sz w:val="26"/>
          <w:szCs w:val="26"/>
        </w:rPr>
        <w:t>асторжение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10.1. Настоящий Договор может быть расторгнут по соглашению Сторон, по решению суда либо в случае одностороннего отказа Стороны настоящего Договора от его исполнения в соответствии с гражданским законодательством.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lastRenderedPageBreak/>
        <w:t>10.2. Заказчик вправе в одностороннем порядке отказаться от исполнения настоящего Договора в случае, если: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10.2.1. Исполнитель</w:t>
      </w:r>
      <w:r w:rsidRPr="00AD2659">
        <w:rPr>
          <w:rFonts w:ascii="Times New Roman" w:hAnsi="Times New Roman" w:cs="Times New Roman"/>
          <w:sz w:val="26"/>
          <w:szCs w:val="26"/>
        </w:rPr>
        <w:t xml:space="preserve"> выполняет работы ненадлежащего качества, при этом недостатки не могут быть устранены в приемлемый для Заказчика срок либо являются существенными и неустранимыми.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10.2.2. Исполнитель</w:t>
      </w:r>
      <w:r w:rsidRPr="00AD2659">
        <w:rPr>
          <w:rFonts w:ascii="Times New Roman" w:hAnsi="Times New Roman" w:cs="Times New Roman"/>
          <w:sz w:val="26"/>
          <w:szCs w:val="26"/>
        </w:rPr>
        <w:t xml:space="preserve"> неоднократно нарушил сроки выполнения работ, предусмотренные настоящим Договором.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10.2.3. Исполнитель</w:t>
      </w:r>
      <w:r w:rsidRPr="00AD2659">
        <w:rPr>
          <w:rFonts w:ascii="Times New Roman" w:hAnsi="Times New Roman" w:cs="Times New Roman"/>
          <w:sz w:val="26"/>
          <w:szCs w:val="26"/>
        </w:rPr>
        <w:t xml:space="preserve"> не приступает к исполнению настоящего Договора в срок, установленный настоящим Догов</w:t>
      </w:r>
      <w:r>
        <w:rPr>
          <w:rFonts w:ascii="Times New Roman" w:hAnsi="Times New Roman" w:cs="Times New Roman"/>
          <w:sz w:val="26"/>
          <w:szCs w:val="26"/>
        </w:rPr>
        <w:t>ором.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10.3. Исполнитель</w:t>
      </w:r>
      <w:r w:rsidRPr="00AD2659">
        <w:rPr>
          <w:rFonts w:ascii="Times New Roman" w:hAnsi="Times New Roman" w:cs="Times New Roman"/>
          <w:sz w:val="26"/>
          <w:szCs w:val="26"/>
        </w:rPr>
        <w:t xml:space="preserve"> вправе в одностороннем порядке отказаться от исполнения настоящего Договора в случае, если: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10.3</w:t>
      </w:r>
      <w:r w:rsidRPr="00AD2659">
        <w:rPr>
          <w:rFonts w:ascii="Times New Roman" w:hAnsi="Times New Roman" w:cs="Times New Roman"/>
          <w:sz w:val="26"/>
          <w:szCs w:val="26"/>
        </w:rPr>
        <w:t>.1. Заказчик, несмотря на своевременное и обоснованное пред</w:t>
      </w:r>
      <w:r>
        <w:rPr>
          <w:rFonts w:ascii="Times New Roman" w:hAnsi="Times New Roman" w:cs="Times New Roman"/>
          <w:sz w:val="26"/>
          <w:szCs w:val="26"/>
        </w:rPr>
        <w:t>упреждение со стороны Исполнителя о не зависящих от Исполнителя</w:t>
      </w:r>
      <w:r w:rsidRPr="00AD2659">
        <w:rPr>
          <w:rFonts w:ascii="Times New Roman" w:hAnsi="Times New Roman" w:cs="Times New Roman"/>
          <w:sz w:val="26"/>
          <w:szCs w:val="26"/>
        </w:rPr>
        <w:t xml:space="preserve"> обстоятельствах, которые грозят годности или прочности результатов выполняемой работы либо создают невозможность ее завершения в срок в разумный срок, не примет необходимых мер для устранения указанных обстоятельств.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10.3</w:t>
      </w:r>
      <w:r w:rsidRPr="00AD2659">
        <w:rPr>
          <w:rFonts w:ascii="Times New Roman" w:hAnsi="Times New Roman" w:cs="Times New Roman"/>
          <w:sz w:val="26"/>
          <w:szCs w:val="26"/>
        </w:rPr>
        <w:t>.2. Заказчиком нарушены обязанности по Договору, и это препятствует</w:t>
      </w:r>
      <w:r>
        <w:rPr>
          <w:rFonts w:ascii="Times New Roman" w:hAnsi="Times New Roman" w:cs="Times New Roman"/>
          <w:sz w:val="26"/>
          <w:szCs w:val="26"/>
        </w:rPr>
        <w:t xml:space="preserve"> исполнению Договора Исполнителем</w:t>
      </w:r>
      <w:r w:rsidRPr="00AD2659">
        <w:rPr>
          <w:rFonts w:ascii="Times New Roman" w:hAnsi="Times New Roman" w:cs="Times New Roman"/>
          <w:sz w:val="26"/>
          <w:szCs w:val="26"/>
        </w:rPr>
        <w:t>, а также при наличии обстоятельств, очевидно свидетельствующих о том, что исполнение указанных обязанностей не будет произведено в установленный срок.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10.4</w:t>
      </w:r>
      <w:r w:rsidRPr="00AD2659">
        <w:rPr>
          <w:rFonts w:ascii="Times New Roman" w:hAnsi="Times New Roman" w:cs="Times New Roman"/>
          <w:sz w:val="26"/>
          <w:szCs w:val="26"/>
        </w:rPr>
        <w:t>. Расторжение настоящего Договора по соглашению сторон производится путем подписания Сторонами соответствующего соглашения о расторжении.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10.5</w:t>
      </w:r>
      <w:r w:rsidRPr="00AD2659">
        <w:rPr>
          <w:rFonts w:ascii="Times New Roman" w:hAnsi="Times New Roman" w:cs="Times New Roman"/>
          <w:sz w:val="26"/>
          <w:szCs w:val="26"/>
        </w:rPr>
        <w:t>. Сторона, которой направлено предложение о расторжении настоящего Договора по соглашению сторон, должна дать письменный ответ по существу в срок, не превышающий 15 (Пятнадцать) рабочих дней с даты его получения.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10.6</w:t>
      </w:r>
      <w:r w:rsidRPr="00AD2659">
        <w:rPr>
          <w:rFonts w:ascii="Times New Roman" w:hAnsi="Times New Roman" w:cs="Times New Roman"/>
          <w:sz w:val="26"/>
          <w:szCs w:val="26"/>
        </w:rPr>
        <w:t>. В случае расторжения настоящего Договора Стороны производят сверку расчетов, которой подтверждается объем выполненных работ, а также размер суммы, пер</w:t>
      </w:r>
      <w:r>
        <w:rPr>
          <w:rFonts w:ascii="Times New Roman" w:hAnsi="Times New Roman" w:cs="Times New Roman"/>
          <w:sz w:val="26"/>
          <w:szCs w:val="26"/>
        </w:rPr>
        <w:t>ечисленной Заказчиком Исполнителю</w:t>
      </w:r>
      <w:r w:rsidRPr="00AD2659">
        <w:rPr>
          <w:rFonts w:ascii="Times New Roman" w:hAnsi="Times New Roman" w:cs="Times New Roman"/>
          <w:sz w:val="26"/>
          <w:szCs w:val="26"/>
        </w:rPr>
        <w:t xml:space="preserve"> за выполненные работы. 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10.7</w:t>
      </w:r>
      <w:r w:rsidRPr="00AD2659">
        <w:rPr>
          <w:rFonts w:ascii="Times New Roman" w:hAnsi="Times New Roman" w:cs="Times New Roman"/>
          <w:sz w:val="26"/>
          <w:szCs w:val="26"/>
        </w:rPr>
        <w:t>. Любые изменения и дополнения к настоящему Договору, не противоречащие законодательству Российской Федерации, оформляются дополнительным соглашением Сторон в письменной форме.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D2659">
        <w:rPr>
          <w:rFonts w:ascii="Times New Roman" w:hAnsi="Times New Roman" w:cs="Times New Roman"/>
          <w:b/>
          <w:sz w:val="26"/>
          <w:szCs w:val="26"/>
        </w:rPr>
        <w:t>10. Обстоятельства непреодолимой силы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11.1. Стороны освобождаются от ответственности за полное или частичное неисполнение своих обязательств по Договору в случае, если оно явилось следствием обстоятельств непреодолимой силы, а именно: наводнения, пожара, землетрясения, диверсии, военных действий, блокад, препятствующих надлежащему исполнению обязательств по настоящему Договору, а также других чрезвычайных обстоятельств, подтвержденных в установленном законодательством Российской Федерации порядке, которые возникли после заключения Договора и непосредственно повлияли на исполнение Сторонами своих обязательств, а также которые Стороны были не в состоянии предвидеть и предотвратить.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 xml:space="preserve">11.2. Сторона, для которой надлежащее исполнение обязательств оказалось невозможным вследствие возникновения обстоятельств непреодолимой силы, обязана в течение 5 (пяти) календарных дней с даты возникновения таких </w:t>
      </w:r>
      <w:r w:rsidRPr="00AD2659">
        <w:rPr>
          <w:rFonts w:ascii="Times New Roman" w:hAnsi="Times New Roman" w:cs="Times New Roman"/>
          <w:sz w:val="26"/>
          <w:szCs w:val="26"/>
        </w:rPr>
        <w:lastRenderedPageBreak/>
        <w:t>обстоятельств уведомить в письменной форме другую Сторону об их возникновении, виде и возможной продолжительности действия.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 xml:space="preserve">11.3. Если обстоятельства, указанные в </w:t>
      </w:r>
      <w:hyperlink w:anchor="Par295" w:history="1">
        <w:r w:rsidRPr="00AD2659">
          <w:rPr>
            <w:rFonts w:ascii="Times New Roman" w:hAnsi="Times New Roman" w:cs="Times New Roman"/>
            <w:sz w:val="26"/>
            <w:szCs w:val="26"/>
          </w:rPr>
          <w:t>пункте 11.1</w:t>
        </w:r>
      </w:hyperlink>
      <w:r w:rsidRPr="00AD2659">
        <w:rPr>
          <w:rFonts w:ascii="Times New Roman" w:hAnsi="Times New Roman" w:cs="Times New Roman"/>
          <w:sz w:val="26"/>
          <w:szCs w:val="26"/>
        </w:rPr>
        <w:t xml:space="preserve"> Договора, будут длиться более 2 (двух) календарных месяцев с даты соответствующего уведомления, каждая из Сторон вправе требовать расторжения Договора без требования возмещения убытков, понесенных в связи с наступлением таких обстоятельств.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AD2659">
        <w:rPr>
          <w:rFonts w:ascii="Times New Roman" w:hAnsi="Times New Roman" w:cs="Times New Roman"/>
          <w:b/>
          <w:sz w:val="26"/>
          <w:szCs w:val="26"/>
        </w:rPr>
        <w:t>12. Порядок урегулирования споров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12.1</w:t>
      </w:r>
      <w:r w:rsidRPr="00AD2659">
        <w:rPr>
          <w:rFonts w:ascii="Times New Roman" w:hAnsi="Times New Roman" w:cs="Times New Roman"/>
          <w:sz w:val="26"/>
          <w:szCs w:val="26"/>
        </w:rPr>
        <w:t xml:space="preserve">. В случае невыполнения Сторонами своих обязательств и </w:t>
      </w:r>
      <w:proofErr w:type="spellStart"/>
      <w:r w:rsidRPr="00AD2659">
        <w:rPr>
          <w:rFonts w:ascii="Times New Roman" w:hAnsi="Times New Roman" w:cs="Times New Roman"/>
          <w:sz w:val="26"/>
          <w:szCs w:val="26"/>
        </w:rPr>
        <w:t>недостижения</w:t>
      </w:r>
      <w:proofErr w:type="spellEnd"/>
      <w:r w:rsidRPr="00AD2659">
        <w:rPr>
          <w:rFonts w:ascii="Times New Roman" w:hAnsi="Times New Roman" w:cs="Times New Roman"/>
          <w:sz w:val="26"/>
          <w:szCs w:val="26"/>
        </w:rPr>
        <w:t xml:space="preserve"> взаимного согласия споры по Договору разрешаются в Арбитражном суде Московской области.</w:t>
      </w:r>
    </w:p>
    <w:p w:rsidR="006A1AF9" w:rsidRDefault="006A1AF9" w:rsidP="006A1AF9">
      <w:pPr>
        <w:pStyle w:val="a5"/>
        <w:tabs>
          <w:tab w:val="left" w:pos="284"/>
        </w:tabs>
        <w:spacing w:after="0" w:line="240" w:lineRule="auto"/>
        <w:ind w:right="425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A1AF9" w:rsidRPr="00AD2659" w:rsidRDefault="006A1AF9" w:rsidP="006A1AF9">
      <w:pPr>
        <w:pStyle w:val="a5"/>
        <w:tabs>
          <w:tab w:val="left" w:pos="284"/>
        </w:tabs>
        <w:spacing w:after="0" w:line="240" w:lineRule="auto"/>
        <w:ind w:right="425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D2659">
        <w:rPr>
          <w:rFonts w:ascii="Times New Roman" w:hAnsi="Times New Roman" w:cs="Times New Roman"/>
          <w:b/>
          <w:sz w:val="26"/>
          <w:szCs w:val="26"/>
        </w:rPr>
        <w:t>1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AD2659">
        <w:rPr>
          <w:rFonts w:ascii="Times New Roman" w:hAnsi="Times New Roman" w:cs="Times New Roman"/>
          <w:b/>
          <w:sz w:val="26"/>
          <w:szCs w:val="26"/>
        </w:rPr>
        <w:t>. Срок действия Договора.</w:t>
      </w:r>
    </w:p>
    <w:p w:rsidR="006A1AF9" w:rsidRPr="00AD2659" w:rsidRDefault="006A1AF9" w:rsidP="006A1AF9">
      <w:pPr>
        <w:pStyle w:val="a5"/>
        <w:tabs>
          <w:tab w:val="left" w:pos="284"/>
        </w:tabs>
        <w:spacing w:after="0" w:line="240" w:lineRule="auto"/>
        <w:ind w:right="425"/>
        <w:jc w:val="center"/>
        <w:rPr>
          <w:rFonts w:ascii="Times New Roman" w:hAnsi="Times New Roman" w:cs="Times New Roman"/>
          <w:sz w:val="26"/>
          <w:szCs w:val="26"/>
        </w:rPr>
      </w:pP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13.1 Договор вступает в силу со дня его подписания Сторонами и действует по «</w:t>
      </w:r>
      <w:r>
        <w:rPr>
          <w:rFonts w:ascii="Times New Roman" w:hAnsi="Times New Roman" w:cs="Times New Roman"/>
          <w:sz w:val="26"/>
          <w:szCs w:val="26"/>
        </w:rPr>
        <w:t>_</w:t>
      </w:r>
      <w:bookmarkStart w:id="8" w:name="ДействуетПо"/>
      <w:bookmarkEnd w:id="8"/>
      <w:r>
        <w:rPr>
          <w:rFonts w:ascii="Times New Roman" w:hAnsi="Times New Roman" w:cs="Times New Roman"/>
          <w:sz w:val="26"/>
          <w:szCs w:val="26"/>
        </w:rPr>
        <w:t>_</w:t>
      </w:r>
      <w:r w:rsidRPr="00AD2659">
        <w:rPr>
          <w:rFonts w:ascii="Times New Roman" w:hAnsi="Times New Roman" w:cs="Times New Roman"/>
          <w:sz w:val="26"/>
          <w:szCs w:val="26"/>
        </w:rPr>
        <w:t xml:space="preserve">» </w:t>
      </w:r>
      <w:r>
        <w:rPr>
          <w:rFonts w:ascii="Times New Roman" w:hAnsi="Times New Roman" w:cs="Times New Roman"/>
          <w:sz w:val="26"/>
          <w:szCs w:val="26"/>
        </w:rPr>
        <w:t>________</w:t>
      </w:r>
      <w:r w:rsidRPr="00AD2659">
        <w:rPr>
          <w:rFonts w:ascii="Times New Roman" w:hAnsi="Times New Roman" w:cs="Times New Roman"/>
          <w:sz w:val="26"/>
          <w:szCs w:val="26"/>
        </w:rPr>
        <w:t>. включительно.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13.2. Договор составлен в двух экземплярах, имеющих одинаковую юридическую силу, по одному экземпляру для каждой из сторон.</w:t>
      </w:r>
    </w:p>
    <w:p w:rsidR="006A1AF9" w:rsidRPr="00AD265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>Неотъемлемыми частями Договора являются:</w:t>
      </w:r>
    </w:p>
    <w:p w:rsidR="006A1AF9" w:rsidRPr="00AD2659" w:rsidRDefault="006A1AF9" w:rsidP="006A1AF9">
      <w:pPr>
        <w:shd w:val="clear" w:color="auto" w:fill="FFFFFF"/>
        <w:tabs>
          <w:tab w:val="left" w:pos="709"/>
          <w:tab w:val="left" w:pos="9180"/>
          <w:tab w:val="left" w:leader="underscore" w:pos="10206"/>
        </w:tabs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AD2659">
        <w:rPr>
          <w:rFonts w:ascii="Times New Roman" w:hAnsi="Times New Roman" w:cs="Times New Roman"/>
          <w:sz w:val="26"/>
          <w:szCs w:val="26"/>
        </w:rPr>
        <w:t xml:space="preserve">Приложение №1: Техническое задание. </w:t>
      </w:r>
    </w:p>
    <w:p w:rsidR="006A1AF9" w:rsidRDefault="006A1AF9" w:rsidP="006A1AF9">
      <w:pPr>
        <w:autoSpaceDE w:val="0"/>
        <w:autoSpaceDN w:val="0"/>
        <w:adjustRightInd w:val="0"/>
        <w:spacing w:after="0" w:line="240" w:lineRule="auto"/>
        <w:ind w:right="425"/>
        <w:jc w:val="both"/>
        <w:rPr>
          <w:rFonts w:ascii="Times New Roman" w:hAnsi="Times New Roman" w:cs="Times New Roman"/>
          <w:sz w:val="26"/>
          <w:szCs w:val="26"/>
        </w:rPr>
        <w:sectPr w:rsidR="006A1A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D2659">
        <w:rPr>
          <w:rFonts w:ascii="Times New Roman" w:hAnsi="Times New Roman" w:cs="Times New Roman"/>
          <w:sz w:val="26"/>
          <w:szCs w:val="26"/>
        </w:rPr>
        <w:tab/>
      </w:r>
    </w:p>
    <w:p w:rsidR="006A1AF9" w:rsidRDefault="006A1AF9" w:rsidP="00C61773">
      <w:pPr>
        <w:sectPr w:rsidR="006A1A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A1AF9" w:rsidRPr="00584F15" w:rsidRDefault="006A1AF9" w:rsidP="006A1AF9">
      <w:pPr>
        <w:spacing w:after="0" w:line="240" w:lineRule="auto"/>
        <w:ind w:left="4963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lastRenderedPageBreak/>
        <w:t xml:space="preserve">                                                                  </w:t>
      </w:r>
      <w:r w:rsidRPr="00584F1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Приложение №1 </w:t>
      </w:r>
    </w:p>
    <w:p w:rsidR="00D91784" w:rsidRDefault="006A1AF9" w:rsidP="00D91784">
      <w:pPr>
        <w:spacing w:after="0" w:line="240" w:lineRule="auto"/>
        <w:ind w:left="4963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Pr="00584F1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к Договору подряда</w:t>
      </w:r>
    </w:p>
    <w:p w:rsidR="006A1AF9" w:rsidRPr="00584F15" w:rsidRDefault="006A1AF9" w:rsidP="00D91784">
      <w:pPr>
        <w:spacing w:after="0" w:line="240" w:lineRule="auto"/>
        <w:ind w:left="4963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="00D9178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№_</w:t>
      </w:r>
      <w:bookmarkStart w:id="9" w:name="НомерДоговора1"/>
      <w:bookmarkEnd w:id="9"/>
      <w:r w:rsidR="00D9178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 от «__</w:t>
      </w:r>
      <w:bookmarkStart w:id="10" w:name="ДатаЗаключения1"/>
      <w:bookmarkEnd w:id="10"/>
      <w:r w:rsidR="00D9178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</w:t>
      </w:r>
      <w:proofErr w:type="gramStart"/>
      <w:r w:rsidR="00D9178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_»_</w:t>
      </w:r>
      <w:proofErr w:type="gramEnd"/>
      <w:r w:rsidR="00D9178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__________</w:t>
      </w:r>
      <w:r w:rsidRPr="00584F1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__г.</w:t>
      </w:r>
    </w:p>
    <w:p w:rsidR="006A1AF9" w:rsidRPr="00584F15" w:rsidRDefault="006A1AF9" w:rsidP="006A1A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A1AF9" w:rsidRPr="00584F15" w:rsidRDefault="006A1AF9" w:rsidP="006A1A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4F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Утверждаю:</w:t>
      </w:r>
      <w:r w:rsidRPr="00584F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584F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584F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584F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584F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584F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584F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Согласовано:  </w:t>
      </w:r>
    </w:p>
    <w:p w:rsidR="006A1AF9" w:rsidRPr="00584F15" w:rsidRDefault="006A1AF9" w:rsidP="006A1AF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84F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Генеральный директор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>Г</w:t>
      </w:r>
      <w:r w:rsidRPr="00584F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енеральн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ый</w:t>
      </w:r>
      <w:r w:rsidRPr="00584F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директор</w:t>
      </w:r>
    </w:p>
    <w:p w:rsidR="006A1AF9" w:rsidRPr="00584F15" w:rsidRDefault="006A1AF9" w:rsidP="006A1AF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11" w:name="НазваниеКомпании4"/>
      <w:bookmarkEnd w:id="11"/>
      <w:r w:rsidRPr="00584F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584F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584F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584F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584F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584F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</w:t>
      </w:r>
      <w:r w:rsidRPr="00584F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ООО </w:t>
      </w:r>
      <w:r w:rsidR="00D9178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«Проектная группа «Тепло в </w:t>
      </w:r>
      <w:r w:rsidRPr="00584F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</w:p>
    <w:p w:rsidR="006A1AF9" w:rsidRPr="00584F15" w:rsidRDefault="006A1AF9" w:rsidP="006A1AF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6A1AF9" w:rsidRPr="00584F15" w:rsidRDefault="006A1AF9" w:rsidP="006A1AF9">
      <w:pPr>
        <w:spacing w:after="0" w:line="240" w:lineRule="auto"/>
        <w:ind w:right="-567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84F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___________________</w:t>
      </w:r>
      <w:r w:rsidRPr="00584F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                                               _____________________</w:t>
      </w:r>
      <w:r w:rsidRPr="00584F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584F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584F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584F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584F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</w:p>
    <w:p w:rsidR="006A1AF9" w:rsidRPr="00584F15" w:rsidRDefault="006A1AF9" w:rsidP="006A1AF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</w:p>
    <w:p w:rsidR="006A1AF9" w:rsidRPr="00584F15" w:rsidRDefault="006A1AF9" w:rsidP="006A1AF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584F15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___________________ </w:t>
      </w:r>
      <w:r w:rsidRPr="00584F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                                           </w:t>
      </w:r>
      <w:r w:rsidRPr="00584F15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_____________________                                      </w:t>
      </w:r>
    </w:p>
    <w:p w:rsidR="006A1AF9" w:rsidRPr="00584F15" w:rsidRDefault="006A1AF9" w:rsidP="006A1AF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</w:p>
    <w:p w:rsidR="006A1AF9" w:rsidRPr="00584F15" w:rsidRDefault="006A1AF9" w:rsidP="006A1A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A1AF9" w:rsidRPr="00584F15" w:rsidRDefault="006A1AF9" w:rsidP="006A1A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A1AF9" w:rsidRPr="00584F15" w:rsidRDefault="006A1AF9" w:rsidP="006A1AF9">
      <w:pPr>
        <w:shd w:val="clear" w:color="auto" w:fill="FFFFFF"/>
        <w:spacing w:line="235" w:lineRule="exact"/>
        <w:ind w:right="91"/>
        <w:jc w:val="center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</w:pPr>
      <w:r w:rsidRPr="00584F15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Техническое задание</w:t>
      </w:r>
      <w:r w:rsidRPr="00584F1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6A1AF9" w:rsidRPr="00584F15" w:rsidRDefault="006A1AF9" w:rsidP="006A1AF9">
      <w:pPr>
        <w:shd w:val="clear" w:color="auto" w:fill="FFFFFF"/>
        <w:spacing w:line="235" w:lineRule="exact"/>
        <w:ind w:right="91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</w:pPr>
      <w:r w:rsidRPr="00584F15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на проведение проектных работ</w:t>
      </w:r>
    </w:p>
    <w:p w:rsidR="006A1AF9" w:rsidRPr="00584F15" w:rsidRDefault="006A1AF9" w:rsidP="006A1AF9">
      <w:pPr>
        <w:suppressAutoHyphens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4"/>
          <w:szCs w:val="24"/>
          <w:lang w:eastAsia="ar-SA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99"/>
        <w:gridCol w:w="2409"/>
        <w:gridCol w:w="6237"/>
      </w:tblGrid>
      <w:tr w:rsidR="006A1AF9" w:rsidRPr="00584F15" w:rsidTr="005351E7">
        <w:trPr>
          <w:trHeight w:val="23"/>
        </w:trPr>
        <w:tc>
          <w:tcPr>
            <w:tcW w:w="312" w:type="pct"/>
            <w:vAlign w:val="center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  <w:t>№№</w:t>
            </w:r>
          </w:p>
          <w:p w:rsidR="006A1AF9" w:rsidRPr="00584F15" w:rsidRDefault="006A1AF9" w:rsidP="005351E7">
            <w:pPr>
              <w:suppressAutoHyphens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  <w:t>п/п</w:t>
            </w:r>
          </w:p>
        </w:tc>
        <w:tc>
          <w:tcPr>
            <w:tcW w:w="1320" w:type="pct"/>
            <w:vAlign w:val="center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  <w:t>Перечень основных данных и требований. Разделы задания.</w:t>
            </w:r>
          </w:p>
        </w:tc>
        <w:tc>
          <w:tcPr>
            <w:tcW w:w="3368" w:type="pct"/>
            <w:vAlign w:val="center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  <w:t>Основные данные и требования</w:t>
            </w:r>
          </w:p>
        </w:tc>
      </w:tr>
      <w:tr w:rsidR="006A1AF9" w:rsidRPr="00584F15" w:rsidTr="005351E7">
        <w:trPr>
          <w:trHeight w:val="23"/>
        </w:trPr>
        <w:tc>
          <w:tcPr>
            <w:tcW w:w="312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position w:val="6"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position w:val="6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320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position w:val="6"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position w:val="6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3368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position w:val="6"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position w:val="6"/>
                <w:sz w:val="24"/>
                <w:szCs w:val="24"/>
                <w:lang w:eastAsia="ar-SA"/>
              </w:rPr>
              <w:t>3</w:t>
            </w:r>
          </w:p>
        </w:tc>
      </w:tr>
      <w:tr w:rsidR="006A1AF9" w:rsidRPr="00584F15" w:rsidTr="005351E7">
        <w:trPr>
          <w:trHeight w:val="23"/>
        </w:trPr>
        <w:tc>
          <w:tcPr>
            <w:tcW w:w="312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320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368" w:type="pct"/>
          </w:tcPr>
          <w:p w:rsidR="006A1AF9" w:rsidRPr="00584F15" w:rsidRDefault="006A1AF9" w:rsidP="005351E7">
            <w:pPr>
              <w:tabs>
                <w:tab w:val="left" w:pos="510"/>
              </w:tabs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6A1AF9" w:rsidRPr="00584F15" w:rsidTr="005351E7">
        <w:trPr>
          <w:trHeight w:val="23"/>
        </w:trPr>
        <w:tc>
          <w:tcPr>
            <w:tcW w:w="312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320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  <w:t>Наименование объекта</w:t>
            </w:r>
          </w:p>
        </w:tc>
        <w:tc>
          <w:tcPr>
            <w:tcW w:w="3368" w:type="pct"/>
          </w:tcPr>
          <w:p w:rsidR="006A1AF9" w:rsidRPr="00584F15" w:rsidRDefault="006A1AF9" w:rsidP="00D91784">
            <w:pPr>
              <w:tabs>
                <w:tab w:val="left" w:pos="510"/>
              </w:tabs>
              <w:suppressAutoHyphens/>
              <w:snapToGrid w:val="0"/>
              <w:spacing w:after="0" w:line="240" w:lineRule="auto"/>
              <w:ind w:firstLine="247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ar-SA"/>
              </w:rPr>
            </w:pPr>
            <w:proofErr w:type="spellStart"/>
            <w:r w:rsidRPr="00584F15">
              <w:rPr>
                <w:rFonts w:ascii="Times New Roman" w:eastAsiaTheme="minorHAnsi" w:hAnsi="Times New Roman" w:cs="Times New Roman"/>
                <w:bCs/>
                <w:color w:val="000000"/>
                <w:sz w:val="24"/>
                <w:szCs w:val="24"/>
              </w:rPr>
              <w:t>Теплогенераторная</w:t>
            </w:r>
            <w:proofErr w:type="spellEnd"/>
            <w:r w:rsidRPr="00584F15">
              <w:rPr>
                <w:rFonts w:ascii="Times New Roman" w:eastAsiaTheme="minorHAnsi" w:hAnsi="Times New Roman" w:cs="Times New Roman"/>
                <w:bCs/>
                <w:color w:val="000000"/>
                <w:sz w:val="24"/>
                <w:szCs w:val="24"/>
              </w:rPr>
              <w:t xml:space="preserve"> торгового комплекса </w:t>
            </w:r>
            <w:bookmarkStart w:id="12" w:name="НазваниеКомпании5"/>
            <w:bookmarkEnd w:id="12"/>
          </w:p>
        </w:tc>
      </w:tr>
      <w:tr w:rsidR="006A1AF9" w:rsidRPr="00584F15" w:rsidTr="005351E7">
        <w:trPr>
          <w:trHeight w:val="23"/>
        </w:trPr>
        <w:tc>
          <w:tcPr>
            <w:tcW w:w="312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320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  <w:t>Адрес объекта</w:t>
            </w:r>
          </w:p>
        </w:tc>
        <w:tc>
          <w:tcPr>
            <w:tcW w:w="3368" w:type="pct"/>
          </w:tcPr>
          <w:p w:rsidR="006A1AF9" w:rsidRPr="00584F15" w:rsidRDefault="006A1AF9" w:rsidP="005351E7">
            <w:pPr>
              <w:tabs>
                <w:tab w:val="left" w:pos="510"/>
              </w:tabs>
              <w:suppressAutoHyphens/>
              <w:snapToGrid w:val="0"/>
              <w:spacing w:after="0" w:line="240" w:lineRule="auto"/>
              <w:ind w:firstLine="247"/>
              <w:jc w:val="center"/>
              <w:rPr>
                <w:rFonts w:ascii="Times New Roman" w:eastAsiaTheme="minorHAnsi" w:hAnsi="Times New Roman" w:cs="Times New Roman"/>
                <w:bCs/>
                <w:color w:val="000000"/>
                <w:sz w:val="24"/>
                <w:szCs w:val="24"/>
              </w:rPr>
            </w:pPr>
            <w:bookmarkStart w:id="13" w:name="АдресОбъекта1"/>
            <w:bookmarkEnd w:id="13"/>
          </w:p>
        </w:tc>
      </w:tr>
      <w:tr w:rsidR="006A1AF9" w:rsidRPr="00584F15" w:rsidTr="005351E7">
        <w:trPr>
          <w:trHeight w:val="23"/>
        </w:trPr>
        <w:tc>
          <w:tcPr>
            <w:tcW w:w="312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320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  <w:t>Назначение объекта</w:t>
            </w:r>
          </w:p>
        </w:tc>
        <w:tc>
          <w:tcPr>
            <w:tcW w:w="3368" w:type="pct"/>
          </w:tcPr>
          <w:p w:rsidR="006A1AF9" w:rsidRPr="00584F15" w:rsidRDefault="006A1AF9" w:rsidP="005351E7">
            <w:pPr>
              <w:spacing w:after="0" w:line="240" w:lineRule="auto"/>
              <w:ind w:firstLine="247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bookmarkStart w:id="14" w:name="НазначениеОбъекта"/>
            <w:bookmarkEnd w:id="14"/>
          </w:p>
        </w:tc>
      </w:tr>
      <w:tr w:rsidR="006A1AF9" w:rsidRPr="00584F15" w:rsidTr="005351E7">
        <w:trPr>
          <w:trHeight w:val="23"/>
        </w:trPr>
        <w:tc>
          <w:tcPr>
            <w:tcW w:w="312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320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  <w:t>Режим работы объекта</w:t>
            </w:r>
          </w:p>
        </w:tc>
        <w:tc>
          <w:tcPr>
            <w:tcW w:w="3368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ind w:firstLine="247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ar-SA"/>
              </w:rPr>
            </w:pPr>
            <w:bookmarkStart w:id="15" w:name="РежимРаботы"/>
            <w:bookmarkEnd w:id="15"/>
          </w:p>
        </w:tc>
      </w:tr>
      <w:tr w:rsidR="006A1AF9" w:rsidRPr="00584F15" w:rsidTr="005351E7">
        <w:trPr>
          <w:trHeight w:val="23"/>
        </w:trPr>
        <w:tc>
          <w:tcPr>
            <w:tcW w:w="312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320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  <w:t>Мощность котельной</w:t>
            </w:r>
          </w:p>
        </w:tc>
        <w:tc>
          <w:tcPr>
            <w:tcW w:w="3368" w:type="pct"/>
          </w:tcPr>
          <w:p w:rsidR="006A1AF9" w:rsidRPr="00584F15" w:rsidRDefault="006A1AF9" w:rsidP="00D91784">
            <w:pPr>
              <w:suppressAutoHyphens/>
              <w:snapToGrid w:val="0"/>
              <w:spacing w:after="0" w:line="240" w:lineRule="auto"/>
              <w:ind w:firstLine="252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yellow"/>
                <w:lang w:eastAsia="ar-SA"/>
              </w:rPr>
            </w:pPr>
            <w:r w:rsidRPr="00584F15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Об</w:t>
            </w:r>
            <w:r w:rsidR="00D9178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щая мощность </w:t>
            </w:r>
            <w:proofErr w:type="spellStart"/>
            <w:r w:rsidR="00D9178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теплогенараторной</w:t>
            </w:r>
            <w:proofErr w:type="spellEnd"/>
            <w:r w:rsidR="00D9178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bookmarkStart w:id="16" w:name="ОбщаяМощность"/>
            <w:bookmarkEnd w:id="16"/>
            <w:r w:rsidRPr="00584F15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 кВт</w:t>
            </w:r>
          </w:p>
        </w:tc>
      </w:tr>
      <w:tr w:rsidR="006A1AF9" w:rsidRPr="00584F15" w:rsidTr="005351E7">
        <w:trPr>
          <w:trHeight w:val="23"/>
        </w:trPr>
        <w:tc>
          <w:tcPr>
            <w:tcW w:w="312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1320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  <w:t>Основное оборудование котельной.</w:t>
            </w:r>
          </w:p>
        </w:tc>
        <w:tc>
          <w:tcPr>
            <w:tcW w:w="3368" w:type="pct"/>
          </w:tcPr>
          <w:p w:rsidR="006A1AF9" w:rsidRPr="00584F15" w:rsidRDefault="00D91784" w:rsidP="005351E7">
            <w:pPr>
              <w:numPr>
                <w:ilvl w:val="0"/>
                <w:numId w:val="2"/>
              </w:numPr>
              <w:tabs>
                <w:tab w:val="left" w:pos="-108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Установка </w:t>
            </w:r>
            <w:bookmarkStart w:id="17" w:name="КоличествоКотлов"/>
            <w:bookmarkEnd w:id="17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котла</w:t>
            </w:r>
            <w:proofErr w:type="gram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(-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ов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r w:rsidR="006A1AF9"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марки </w:t>
            </w:r>
            <w:bookmarkStart w:id="18" w:name="Марки"/>
            <w:bookmarkEnd w:id="18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bookmarkStart w:id="19" w:name="Модель"/>
            <w:bookmarkEnd w:id="19"/>
            <w:r w:rsidR="006A1AF9"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  <w:bookmarkStart w:id="20" w:name="Мощность"/>
            <w:bookmarkEnd w:id="20"/>
            <w:r w:rsidR="006A1AF9"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>кВт каждый.</w:t>
            </w:r>
          </w:p>
          <w:p w:rsidR="006A1AF9" w:rsidRPr="00584F15" w:rsidRDefault="006A1AF9" w:rsidP="005351E7">
            <w:pPr>
              <w:numPr>
                <w:ilvl w:val="0"/>
                <w:numId w:val="2"/>
              </w:numPr>
              <w:tabs>
                <w:tab w:val="left" w:pos="-108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>Предусмотреть:</w:t>
            </w:r>
          </w:p>
          <w:p w:rsidR="006A1AF9" w:rsidRPr="00584F15" w:rsidRDefault="006A1AF9" w:rsidP="005351E7">
            <w:pPr>
              <w:tabs>
                <w:tab w:val="left" w:pos="-108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607"/>
              <w:contextualSpacing/>
              <w:jc w:val="center"/>
              <w:textAlignment w:val="baseline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 Газопроводы и газовое оборудование внутри </w:t>
            </w:r>
            <w:proofErr w:type="spellStart"/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>теплогенераторной</w:t>
            </w:r>
            <w:proofErr w:type="spellEnd"/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с запорным устройством на вводе;</w:t>
            </w:r>
          </w:p>
          <w:p w:rsidR="006A1AF9" w:rsidRPr="00584F15" w:rsidRDefault="006A1AF9" w:rsidP="005351E7">
            <w:pPr>
              <w:tabs>
                <w:tab w:val="left" w:pos="-108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607"/>
              <w:contextualSpacing/>
              <w:jc w:val="center"/>
              <w:textAlignment w:val="baseline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 Газорегуляторный узел снаружи помещении </w:t>
            </w:r>
            <w:proofErr w:type="spellStart"/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>теплогенераторной</w:t>
            </w:r>
            <w:proofErr w:type="spellEnd"/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>;</w:t>
            </w:r>
          </w:p>
          <w:p w:rsidR="006A1AF9" w:rsidRPr="00584F15" w:rsidRDefault="006A1AF9" w:rsidP="005351E7">
            <w:pPr>
              <w:tabs>
                <w:tab w:val="left" w:pos="-108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607"/>
              <w:contextualSpacing/>
              <w:jc w:val="center"/>
              <w:textAlignment w:val="baseline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>- Коммерческий узел учета расхода газа с измерительным комплексом в составе - счетчик газа с электронным вычислителем количества расхода газа.</w:t>
            </w:r>
          </w:p>
          <w:p w:rsidR="006A1AF9" w:rsidRPr="00584F15" w:rsidRDefault="006A1AF9" w:rsidP="005351E7">
            <w:pPr>
              <w:tabs>
                <w:tab w:val="left" w:pos="-108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252"/>
              <w:contextualSpacing/>
              <w:jc w:val="center"/>
              <w:textAlignment w:val="baseline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>3. Индивидуальные газоходы утепленные типа сэндвич, с   покрытием из нержавеющей стали.</w:t>
            </w:r>
          </w:p>
        </w:tc>
      </w:tr>
      <w:tr w:rsidR="006A1AF9" w:rsidRPr="00584F15" w:rsidTr="005351E7">
        <w:trPr>
          <w:trHeight w:val="23"/>
        </w:trPr>
        <w:tc>
          <w:tcPr>
            <w:tcW w:w="312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1320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  <w:t>Газоснабжение</w:t>
            </w:r>
          </w:p>
        </w:tc>
        <w:tc>
          <w:tcPr>
            <w:tcW w:w="3368" w:type="pct"/>
          </w:tcPr>
          <w:p w:rsidR="006A1AF9" w:rsidRPr="00584F15" w:rsidRDefault="006A1AF9" w:rsidP="005351E7">
            <w:pPr>
              <w:suppressAutoHyphens/>
              <w:spacing w:after="0" w:line="240" w:lineRule="auto"/>
              <w:ind w:firstLine="247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ar-SA"/>
              </w:rPr>
              <w:t xml:space="preserve">Газоснабжение </w:t>
            </w:r>
            <w:proofErr w:type="spellStart"/>
            <w:r w:rsidRPr="00584F1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ar-SA"/>
              </w:rPr>
              <w:t>теплогенераторной</w:t>
            </w:r>
            <w:proofErr w:type="spellEnd"/>
            <w:r w:rsidRPr="00584F1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ar-SA"/>
              </w:rPr>
              <w:t xml:space="preserve">  выполнить согласно техническим условии, выданных АО «</w:t>
            </w:r>
            <w:proofErr w:type="spellStart"/>
            <w:r w:rsidRPr="00584F1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ar-SA"/>
              </w:rPr>
              <w:t>Мособлгаз</w:t>
            </w:r>
            <w:proofErr w:type="spellEnd"/>
            <w:r w:rsidRPr="00584F1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ar-SA"/>
              </w:rPr>
              <w:t xml:space="preserve"> «ЮГ»  от точки подключения (технологического присоединения) до газоиспользующего оборудования.</w:t>
            </w:r>
          </w:p>
        </w:tc>
      </w:tr>
      <w:tr w:rsidR="006A1AF9" w:rsidRPr="00584F15" w:rsidTr="005351E7">
        <w:trPr>
          <w:trHeight w:val="23"/>
        </w:trPr>
        <w:tc>
          <w:tcPr>
            <w:tcW w:w="312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  <w:lastRenderedPageBreak/>
              <w:t>11</w:t>
            </w:r>
          </w:p>
        </w:tc>
        <w:tc>
          <w:tcPr>
            <w:tcW w:w="1320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sz w:val="24"/>
                <w:szCs w:val="24"/>
              </w:rPr>
              <w:t>Вентиляция</w:t>
            </w:r>
          </w:p>
        </w:tc>
        <w:tc>
          <w:tcPr>
            <w:tcW w:w="3368" w:type="pct"/>
          </w:tcPr>
          <w:p w:rsidR="006A1AF9" w:rsidRPr="00584F15" w:rsidRDefault="006A1AF9" w:rsidP="005351E7">
            <w:pPr>
              <w:tabs>
                <w:tab w:val="left" w:pos="720"/>
              </w:tabs>
              <w:spacing w:after="0" w:line="240" w:lineRule="auto"/>
              <w:ind w:firstLine="247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584F15">
              <w:rPr>
                <w:rFonts w:ascii="Times New Roman" w:eastAsiaTheme="minorHAnsi" w:hAnsi="Times New Roman" w:cs="Times New Roman"/>
                <w:sz w:val="24"/>
                <w:szCs w:val="24"/>
              </w:rPr>
              <w:t>Вентиляцию помещения котельной предусмотреть согласно действующим нормам.</w:t>
            </w:r>
          </w:p>
        </w:tc>
      </w:tr>
      <w:tr w:rsidR="006A1AF9" w:rsidRPr="00584F15" w:rsidTr="005351E7">
        <w:trPr>
          <w:trHeight w:val="23"/>
        </w:trPr>
        <w:tc>
          <w:tcPr>
            <w:tcW w:w="312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  <w:t>12</w:t>
            </w:r>
          </w:p>
        </w:tc>
        <w:tc>
          <w:tcPr>
            <w:tcW w:w="1320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sz w:val="24"/>
                <w:szCs w:val="24"/>
              </w:rPr>
              <w:t>Обслуживание котельной</w:t>
            </w:r>
          </w:p>
        </w:tc>
        <w:tc>
          <w:tcPr>
            <w:tcW w:w="3368" w:type="pct"/>
          </w:tcPr>
          <w:p w:rsidR="006A1AF9" w:rsidRPr="00584F15" w:rsidRDefault="006A1AF9" w:rsidP="005351E7">
            <w:pPr>
              <w:suppressAutoHyphens/>
              <w:spacing w:after="0" w:line="240" w:lineRule="auto"/>
              <w:ind w:firstLine="247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sz w:val="24"/>
                <w:szCs w:val="24"/>
              </w:rPr>
              <w:t>Без постоянного обслуживающего персонала.</w:t>
            </w:r>
          </w:p>
        </w:tc>
      </w:tr>
      <w:tr w:rsidR="006A1AF9" w:rsidRPr="00584F15" w:rsidTr="005351E7">
        <w:trPr>
          <w:trHeight w:val="23"/>
        </w:trPr>
        <w:tc>
          <w:tcPr>
            <w:tcW w:w="312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  <w:t>13</w:t>
            </w:r>
          </w:p>
        </w:tc>
        <w:tc>
          <w:tcPr>
            <w:tcW w:w="1320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sz w:val="24"/>
                <w:szCs w:val="24"/>
              </w:rPr>
              <w:t>Контроль загазованности котельной</w:t>
            </w:r>
          </w:p>
        </w:tc>
        <w:tc>
          <w:tcPr>
            <w:tcW w:w="3368" w:type="pct"/>
          </w:tcPr>
          <w:p w:rsidR="006A1AF9" w:rsidRPr="00584F15" w:rsidRDefault="006A1AF9" w:rsidP="005351E7">
            <w:pPr>
              <w:suppressAutoHyphens/>
              <w:autoSpaceDE w:val="0"/>
              <w:snapToGrid w:val="0"/>
              <w:spacing w:after="0" w:line="240" w:lineRule="auto"/>
              <w:ind w:firstLine="247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FFFFF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sz w:val="24"/>
                <w:szCs w:val="24"/>
              </w:rPr>
              <w:t>Согласно инструкции по контролю за содержанием СО и СН4 в помещениях котельной и требованиям СНиП 42-01-2002 "Газораспределительные системы"</w:t>
            </w:r>
          </w:p>
        </w:tc>
      </w:tr>
      <w:tr w:rsidR="006A1AF9" w:rsidRPr="00584F15" w:rsidTr="005351E7">
        <w:trPr>
          <w:trHeight w:val="23"/>
        </w:trPr>
        <w:tc>
          <w:tcPr>
            <w:tcW w:w="312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  <w:t>14</w:t>
            </w:r>
          </w:p>
        </w:tc>
        <w:tc>
          <w:tcPr>
            <w:tcW w:w="1320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  <w:t>Узел учета</w:t>
            </w:r>
          </w:p>
        </w:tc>
        <w:tc>
          <w:tcPr>
            <w:tcW w:w="3368" w:type="pct"/>
          </w:tcPr>
          <w:p w:rsidR="006A1AF9" w:rsidRPr="00584F15" w:rsidRDefault="006A1AF9" w:rsidP="005351E7">
            <w:pPr>
              <w:suppressAutoHyphens/>
              <w:autoSpaceDE w:val="0"/>
              <w:snapToGrid w:val="0"/>
              <w:spacing w:after="0" w:line="240" w:lineRule="auto"/>
              <w:ind w:firstLine="247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FFFFF"/>
                <w:lang w:eastAsia="ar-SA"/>
              </w:rPr>
            </w:pPr>
            <w:r w:rsidRPr="00584F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ar-SA"/>
              </w:rPr>
              <w:t>Узел учета 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ar-SA"/>
              </w:rPr>
              <w:t>асхода газа коммерческий, выбор</w:t>
            </w:r>
            <w:r w:rsidRPr="00584F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ar-SA"/>
              </w:rPr>
              <w:t xml:space="preserve"> расходомера -счетчика предусмотреть проектом и согласовать с Заказчиком. Проект на коммерческий узел учета согласовать с газоснабжающей организацией.</w:t>
            </w:r>
          </w:p>
        </w:tc>
      </w:tr>
      <w:tr w:rsidR="006A1AF9" w:rsidRPr="00584F15" w:rsidTr="005351E7">
        <w:trPr>
          <w:trHeight w:val="23"/>
        </w:trPr>
        <w:tc>
          <w:tcPr>
            <w:tcW w:w="312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  <w:t>15</w:t>
            </w:r>
          </w:p>
        </w:tc>
        <w:tc>
          <w:tcPr>
            <w:tcW w:w="1320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sz w:val="24"/>
                <w:szCs w:val="24"/>
              </w:rPr>
              <w:t>Дымовая труба</w:t>
            </w:r>
          </w:p>
        </w:tc>
        <w:tc>
          <w:tcPr>
            <w:tcW w:w="3368" w:type="pct"/>
          </w:tcPr>
          <w:p w:rsidR="006A1AF9" w:rsidRPr="00584F15" w:rsidRDefault="006A1AF9" w:rsidP="005351E7">
            <w:pPr>
              <w:suppressAutoHyphens/>
              <w:autoSpaceDE w:val="0"/>
              <w:snapToGrid w:val="0"/>
              <w:spacing w:after="0" w:line="240" w:lineRule="auto"/>
              <w:ind w:firstLine="247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FFFFF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FFFFF"/>
                <w:lang w:eastAsia="ar-SA"/>
              </w:rPr>
              <w:t xml:space="preserve">Отвод дымовых газов от устанавливаемых котлов и </w:t>
            </w:r>
            <w:proofErr w:type="spellStart"/>
            <w:r w:rsidRPr="00584F1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FFFFF"/>
                <w:lang w:eastAsia="ar-SA"/>
              </w:rPr>
              <w:t>газопотребляющего</w:t>
            </w:r>
            <w:proofErr w:type="spellEnd"/>
            <w:r w:rsidRPr="00584F1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FFFFF"/>
                <w:lang w:eastAsia="ar-SA"/>
              </w:rPr>
              <w:t xml:space="preserve"> оборудования предусмотреть через индивидуальные дымовые трубы.</w:t>
            </w:r>
          </w:p>
        </w:tc>
      </w:tr>
      <w:tr w:rsidR="006A1AF9" w:rsidRPr="00584F15" w:rsidTr="005351E7">
        <w:trPr>
          <w:trHeight w:val="23"/>
        </w:trPr>
        <w:tc>
          <w:tcPr>
            <w:tcW w:w="312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  <w:t>17</w:t>
            </w:r>
          </w:p>
        </w:tc>
        <w:tc>
          <w:tcPr>
            <w:tcW w:w="1320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  <w:t>Исходно-разрешительная документация, предоставляемая Заказчиком</w:t>
            </w:r>
          </w:p>
        </w:tc>
        <w:tc>
          <w:tcPr>
            <w:tcW w:w="3368" w:type="pct"/>
          </w:tcPr>
          <w:p w:rsidR="006A1AF9" w:rsidRPr="00584F15" w:rsidRDefault="006A1AF9" w:rsidP="005351E7">
            <w:pPr>
              <w:numPr>
                <w:ilvl w:val="0"/>
                <w:numId w:val="3"/>
              </w:numPr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>ТУ на присоединение объекта к сетям газораспределения №К4818-169/44 от 04.12.2020, выданных АО «</w:t>
            </w:r>
            <w:proofErr w:type="spellStart"/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>Мособлгаз</w:t>
            </w:r>
            <w:proofErr w:type="spellEnd"/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«ЮГ»;</w:t>
            </w:r>
          </w:p>
          <w:p w:rsidR="006A1AF9" w:rsidRPr="00584F15" w:rsidRDefault="006A1AF9" w:rsidP="005351E7">
            <w:pPr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Топографическая съемка территории с указанием места предполагаемого расположения </w:t>
            </w:r>
            <w:proofErr w:type="spellStart"/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>теплогенераторной</w:t>
            </w:r>
            <w:proofErr w:type="spellEnd"/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>;</w:t>
            </w:r>
          </w:p>
          <w:p w:rsidR="006A1AF9" w:rsidRPr="00584F15" w:rsidRDefault="006A1AF9" w:rsidP="005351E7">
            <w:pPr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План здания </w:t>
            </w:r>
            <w:proofErr w:type="spellStart"/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>теплогенераторной</w:t>
            </w:r>
            <w:proofErr w:type="spellEnd"/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6A1AF9" w:rsidRPr="00584F15" w:rsidTr="005351E7">
        <w:trPr>
          <w:trHeight w:val="23"/>
        </w:trPr>
        <w:tc>
          <w:tcPr>
            <w:tcW w:w="312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  <w:t>18</w:t>
            </w:r>
          </w:p>
        </w:tc>
        <w:tc>
          <w:tcPr>
            <w:tcW w:w="1320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</w:pPr>
            <w:r w:rsidRPr="00584F15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ar-SA"/>
              </w:rPr>
              <w:t>Состав работ, выполняемых подрядной организацией.</w:t>
            </w:r>
          </w:p>
        </w:tc>
        <w:tc>
          <w:tcPr>
            <w:tcW w:w="3368" w:type="pct"/>
          </w:tcPr>
          <w:p w:rsidR="006A1AF9" w:rsidRPr="00584F15" w:rsidRDefault="006A1AF9" w:rsidP="005351E7">
            <w:pPr>
              <w:numPr>
                <w:ilvl w:val="0"/>
                <w:numId w:val="4"/>
              </w:numPr>
              <w:spacing w:after="0" w:line="24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Разработка технического решения узла учета газа </w:t>
            </w:r>
            <w:proofErr w:type="spellStart"/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>теплогенераторной</w:t>
            </w:r>
            <w:proofErr w:type="spellEnd"/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>;</w:t>
            </w:r>
          </w:p>
          <w:p w:rsidR="006A1AF9" w:rsidRPr="00584F15" w:rsidRDefault="006A1AF9" w:rsidP="005351E7">
            <w:pPr>
              <w:numPr>
                <w:ilvl w:val="0"/>
                <w:numId w:val="4"/>
              </w:numPr>
              <w:spacing w:after="0" w:line="24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>Согласование технического решения узла учета газа в АО «</w:t>
            </w:r>
            <w:proofErr w:type="spellStart"/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>Мособлгаз</w:t>
            </w:r>
            <w:proofErr w:type="spellEnd"/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«ЮГ»;</w:t>
            </w:r>
          </w:p>
          <w:p w:rsidR="006A1AF9" w:rsidRPr="00584F15" w:rsidRDefault="006A1AF9" w:rsidP="005351E7">
            <w:pPr>
              <w:numPr>
                <w:ilvl w:val="0"/>
                <w:numId w:val="4"/>
              </w:numPr>
              <w:spacing w:after="0" w:line="24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Разработка рабочей документации наружного и внутреннего газоснабжения </w:t>
            </w:r>
            <w:proofErr w:type="spellStart"/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>теплогенераторной</w:t>
            </w:r>
            <w:proofErr w:type="spellEnd"/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(Разделы ГСН, ГСВ);</w:t>
            </w:r>
          </w:p>
          <w:p w:rsidR="006A1AF9" w:rsidRPr="00584F15" w:rsidRDefault="006A1AF9" w:rsidP="005351E7">
            <w:pPr>
              <w:numPr>
                <w:ilvl w:val="0"/>
                <w:numId w:val="4"/>
              </w:numPr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Согласование рабочей документации наружного и внутреннего газоснабжения </w:t>
            </w:r>
            <w:proofErr w:type="spellStart"/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>теплогенераторной</w:t>
            </w:r>
            <w:proofErr w:type="spellEnd"/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в АО «</w:t>
            </w:r>
            <w:proofErr w:type="spellStart"/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>Мособлгаз</w:t>
            </w:r>
            <w:proofErr w:type="spellEnd"/>
            <w:r w:rsidRPr="00584F1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«ЮГ» (Разделы ГСН, ГСВ).</w:t>
            </w:r>
          </w:p>
        </w:tc>
      </w:tr>
      <w:tr w:rsidR="006A1AF9" w:rsidRPr="00584F15" w:rsidTr="005351E7">
        <w:trPr>
          <w:trHeight w:val="23"/>
        </w:trPr>
        <w:tc>
          <w:tcPr>
            <w:tcW w:w="312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ar-SA"/>
              </w:rPr>
              <w:t>20</w:t>
            </w:r>
          </w:p>
        </w:tc>
        <w:tc>
          <w:tcPr>
            <w:tcW w:w="1320" w:type="pct"/>
          </w:tcPr>
          <w:p w:rsidR="006A1AF9" w:rsidRPr="00584F15" w:rsidRDefault="006A1AF9" w:rsidP="005351E7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Количество экземпляров рабочей документации, выдаваемых  Заказчику</w:t>
            </w:r>
          </w:p>
        </w:tc>
        <w:tc>
          <w:tcPr>
            <w:tcW w:w="3368" w:type="pct"/>
          </w:tcPr>
          <w:p w:rsidR="006A1AF9" w:rsidRPr="007A084E" w:rsidRDefault="006A1AF9" w:rsidP="005351E7">
            <w:pPr>
              <w:numPr>
                <w:ilvl w:val="0"/>
                <w:numId w:val="5"/>
              </w:numPr>
              <w:spacing w:after="0" w:line="240" w:lineRule="auto"/>
              <w:ind w:left="0" w:firstLine="247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4E">
              <w:rPr>
                <w:rFonts w:ascii="Times New Roman" w:eastAsia="Times New Roman" w:hAnsi="Times New Roman" w:cs="Times New Roman"/>
                <w:sz w:val="24"/>
                <w:szCs w:val="24"/>
              </w:rPr>
              <w:t>Бумажный формат:</w:t>
            </w:r>
          </w:p>
          <w:p w:rsidR="006A1AF9" w:rsidRPr="007A084E" w:rsidRDefault="006A1AF9" w:rsidP="005351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A08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двух</w:t>
            </w:r>
            <w:r w:rsidRPr="007A084E">
              <w:rPr>
                <w:rFonts w:ascii="Times New Roman" w:eastAsia="Times New Roman" w:hAnsi="Times New Roman" w:cs="Times New Roman"/>
                <w:sz w:val="24"/>
                <w:szCs w:val="24"/>
              </w:rPr>
              <w:t>) экземплярах.</w:t>
            </w:r>
          </w:p>
          <w:p w:rsidR="006A1AF9" w:rsidRPr="007A084E" w:rsidRDefault="006A1AF9" w:rsidP="005351E7">
            <w:pPr>
              <w:numPr>
                <w:ilvl w:val="0"/>
                <w:numId w:val="5"/>
              </w:numPr>
              <w:spacing w:after="0" w:line="240" w:lineRule="auto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84E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вид:</w:t>
            </w:r>
          </w:p>
          <w:p w:rsidR="006A1AF9" w:rsidRPr="007A084E" w:rsidRDefault="006A1AF9" w:rsidP="00535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84E">
              <w:rPr>
                <w:rFonts w:ascii="Times New Roman" w:hAnsi="Times New Roman" w:cs="Times New Roman"/>
                <w:sz w:val="24"/>
                <w:szCs w:val="24"/>
              </w:rPr>
              <w:t xml:space="preserve">- графические материалы: </w:t>
            </w:r>
            <w:r w:rsidRPr="007A0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AutoCAD</w:t>
            </w:r>
            <w:r w:rsidRPr="007A084E">
              <w:rPr>
                <w:rFonts w:ascii="Times New Roman" w:hAnsi="Times New Roman" w:cs="Times New Roman"/>
                <w:sz w:val="24"/>
                <w:szCs w:val="24"/>
              </w:rPr>
              <w:t xml:space="preserve"> 2008 (* .</w:t>
            </w:r>
            <w:proofErr w:type="spellStart"/>
            <w:r w:rsidRPr="007A0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dwg</w:t>
            </w:r>
            <w:proofErr w:type="spellEnd"/>
            <w:r w:rsidRPr="007A084E">
              <w:rPr>
                <w:rFonts w:ascii="Times New Roman" w:hAnsi="Times New Roman" w:cs="Times New Roman"/>
                <w:sz w:val="24"/>
                <w:szCs w:val="24"/>
              </w:rPr>
              <w:t xml:space="preserve"> и *.</w:t>
            </w:r>
            <w:r w:rsidRPr="007A0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7A084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6A1AF9" w:rsidRPr="007A084E" w:rsidRDefault="006A1AF9" w:rsidP="005351E7">
            <w:pPr>
              <w:spacing w:after="0" w:line="240" w:lineRule="auto"/>
              <w:ind w:firstLine="2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84E">
              <w:rPr>
                <w:rFonts w:ascii="Times New Roman" w:hAnsi="Times New Roman" w:cs="Times New Roman"/>
                <w:sz w:val="24"/>
                <w:szCs w:val="24"/>
              </w:rPr>
              <w:t>Структура документации на электронном носителе должна соответствовать структуре проектной документации на бумажном носителе.</w:t>
            </w:r>
          </w:p>
          <w:p w:rsidR="006A1AF9" w:rsidRPr="00584F15" w:rsidRDefault="006A1AF9" w:rsidP="005351E7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0F2921" w:rsidRDefault="000F2921" w:rsidP="006A1AF9">
      <w:pPr>
        <w:ind w:left="-284"/>
      </w:pPr>
    </w:p>
    <w:sectPr w:rsidR="000F2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56C6"/>
    <w:multiLevelType w:val="hybridMultilevel"/>
    <w:tmpl w:val="C2920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68B"/>
    <w:multiLevelType w:val="hybridMultilevel"/>
    <w:tmpl w:val="81D40F22"/>
    <w:lvl w:ilvl="0" w:tplc="597ED178">
      <w:start w:val="1"/>
      <w:numFmt w:val="decimal"/>
      <w:lvlText w:val="%1."/>
      <w:lvlJc w:val="left"/>
      <w:pPr>
        <w:ind w:left="607" w:hanging="360"/>
      </w:pPr>
    </w:lvl>
    <w:lvl w:ilvl="1" w:tplc="04190019">
      <w:start w:val="1"/>
      <w:numFmt w:val="lowerLetter"/>
      <w:lvlText w:val="%2."/>
      <w:lvlJc w:val="left"/>
      <w:pPr>
        <w:ind w:left="1327" w:hanging="360"/>
      </w:pPr>
    </w:lvl>
    <w:lvl w:ilvl="2" w:tplc="0419001B">
      <w:start w:val="1"/>
      <w:numFmt w:val="lowerRoman"/>
      <w:lvlText w:val="%3."/>
      <w:lvlJc w:val="right"/>
      <w:pPr>
        <w:ind w:left="2047" w:hanging="180"/>
      </w:pPr>
    </w:lvl>
    <w:lvl w:ilvl="3" w:tplc="0419000F">
      <w:start w:val="1"/>
      <w:numFmt w:val="decimal"/>
      <w:lvlText w:val="%4."/>
      <w:lvlJc w:val="left"/>
      <w:pPr>
        <w:ind w:left="2767" w:hanging="360"/>
      </w:pPr>
    </w:lvl>
    <w:lvl w:ilvl="4" w:tplc="04190019">
      <w:start w:val="1"/>
      <w:numFmt w:val="lowerLetter"/>
      <w:lvlText w:val="%5."/>
      <w:lvlJc w:val="left"/>
      <w:pPr>
        <w:ind w:left="3487" w:hanging="360"/>
      </w:pPr>
    </w:lvl>
    <w:lvl w:ilvl="5" w:tplc="0419001B">
      <w:start w:val="1"/>
      <w:numFmt w:val="lowerRoman"/>
      <w:lvlText w:val="%6."/>
      <w:lvlJc w:val="right"/>
      <w:pPr>
        <w:ind w:left="4207" w:hanging="180"/>
      </w:pPr>
    </w:lvl>
    <w:lvl w:ilvl="6" w:tplc="0419000F">
      <w:start w:val="1"/>
      <w:numFmt w:val="decimal"/>
      <w:lvlText w:val="%7."/>
      <w:lvlJc w:val="left"/>
      <w:pPr>
        <w:ind w:left="4927" w:hanging="360"/>
      </w:pPr>
    </w:lvl>
    <w:lvl w:ilvl="7" w:tplc="04190019">
      <w:start w:val="1"/>
      <w:numFmt w:val="lowerLetter"/>
      <w:lvlText w:val="%8."/>
      <w:lvlJc w:val="left"/>
      <w:pPr>
        <w:ind w:left="5647" w:hanging="360"/>
      </w:pPr>
    </w:lvl>
    <w:lvl w:ilvl="8" w:tplc="0419001B">
      <w:start w:val="1"/>
      <w:numFmt w:val="lowerRoman"/>
      <w:lvlText w:val="%9."/>
      <w:lvlJc w:val="right"/>
      <w:pPr>
        <w:ind w:left="6367" w:hanging="180"/>
      </w:pPr>
    </w:lvl>
  </w:abstractNum>
  <w:abstractNum w:abstractNumId="2" w15:restartNumberingAfterBreak="0">
    <w:nsid w:val="3B130260"/>
    <w:multiLevelType w:val="hybridMultilevel"/>
    <w:tmpl w:val="35580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67D59"/>
    <w:multiLevelType w:val="hybridMultilevel"/>
    <w:tmpl w:val="CE2CE564"/>
    <w:lvl w:ilvl="0" w:tplc="15EEAA96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7" w:hanging="360"/>
      </w:pPr>
    </w:lvl>
    <w:lvl w:ilvl="2" w:tplc="0419001B" w:tentative="1">
      <w:start w:val="1"/>
      <w:numFmt w:val="lowerRoman"/>
      <w:lvlText w:val="%3."/>
      <w:lvlJc w:val="right"/>
      <w:pPr>
        <w:ind w:left="2047" w:hanging="180"/>
      </w:pPr>
    </w:lvl>
    <w:lvl w:ilvl="3" w:tplc="0419000F" w:tentative="1">
      <w:start w:val="1"/>
      <w:numFmt w:val="decimal"/>
      <w:lvlText w:val="%4."/>
      <w:lvlJc w:val="left"/>
      <w:pPr>
        <w:ind w:left="2767" w:hanging="360"/>
      </w:pPr>
    </w:lvl>
    <w:lvl w:ilvl="4" w:tplc="04190019" w:tentative="1">
      <w:start w:val="1"/>
      <w:numFmt w:val="lowerLetter"/>
      <w:lvlText w:val="%5."/>
      <w:lvlJc w:val="left"/>
      <w:pPr>
        <w:ind w:left="3487" w:hanging="360"/>
      </w:pPr>
    </w:lvl>
    <w:lvl w:ilvl="5" w:tplc="0419001B" w:tentative="1">
      <w:start w:val="1"/>
      <w:numFmt w:val="lowerRoman"/>
      <w:lvlText w:val="%6."/>
      <w:lvlJc w:val="right"/>
      <w:pPr>
        <w:ind w:left="4207" w:hanging="180"/>
      </w:pPr>
    </w:lvl>
    <w:lvl w:ilvl="6" w:tplc="0419000F" w:tentative="1">
      <w:start w:val="1"/>
      <w:numFmt w:val="decimal"/>
      <w:lvlText w:val="%7."/>
      <w:lvlJc w:val="left"/>
      <w:pPr>
        <w:ind w:left="4927" w:hanging="360"/>
      </w:pPr>
    </w:lvl>
    <w:lvl w:ilvl="7" w:tplc="04190019" w:tentative="1">
      <w:start w:val="1"/>
      <w:numFmt w:val="lowerLetter"/>
      <w:lvlText w:val="%8."/>
      <w:lvlJc w:val="left"/>
      <w:pPr>
        <w:ind w:left="5647" w:hanging="360"/>
      </w:pPr>
    </w:lvl>
    <w:lvl w:ilvl="8" w:tplc="041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4" w15:restartNumberingAfterBreak="0">
    <w:nsid w:val="4C372188"/>
    <w:multiLevelType w:val="multilevel"/>
    <w:tmpl w:val="09985A5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."/>
      <w:lvlJc w:val="left"/>
      <w:pPr>
        <w:ind w:left="1888" w:hanging="1320"/>
      </w:pPr>
      <w:rPr>
        <w:rFonts w:hint="default"/>
        <w:sz w:val="28"/>
        <w:szCs w:val="28"/>
      </w:rPr>
    </w:lvl>
    <w:lvl w:ilvl="2">
      <w:start w:val="1"/>
      <w:numFmt w:val="decimal"/>
      <w:lvlText w:val="4.%3."/>
      <w:lvlJc w:val="left"/>
      <w:pPr>
        <w:ind w:left="2378" w:hanging="13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727" w:hanging="13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76" w:hanging="13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F9"/>
    <w:rsid w:val="000F2921"/>
    <w:rsid w:val="003041F9"/>
    <w:rsid w:val="005351E7"/>
    <w:rsid w:val="006A1AF9"/>
    <w:rsid w:val="00C61773"/>
    <w:rsid w:val="00D9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FA85B"/>
  <w15:chartTrackingRefBased/>
  <w15:docId w15:val="{C9C653B5-D730-4F5D-ADF5-9863028E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AF9"/>
    <w:pPr>
      <w:spacing w:after="200" w:line="276" w:lineRule="auto"/>
    </w:pPr>
    <w:rPr>
      <w:rFonts w:ascii="Calibri" w:eastAsia="Calibri" w:hAnsi="Calibri" w:cs="Calibri"/>
    </w:rPr>
  </w:style>
  <w:style w:type="paragraph" w:styleId="2">
    <w:name w:val="heading 2"/>
    <w:basedOn w:val="a"/>
    <w:next w:val="a"/>
    <w:link w:val="20"/>
    <w:semiHidden/>
    <w:unhideWhenUsed/>
    <w:qFormat/>
    <w:rsid w:val="006A1AF9"/>
    <w:pPr>
      <w:keepNext/>
      <w:suppressAutoHyphens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6A1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6A1AF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">
    <w:name w:val="Основной текст1"/>
    <w:basedOn w:val="a"/>
    <w:rsid w:val="006A1AF9"/>
    <w:pPr>
      <w:widowControl w:val="0"/>
      <w:spacing w:before="20" w:after="0" w:line="240" w:lineRule="auto"/>
    </w:pPr>
    <w:rPr>
      <w:rFonts w:ascii="Arial" w:eastAsia="Times New Roman" w:hAnsi="Arial" w:cs="Times New Roman"/>
      <w:snapToGrid w:val="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semiHidden/>
    <w:rsid w:val="006A1AF9"/>
    <w:rPr>
      <w:rFonts w:ascii="Arial" w:eastAsia="Times New Roman" w:hAnsi="Arial" w:cs="Times New Roman"/>
      <w:b/>
      <w:i/>
      <w:sz w:val="28"/>
      <w:szCs w:val="20"/>
      <w:lang w:eastAsia="ar-SA"/>
    </w:rPr>
  </w:style>
  <w:style w:type="paragraph" w:styleId="a3">
    <w:name w:val="List"/>
    <w:basedOn w:val="a"/>
    <w:uiPriority w:val="99"/>
    <w:unhideWhenUsed/>
    <w:rsid w:val="006A1AF9"/>
    <w:pPr>
      <w:ind w:left="283" w:hanging="283"/>
      <w:contextualSpacing/>
    </w:pPr>
  </w:style>
  <w:style w:type="paragraph" w:styleId="a4">
    <w:name w:val="List Bullet"/>
    <w:basedOn w:val="a"/>
    <w:semiHidden/>
    <w:unhideWhenUsed/>
    <w:rsid w:val="006A1AF9"/>
    <w:pPr>
      <w:overflowPunct w:val="0"/>
      <w:autoSpaceDE w:val="0"/>
      <w:autoSpaceDN w:val="0"/>
      <w:adjustRightInd w:val="0"/>
      <w:spacing w:after="0" w:line="240" w:lineRule="auto"/>
      <w:ind w:left="283" w:hanging="283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Body Text"/>
    <w:basedOn w:val="a"/>
    <w:link w:val="a6"/>
    <w:uiPriority w:val="99"/>
    <w:unhideWhenUsed/>
    <w:rsid w:val="006A1AF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6A1AF9"/>
    <w:rPr>
      <w:rFonts w:ascii="Calibri" w:eastAsia="Calibri" w:hAnsi="Calibri" w:cs="Calibri"/>
    </w:rPr>
  </w:style>
  <w:style w:type="paragraph" w:styleId="a7">
    <w:name w:val="Body Text First Indent"/>
    <w:basedOn w:val="a5"/>
    <w:link w:val="a8"/>
    <w:uiPriority w:val="99"/>
    <w:unhideWhenUsed/>
    <w:rsid w:val="006A1AF9"/>
    <w:pPr>
      <w:widowControl w:val="0"/>
      <w:suppressAutoHyphens/>
      <w:snapToGrid w:val="0"/>
      <w:spacing w:after="0" w:line="240" w:lineRule="auto"/>
      <w:ind w:firstLine="360"/>
    </w:pPr>
    <w:rPr>
      <w:rFonts w:ascii="Times New Roman" w:eastAsia="Arial Unicode MS" w:hAnsi="Times New Roman" w:cs="Times New Roman"/>
      <w:sz w:val="20"/>
      <w:szCs w:val="20"/>
      <w:lang w:eastAsia="ar-SA"/>
    </w:rPr>
  </w:style>
  <w:style w:type="character" w:customStyle="1" w:styleId="a8">
    <w:name w:val="Красная строка Знак"/>
    <w:basedOn w:val="a6"/>
    <w:link w:val="a7"/>
    <w:uiPriority w:val="99"/>
    <w:rsid w:val="006A1AF9"/>
    <w:rPr>
      <w:rFonts w:ascii="Times New Roman" w:eastAsia="Arial Unicode MS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2497</Words>
  <Characters>14236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2021-06-15T15:28:00Z</dcterms:created>
  <dcterms:modified xsi:type="dcterms:W3CDTF">2021-06-15T17:04:00Z</dcterms:modified>
</cp:coreProperties>
</file>