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AEF" w:rsidRDefault="00671AEF" w:rsidP="00671AEF">
      <w:pPr>
        <w:spacing w:line="276" w:lineRule="auto"/>
        <w:jc w:val="right"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952500" cy="953135"/>
            <wp:effectExtent l="0" t="0" r="0" b="0"/>
            <wp:wrapTight wrapText="bothSides">
              <wp:wrapPolygon edited="0">
                <wp:start x="0" y="0"/>
                <wp:lineTo x="0" y="21154"/>
                <wp:lineTo x="21168" y="21154"/>
                <wp:lineTo x="211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1AEF" w:rsidRDefault="00671AEF" w:rsidP="00671AEF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671AEF" w:rsidRDefault="00671AEF" w:rsidP="00671AEF">
      <w:pPr>
        <w:spacing w:line="276" w:lineRule="auto"/>
        <w:rPr>
          <w:rFonts w:cs="B Nazanin" w:hint="cs"/>
          <w:sz w:val="28"/>
          <w:szCs w:val="28"/>
          <w:rtl/>
          <w:lang w:bidi="fa-IR"/>
        </w:rPr>
      </w:pP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دانشگاه صنعتی شریف</w:t>
      </w: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دانشکده مهندسی و علم مواد</w:t>
      </w: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آزمایشگاه خواص مکانیکی مواد</w:t>
      </w: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</w:p>
    <w:p w:rsidR="00671AEF" w:rsidRDefault="00671AEF" w:rsidP="00671AEF">
      <w:pPr>
        <w:tabs>
          <w:tab w:val="left" w:pos="5940"/>
        </w:tabs>
        <w:spacing w:line="276" w:lineRule="auto"/>
        <w:rPr>
          <w:rFonts w:cs="B Nazanin" w:hint="cs"/>
          <w:sz w:val="28"/>
          <w:szCs w:val="28"/>
          <w:rtl/>
          <w:lang w:bidi="fa-IR"/>
        </w:rPr>
      </w:pP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شماره 3</w:t>
      </w:r>
      <w:r>
        <w:rPr>
          <w:rFonts w:cs="B Nazanin" w:hint="cs"/>
          <w:sz w:val="28"/>
          <w:szCs w:val="28"/>
          <w:rtl/>
          <w:lang w:bidi="fa-IR"/>
        </w:rPr>
        <w:t>:</w:t>
      </w: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سختی</w:t>
      </w: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نوشته شده توسط : شروین افشارها 401107668</w:t>
      </w: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گروه: دوشنبه ساعت 13:30 الی 16:30</w:t>
      </w:r>
    </w:p>
    <w:p w:rsidR="00671AEF" w:rsidRDefault="00671AEF" w:rsidP="00671AEF">
      <w:pPr>
        <w:tabs>
          <w:tab w:val="left" w:pos="5940"/>
        </w:tabs>
        <w:spacing w:line="276" w:lineRule="auto"/>
        <w:rPr>
          <w:rFonts w:cs="B Nazanin" w:hint="cs"/>
          <w:sz w:val="28"/>
          <w:szCs w:val="28"/>
          <w:rtl/>
          <w:lang w:bidi="fa-IR"/>
        </w:rPr>
      </w:pP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اساتید درس:</w:t>
      </w: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دکتر سیامک سراج زاده</w:t>
      </w: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مهندس جعفر مهدی اخگر</w:t>
      </w:r>
    </w:p>
    <w:p w:rsidR="00671AEF" w:rsidRDefault="00671AEF" w:rsidP="00671AEF">
      <w:pPr>
        <w:tabs>
          <w:tab w:val="left" w:pos="5940"/>
        </w:tabs>
        <w:spacing w:line="276" w:lineRule="auto"/>
        <w:jc w:val="center"/>
        <w:rPr>
          <w:rFonts w:cs="B Nazanin" w:hint="cs"/>
          <w:sz w:val="28"/>
          <w:szCs w:val="28"/>
          <w:rtl/>
          <w:lang w:bidi="fa-IR"/>
        </w:rPr>
      </w:pPr>
    </w:p>
    <w:p w:rsidR="00671AEF" w:rsidRDefault="00671AEF" w:rsidP="00671AEF">
      <w:pPr>
        <w:tabs>
          <w:tab w:val="left" w:pos="5940"/>
        </w:tabs>
        <w:spacing w:line="276" w:lineRule="auto"/>
        <w:jc w:val="right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تاریخ ارائه آزمایش: 07/08</w:t>
      </w:r>
      <w:r>
        <w:rPr>
          <w:rFonts w:cs="B Nazanin" w:hint="cs"/>
          <w:sz w:val="28"/>
          <w:szCs w:val="28"/>
          <w:rtl/>
          <w:lang w:bidi="fa-IR"/>
        </w:rPr>
        <w:t xml:space="preserve">/1403                                </w:t>
      </w:r>
      <w:r>
        <w:rPr>
          <w:rFonts w:cs="B Nazanin" w:hint="cs"/>
          <w:sz w:val="28"/>
          <w:szCs w:val="28"/>
          <w:rtl/>
          <w:lang w:bidi="fa-IR"/>
        </w:rPr>
        <w:t xml:space="preserve">            تاریخ ارائه گزارش: 21</w:t>
      </w:r>
      <w:r>
        <w:rPr>
          <w:rFonts w:cs="B Nazanin" w:hint="cs"/>
          <w:sz w:val="28"/>
          <w:szCs w:val="28"/>
          <w:rtl/>
          <w:lang w:bidi="fa-IR"/>
        </w:rPr>
        <w:t>/08/1403</w:t>
      </w:r>
    </w:p>
    <w:p w:rsidR="00671AEF" w:rsidRDefault="00671AEF" w:rsidP="00671AEF">
      <w:pPr>
        <w:pStyle w:val="NormalWeb"/>
        <w:spacing w:line="276" w:lineRule="auto"/>
        <w:rPr>
          <w:rFonts w:cs="B Nazanin"/>
          <w:sz w:val="28"/>
          <w:szCs w:val="28"/>
          <w:rtl/>
          <w:lang w:bidi="fa-IR"/>
        </w:rPr>
      </w:pPr>
    </w:p>
    <w:p w:rsidR="0088264C" w:rsidRDefault="0088264C" w:rsidP="0088264C">
      <w:pPr>
        <w:pStyle w:val="NormalWeb"/>
        <w:spacing w:line="276" w:lineRule="auto"/>
        <w:jc w:val="right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خواسته1:</w:t>
      </w:r>
    </w:p>
    <w:p w:rsidR="0088264C" w:rsidRPr="00DB12A1" w:rsidRDefault="00DB12A1" w:rsidP="0088264C">
      <w:pPr>
        <w:pStyle w:val="NormalWeb"/>
        <w:spacing w:line="276" w:lineRule="auto"/>
        <w:jc w:val="center"/>
        <w:rPr>
          <w:rFonts w:cs="B Nazanin" w:hint="cs"/>
          <w:rtl/>
          <w:lang w:bidi="fa-IR"/>
        </w:rPr>
      </w:pPr>
      <w:r w:rsidRPr="00DB12A1">
        <w:rPr>
          <w:rFonts w:cs="B Nazanin" w:hint="cs"/>
          <w:rtl/>
          <w:lang w:bidi="fa-IR"/>
        </w:rPr>
        <w:t>جدول1. سختی فلزات مختلف در آزمایش</w:t>
      </w:r>
    </w:p>
    <w:tbl>
      <w:tblPr>
        <w:tblStyle w:val="GridTable6Colorful-Accent6"/>
        <w:tblW w:w="9758" w:type="dxa"/>
        <w:jc w:val="center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4"/>
        <w:gridCol w:w="774"/>
        <w:gridCol w:w="774"/>
        <w:gridCol w:w="258"/>
        <w:gridCol w:w="516"/>
        <w:gridCol w:w="774"/>
        <w:gridCol w:w="774"/>
        <w:gridCol w:w="1584"/>
        <w:gridCol w:w="1208"/>
      </w:tblGrid>
      <w:tr w:rsidR="00DB12A1" w:rsidRPr="00DB12A1" w:rsidTr="00DB1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:rsidR="00185F24" w:rsidRPr="00DB12A1" w:rsidRDefault="00185F24" w:rsidP="00C12E0D">
            <w:pPr>
              <w:jc w:val="center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DB12A1">
              <w:rPr>
                <w:rFonts w:hint="cs"/>
                <w:b w:val="0"/>
                <w:bCs w:val="0"/>
                <w:color w:val="auto"/>
                <w:sz w:val="20"/>
                <w:szCs w:val="20"/>
                <w:rtl/>
              </w:rPr>
              <w:t>0.51</w:t>
            </w:r>
          </w:p>
        </w:tc>
        <w:tc>
          <w:tcPr>
            <w:tcW w:w="774" w:type="dxa"/>
          </w:tcPr>
          <w:p w:rsidR="00185F24" w:rsidRPr="00DB12A1" w:rsidRDefault="00185F24" w:rsidP="00C12E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DB12A1">
              <w:rPr>
                <w:rFonts w:hint="cs"/>
                <w:b w:val="0"/>
                <w:bCs w:val="0"/>
                <w:color w:val="auto"/>
                <w:sz w:val="20"/>
                <w:szCs w:val="20"/>
                <w:rtl/>
              </w:rPr>
              <w:t>0.52</w:t>
            </w:r>
          </w:p>
        </w:tc>
        <w:tc>
          <w:tcPr>
            <w:tcW w:w="774" w:type="dxa"/>
          </w:tcPr>
          <w:p w:rsidR="00185F24" w:rsidRPr="00DB12A1" w:rsidRDefault="00185F24" w:rsidP="00C12E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DB12A1">
              <w:rPr>
                <w:rFonts w:hint="cs"/>
                <w:b w:val="0"/>
                <w:bCs w:val="0"/>
                <w:color w:val="auto"/>
                <w:sz w:val="20"/>
                <w:szCs w:val="20"/>
                <w:rtl/>
              </w:rPr>
              <w:t>0.53</w:t>
            </w:r>
          </w:p>
        </w:tc>
        <w:tc>
          <w:tcPr>
            <w:tcW w:w="774" w:type="dxa"/>
          </w:tcPr>
          <w:p w:rsidR="00185F24" w:rsidRPr="00DB12A1" w:rsidRDefault="00185F24" w:rsidP="00C12E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DB12A1">
              <w:rPr>
                <w:rFonts w:hint="cs"/>
                <w:b w:val="0"/>
                <w:bCs w:val="0"/>
                <w:color w:val="auto"/>
                <w:sz w:val="20"/>
                <w:szCs w:val="20"/>
                <w:rtl/>
              </w:rPr>
              <w:t>0.535</w:t>
            </w:r>
          </w:p>
        </w:tc>
        <w:tc>
          <w:tcPr>
            <w:tcW w:w="774" w:type="dxa"/>
          </w:tcPr>
          <w:p w:rsidR="00185F24" w:rsidRPr="00DB12A1" w:rsidRDefault="00185F24" w:rsidP="00C12E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DB12A1">
              <w:rPr>
                <w:rFonts w:hint="cs"/>
                <w:b w:val="0"/>
                <w:bCs w:val="0"/>
                <w:color w:val="auto"/>
                <w:sz w:val="20"/>
                <w:szCs w:val="20"/>
                <w:rtl/>
              </w:rPr>
              <w:t>0.545</w:t>
            </w:r>
          </w:p>
        </w:tc>
        <w:tc>
          <w:tcPr>
            <w:tcW w:w="774" w:type="dxa"/>
          </w:tcPr>
          <w:p w:rsidR="00185F24" w:rsidRPr="00DB12A1" w:rsidRDefault="00185F24" w:rsidP="00C12E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DB12A1">
              <w:rPr>
                <w:rFonts w:hint="cs"/>
                <w:b w:val="0"/>
                <w:bCs w:val="0"/>
                <w:color w:val="auto"/>
                <w:sz w:val="20"/>
                <w:szCs w:val="20"/>
                <w:rtl/>
              </w:rPr>
              <w:t>0.54</w:t>
            </w:r>
          </w:p>
        </w:tc>
        <w:tc>
          <w:tcPr>
            <w:tcW w:w="774" w:type="dxa"/>
            <w:gridSpan w:val="2"/>
          </w:tcPr>
          <w:p w:rsidR="00185F24" w:rsidRPr="00DB12A1" w:rsidRDefault="00185F24" w:rsidP="00C12E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DB12A1">
              <w:rPr>
                <w:rFonts w:hint="cs"/>
                <w:b w:val="0"/>
                <w:bCs w:val="0"/>
                <w:color w:val="auto"/>
                <w:sz w:val="20"/>
                <w:szCs w:val="20"/>
                <w:rtl/>
              </w:rPr>
              <w:t>0.525</w:t>
            </w:r>
          </w:p>
        </w:tc>
        <w:tc>
          <w:tcPr>
            <w:tcW w:w="774" w:type="dxa"/>
          </w:tcPr>
          <w:p w:rsidR="00185F24" w:rsidRPr="00DB12A1" w:rsidRDefault="00185F24" w:rsidP="00C12E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DB12A1">
              <w:rPr>
                <w:rFonts w:hint="cs"/>
                <w:b w:val="0"/>
                <w:bCs w:val="0"/>
                <w:color w:val="auto"/>
                <w:sz w:val="20"/>
                <w:szCs w:val="20"/>
                <w:rtl/>
              </w:rPr>
              <w:t>0.515</w:t>
            </w:r>
          </w:p>
        </w:tc>
        <w:tc>
          <w:tcPr>
            <w:tcW w:w="774" w:type="dxa"/>
          </w:tcPr>
          <w:p w:rsidR="00185F24" w:rsidRPr="00DB12A1" w:rsidRDefault="00185F24" w:rsidP="00C12E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DB12A1">
              <w:rPr>
                <w:rFonts w:hint="cs"/>
                <w:b w:val="0"/>
                <w:bCs w:val="0"/>
                <w:color w:val="auto"/>
                <w:sz w:val="20"/>
                <w:szCs w:val="20"/>
                <w:rtl/>
              </w:rPr>
              <w:t>0.51</w:t>
            </w:r>
          </w:p>
        </w:tc>
        <w:tc>
          <w:tcPr>
            <w:tcW w:w="1584" w:type="dxa"/>
          </w:tcPr>
          <w:p w:rsidR="00185F24" w:rsidRPr="00DB12A1" w:rsidRDefault="00185F24" w:rsidP="00185F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L(mm)</w:t>
            </w:r>
          </w:p>
        </w:tc>
        <w:tc>
          <w:tcPr>
            <w:tcW w:w="1208" w:type="dxa"/>
            <w:vMerge w:val="restart"/>
          </w:tcPr>
          <w:p w:rsidR="00185F24" w:rsidRPr="00DB12A1" w:rsidRDefault="00185F24" w:rsidP="00185F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12A1">
              <w:rPr>
                <w:rFonts w:hint="cs"/>
                <w:color w:val="auto"/>
                <w:sz w:val="20"/>
                <w:szCs w:val="20"/>
                <w:rtl/>
              </w:rPr>
              <w:t>نمونه نعلی</w:t>
            </w:r>
          </w:p>
        </w:tc>
      </w:tr>
      <w:tr w:rsidR="00DB12A1" w:rsidRPr="00DB12A1" w:rsidTr="00DB1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:rsidR="00185F24" w:rsidRPr="00DB12A1" w:rsidRDefault="00DB12A1">
            <w:pPr>
              <w:rPr>
                <w:b w:val="0"/>
                <w:bCs w:val="0"/>
                <w:color w:val="auto"/>
                <w:sz w:val="20"/>
                <w:szCs w:val="20"/>
              </w:rPr>
            </w:pPr>
            <w:r w:rsidRPr="00DB12A1">
              <w:rPr>
                <w:b w:val="0"/>
                <w:bCs w:val="0"/>
                <w:color w:val="auto"/>
                <w:sz w:val="20"/>
                <w:szCs w:val="20"/>
              </w:rPr>
              <w:t>213.84</w:t>
            </w:r>
          </w:p>
        </w:tc>
        <w:tc>
          <w:tcPr>
            <w:tcW w:w="774" w:type="dxa"/>
          </w:tcPr>
          <w:p w:rsidR="00185F24" w:rsidRPr="00DB12A1" w:rsidRDefault="00DB1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205.69</w:t>
            </w:r>
          </w:p>
        </w:tc>
        <w:tc>
          <w:tcPr>
            <w:tcW w:w="774" w:type="dxa"/>
          </w:tcPr>
          <w:p w:rsidR="00185F24" w:rsidRPr="00DB12A1" w:rsidRDefault="00DB1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198.00</w:t>
            </w:r>
          </w:p>
        </w:tc>
        <w:tc>
          <w:tcPr>
            <w:tcW w:w="774" w:type="dxa"/>
          </w:tcPr>
          <w:p w:rsidR="00185F24" w:rsidRPr="00DB12A1" w:rsidRDefault="00DB1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194.32</w:t>
            </w:r>
          </w:p>
        </w:tc>
        <w:tc>
          <w:tcPr>
            <w:tcW w:w="774" w:type="dxa"/>
          </w:tcPr>
          <w:p w:rsidR="00185F24" w:rsidRPr="00DB12A1" w:rsidRDefault="00DB1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187.25</w:t>
            </w:r>
          </w:p>
        </w:tc>
        <w:tc>
          <w:tcPr>
            <w:tcW w:w="774" w:type="dxa"/>
          </w:tcPr>
          <w:p w:rsidR="00185F24" w:rsidRPr="00DB12A1" w:rsidRDefault="00DB1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190.74</w:t>
            </w:r>
          </w:p>
        </w:tc>
        <w:tc>
          <w:tcPr>
            <w:tcW w:w="774" w:type="dxa"/>
            <w:gridSpan w:val="2"/>
          </w:tcPr>
          <w:p w:rsidR="00185F24" w:rsidRPr="00DB12A1" w:rsidRDefault="00DB1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201.79</w:t>
            </w:r>
          </w:p>
        </w:tc>
        <w:tc>
          <w:tcPr>
            <w:tcW w:w="774" w:type="dxa"/>
          </w:tcPr>
          <w:p w:rsidR="00185F24" w:rsidRPr="00DB12A1" w:rsidRDefault="00DB1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209.70</w:t>
            </w:r>
          </w:p>
        </w:tc>
        <w:tc>
          <w:tcPr>
            <w:tcW w:w="774" w:type="dxa"/>
          </w:tcPr>
          <w:p w:rsidR="00185F24" w:rsidRPr="00DB12A1" w:rsidRDefault="00DB12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213.84</w:t>
            </w:r>
          </w:p>
        </w:tc>
        <w:tc>
          <w:tcPr>
            <w:tcW w:w="1584" w:type="dxa"/>
          </w:tcPr>
          <w:p w:rsidR="00185F24" w:rsidRPr="00DB12A1" w:rsidRDefault="0018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DB12A1">
              <w:rPr>
                <w:b/>
                <w:bCs/>
                <w:color w:val="auto"/>
                <w:sz w:val="20"/>
                <w:szCs w:val="20"/>
              </w:rPr>
              <w:t>VHN(</w:t>
            </w:r>
            <w:proofErr w:type="spellStart"/>
            <w:r w:rsidRPr="00DB12A1">
              <w:rPr>
                <w:b/>
                <w:bCs/>
                <w:color w:val="auto"/>
                <w:sz w:val="20"/>
                <w:szCs w:val="20"/>
              </w:rPr>
              <w:t>kgf</w:t>
            </w:r>
            <w:proofErr w:type="spellEnd"/>
            <w:r w:rsidRPr="00DB12A1">
              <w:rPr>
                <w:b/>
                <w:bCs/>
                <w:color w:val="auto"/>
                <w:sz w:val="20"/>
                <w:szCs w:val="20"/>
              </w:rPr>
              <w:t>/mm^2)</w:t>
            </w:r>
          </w:p>
        </w:tc>
        <w:tc>
          <w:tcPr>
            <w:tcW w:w="1208" w:type="dxa"/>
            <w:vMerge/>
          </w:tcPr>
          <w:p w:rsidR="00185F24" w:rsidRPr="00DB12A1" w:rsidRDefault="00185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B12A1" w:rsidRPr="00DB12A1" w:rsidTr="00DB12A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gridSpan w:val="3"/>
          </w:tcPr>
          <w:p w:rsidR="00956076" w:rsidRPr="00DB12A1" w:rsidRDefault="00956076" w:rsidP="00DB12A1">
            <w:pPr>
              <w:jc w:val="center"/>
              <w:rPr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Cu(BHN)</w:t>
            </w:r>
          </w:p>
        </w:tc>
        <w:tc>
          <w:tcPr>
            <w:tcW w:w="2580" w:type="dxa"/>
            <w:gridSpan w:val="4"/>
          </w:tcPr>
          <w:p w:rsidR="00956076" w:rsidRPr="00DB12A1" w:rsidRDefault="00956076" w:rsidP="00DB1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DB12A1">
              <w:rPr>
                <w:b/>
                <w:bCs/>
                <w:color w:val="auto"/>
                <w:sz w:val="20"/>
                <w:szCs w:val="20"/>
              </w:rPr>
              <w:t>Steel(HRB)</w:t>
            </w:r>
          </w:p>
        </w:tc>
        <w:tc>
          <w:tcPr>
            <w:tcW w:w="2064" w:type="dxa"/>
            <w:gridSpan w:val="3"/>
          </w:tcPr>
          <w:p w:rsidR="00956076" w:rsidRPr="00DB12A1" w:rsidRDefault="00956076" w:rsidP="00DB1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DB12A1">
              <w:rPr>
                <w:b/>
                <w:bCs/>
                <w:color w:val="auto"/>
                <w:sz w:val="20"/>
                <w:szCs w:val="20"/>
              </w:rPr>
              <w:t>Cu alloy(BHN)</w:t>
            </w:r>
          </w:p>
        </w:tc>
        <w:tc>
          <w:tcPr>
            <w:tcW w:w="1584" w:type="dxa"/>
          </w:tcPr>
          <w:p w:rsidR="00956076" w:rsidRPr="00DB12A1" w:rsidRDefault="00956076" w:rsidP="00DB1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DB12A1">
              <w:rPr>
                <w:b/>
                <w:bCs/>
                <w:color w:val="auto"/>
                <w:sz w:val="20"/>
                <w:szCs w:val="20"/>
              </w:rPr>
              <w:t>Al alloy(BHN)</w:t>
            </w:r>
          </w:p>
        </w:tc>
        <w:tc>
          <w:tcPr>
            <w:tcW w:w="1208" w:type="dxa"/>
          </w:tcPr>
          <w:p w:rsidR="00956076" w:rsidRPr="00DB12A1" w:rsidRDefault="00956076" w:rsidP="00956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DB12A1">
              <w:rPr>
                <w:rFonts w:hint="cs"/>
                <w:b/>
                <w:bCs/>
                <w:color w:val="auto"/>
                <w:sz w:val="20"/>
                <w:szCs w:val="20"/>
                <w:rtl/>
              </w:rPr>
              <w:t>نمونه ها</w:t>
            </w:r>
          </w:p>
        </w:tc>
      </w:tr>
      <w:tr w:rsidR="00DB12A1" w:rsidRPr="00DB12A1" w:rsidTr="00DB1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gridSpan w:val="3"/>
          </w:tcPr>
          <w:p w:rsidR="00956076" w:rsidRPr="00DB12A1" w:rsidRDefault="00DB12A1" w:rsidP="00DB12A1">
            <w:pPr>
              <w:jc w:val="center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DB12A1">
              <w:rPr>
                <w:b w:val="0"/>
                <w:bCs w:val="0"/>
                <w:color w:val="auto"/>
                <w:sz w:val="20"/>
                <w:szCs w:val="20"/>
              </w:rPr>
              <w:t>47 HRB</w:t>
            </w:r>
          </w:p>
        </w:tc>
        <w:tc>
          <w:tcPr>
            <w:tcW w:w="2322" w:type="dxa"/>
            <w:gridSpan w:val="3"/>
          </w:tcPr>
          <w:p w:rsidR="00956076" w:rsidRPr="00DB12A1" w:rsidRDefault="00DB12A1" w:rsidP="00DB12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84 HRB</w:t>
            </w:r>
          </w:p>
        </w:tc>
        <w:tc>
          <w:tcPr>
            <w:tcW w:w="2322" w:type="dxa"/>
            <w:gridSpan w:val="4"/>
          </w:tcPr>
          <w:p w:rsidR="00956076" w:rsidRPr="00DB12A1" w:rsidRDefault="00DB12A1" w:rsidP="00DB12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101.464 BHN</w:t>
            </w:r>
          </w:p>
        </w:tc>
        <w:tc>
          <w:tcPr>
            <w:tcW w:w="1584" w:type="dxa"/>
          </w:tcPr>
          <w:p w:rsidR="00956076" w:rsidRDefault="00DB12A1" w:rsidP="00DB12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B12A1">
              <w:rPr>
                <w:color w:val="auto"/>
                <w:sz w:val="20"/>
                <w:szCs w:val="20"/>
              </w:rPr>
              <w:t>124.251 BHN</w:t>
            </w:r>
          </w:p>
          <w:p w:rsidR="00DB12A1" w:rsidRPr="00DB12A1" w:rsidRDefault="00DB12A1" w:rsidP="00DB12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208" w:type="dxa"/>
          </w:tcPr>
          <w:p w:rsidR="00956076" w:rsidRPr="00DB12A1" w:rsidRDefault="00956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DB12A1">
              <w:rPr>
                <w:b/>
                <w:bCs/>
                <w:color w:val="auto"/>
                <w:sz w:val="20"/>
                <w:szCs w:val="20"/>
              </w:rPr>
              <w:t>Hardness</w:t>
            </w:r>
          </w:p>
          <w:p w:rsidR="00956076" w:rsidRPr="00DB12A1" w:rsidRDefault="00956076" w:rsidP="009560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DB12A1">
              <w:rPr>
                <w:b/>
                <w:bCs/>
                <w:color w:val="auto"/>
                <w:sz w:val="20"/>
                <w:szCs w:val="20"/>
              </w:rPr>
              <w:t>(</w:t>
            </w:r>
            <w:proofErr w:type="spellStart"/>
            <w:r w:rsidRPr="00DB12A1">
              <w:rPr>
                <w:b/>
                <w:bCs/>
                <w:color w:val="auto"/>
                <w:sz w:val="20"/>
                <w:szCs w:val="20"/>
              </w:rPr>
              <w:t>kgf</w:t>
            </w:r>
            <w:proofErr w:type="spellEnd"/>
            <w:r w:rsidRPr="00DB12A1">
              <w:rPr>
                <w:b/>
                <w:bCs/>
                <w:color w:val="auto"/>
                <w:sz w:val="20"/>
                <w:szCs w:val="20"/>
              </w:rPr>
              <w:t>/mm^2)</w:t>
            </w:r>
          </w:p>
        </w:tc>
      </w:tr>
    </w:tbl>
    <w:p w:rsidR="005C4E05" w:rsidRDefault="005C4E05">
      <w:pPr>
        <w:rPr>
          <w:b/>
          <w:bCs/>
          <w:sz w:val="20"/>
          <w:szCs w:val="20"/>
          <w:rtl/>
        </w:rPr>
      </w:pPr>
    </w:p>
    <w:p w:rsidR="0088264C" w:rsidRPr="007E69A6" w:rsidRDefault="007E69A6" w:rsidP="0088264C">
      <w:pPr>
        <w:jc w:val="right"/>
        <w:rPr>
          <w:rFonts w:cs="B Nazanin"/>
          <w:sz w:val="28"/>
          <w:szCs w:val="28"/>
          <w:rtl/>
        </w:rPr>
      </w:pPr>
      <w:r w:rsidRPr="007E69A6">
        <w:rPr>
          <w:rFonts w:cs="B Nazanin" w:hint="cs"/>
          <w:sz w:val="28"/>
          <w:szCs w:val="28"/>
          <w:rtl/>
        </w:rPr>
        <w:t>خواسته2:</w:t>
      </w:r>
    </w:p>
    <w:p w:rsidR="007E69A6" w:rsidRDefault="007E69A6" w:rsidP="0088264C">
      <w:pPr>
        <w:jc w:val="right"/>
        <w:rPr>
          <w:b/>
          <w:bCs/>
          <w:sz w:val="20"/>
          <w:szCs w:val="20"/>
          <w:rtl/>
        </w:rPr>
      </w:pPr>
    </w:p>
    <w:p w:rsidR="007E69A6" w:rsidRDefault="007E69A6" w:rsidP="007E69A6">
      <w:pPr>
        <w:jc w:val="center"/>
        <w:rPr>
          <w:b/>
          <w:bCs/>
          <w:sz w:val="20"/>
          <w:szCs w:val="20"/>
          <w:rtl/>
        </w:rPr>
      </w:pPr>
      <w:r>
        <w:rPr>
          <w:noProof/>
        </w:rPr>
        <w:drawing>
          <wp:inline distT="0" distB="0" distL="0" distR="0" wp14:anchorId="7B132AB7" wp14:editId="148ADCBE">
            <wp:extent cx="3464169" cy="1735015"/>
            <wp:effectExtent l="0" t="0" r="3175" b="1778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7E69A6" w:rsidRDefault="007E69A6" w:rsidP="007E69A6">
      <w:pPr>
        <w:jc w:val="center"/>
        <w:rPr>
          <w:rFonts w:cs="B Nazanin"/>
          <w:sz w:val="24"/>
          <w:szCs w:val="24"/>
          <w:rtl/>
        </w:rPr>
      </w:pPr>
      <w:r w:rsidRPr="007E69A6">
        <w:rPr>
          <w:rFonts w:cs="B Nazanin" w:hint="cs"/>
          <w:sz w:val="24"/>
          <w:szCs w:val="24"/>
          <w:rtl/>
        </w:rPr>
        <w:t>نمودار1: منحنی سختی بر حسب فاصله از لبه فشاری برای نمونه نعلی</w:t>
      </w:r>
    </w:p>
    <w:p w:rsidR="007E69A6" w:rsidRDefault="007E69A6" w:rsidP="007E69A6">
      <w:pPr>
        <w:jc w:val="center"/>
        <w:rPr>
          <w:rFonts w:cs="B Nazanin"/>
          <w:sz w:val="24"/>
          <w:szCs w:val="24"/>
          <w:rtl/>
        </w:rPr>
      </w:pPr>
    </w:p>
    <w:p w:rsidR="007E69A6" w:rsidRDefault="007E69A6" w:rsidP="000712F4">
      <w:pPr>
        <w:jc w:val="right"/>
        <w:rPr>
          <w:rFonts w:cs="B Nazanin"/>
          <w:sz w:val="28"/>
          <w:szCs w:val="28"/>
          <w:rtl/>
        </w:rPr>
      </w:pPr>
      <w:r w:rsidRPr="007E69A6">
        <w:rPr>
          <w:rFonts w:cs="B Nazanin" w:hint="cs"/>
          <w:sz w:val="28"/>
          <w:szCs w:val="28"/>
          <w:rtl/>
        </w:rPr>
        <w:t>خواسته3:</w:t>
      </w:r>
    </w:p>
    <w:p w:rsidR="007E69A6" w:rsidRDefault="007E69A6" w:rsidP="007E69A6">
      <w:pPr>
        <w:jc w:val="center"/>
        <w:rPr>
          <w:rFonts w:cs="B Nazanin"/>
          <w:sz w:val="28"/>
          <w:szCs w:val="28"/>
          <w:rtl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3EFD88C3" wp14:editId="509F1BC5">
            <wp:extent cx="3270250" cy="1858107"/>
            <wp:effectExtent l="0" t="0" r="6350" b="889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0712F4" w:rsidRDefault="000712F4" w:rsidP="007E69A6">
      <w:pPr>
        <w:jc w:val="center"/>
        <w:rPr>
          <w:rFonts w:cs="B Nazanin"/>
          <w:sz w:val="24"/>
          <w:szCs w:val="24"/>
          <w:rtl/>
        </w:rPr>
      </w:pPr>
      <w:r w:rsidRPr="000712F4">
        <w:rPr>
          <w:rFonts w:cs="B Nazanin" w:hint="cs"/>
          <w:sz w:val="24"/>
          <w:szCs w:val="24"/>
          <w:rtl/>
        </w:rPr>
        <w:t>نمودار2: منحنی سختی بر حسب فاصله از انتهای سریع سرد شده</w:t>
      </w:r>
    </w:p>
    <w:p w:rsidR="00DB6DA2" w:rsidRDefault="00DB6DA2" w:rsidP="007E69A6">
      <w:pPr>
        <w:jc w:val="center"/>
        <w:rPr>
          <w:rFonts w:cs="B Nazanin"/>
          <w:sz w:val="24"/>
          <w:szCs w:val="24"/>
          <w:rtl/>
        </w:rPr>
      </w:pPr>
    </w:p>
    <w:p w:rsidR="00DB6DA2" w:rsidRDefault="00DB6DA2" w:rsidP="00DB6DA2">
      <w:pPr>
        <w:jc w:val="center"/>
        <w:rPr>
          <w:rFonts w:cs="B Nazanin"/>
          <w:sz w:val="24"/>
          <w:szCs w:val="24"/>
          <w:rtl/>
        </w:rPr>
      </w:pPr>
      <w:r w:rsidRPr="00DB6DA2">
        <w:rPr>
          <w:rFonts w:cs="B Nazanin"/>
          <w:sz w:val="24"/>
          <w:szCs w:val="24"/>
        </w:rPr>
        <w:lastRenderedPageBreak/>
        <w:drawing>
          <wp:inline distT="0" distB="0" distL="0" distR="0" wp14:anchorId="7B6F1891" wp14:editId="700E6610">
            <wp:extent cx="3897086" cy="1055461"/>
            <wp:effectExtent l="0" t="0" r="8255" b="0"/>
            <wp:docPr id="10" name="Picture 2" descr="Image result for Brinell hardness number (BHN) is calculated as load divided by the surface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Image result for Brinell hardness number (BHN) is calculated as load divided by the surface are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998" cy="10643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DB6DA2" w:rsidRDefault="00DB6DA2" w:rsidP="00DB6DA2">
      <w:pPr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تصویر1. نحوه انجام آزمون سختی سنجی برینل</w:t>
      </w:r>
    </w:p>
    <w:p w:rsidR="00DB6DA2" w:rsidRDefault="00DB6DA2" w:rsidP="00DB6DA2">
      <w:pPr>
        <w:jc w:val="center"/>
        <w:rPr>
          <w:rFonts w:cs="B Nazanin" w:hint="cs"/>
          <w:sz w:val="24"/>
          <w:szCs w:val="24"/>
          <w:rtl/>
        </w:rPr>
      </w:pPr>
    </w:p>
    <w:p w:rsidR="00DB6DA2" w:rsidRDefault="00DB6DA2" w:rsidP="00DB6DA2">
      <w:pPr>
        <w:jc w:val="center"/>
        <w:rPr>
          <w:rFonts w:cs="B Nazanin"/>
          <w:sz w:val="24"/>
          <w:szCs w:val="24"/>
          <w:rtl/>
        </w:rPr>
      </w:pPr>
      <w:r w:rsidRPr="00DB6DA2">
        <w:rPr>
          <w:rFonts w:cs="B Nazanin"/>
          <w:sz w:val="24"/>
          <w:szCs w:val="24"/>
        </w:rPr>
        <w:drawing>
          <wp:inline distT="0" distB="0" distL="0" distR="0" wp14:anchorId="2DD1B73E" wp14:editId="616F8968">
            <wp:extent cx="1741715" cy="1155867"/>
            <wp:effectExtent l="0" t="0" r="0" b="6350"/>
            <wp:docPr id="15" name="Picture 2" descr="Image result for vickers ind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 descr="Image result for vickers inden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539" cy="118030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DB6DA2" w:rsidRDefault="00DB6DA2" w:rsidP="00DB6DA2">
      <w:pPr>
        <w:jc w:val="center"/>
        <w:rPr>
          <w:rFonts w:cs="B Nazanin" w:hint="cs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تصویر2. فرورونده آزمون ویکرز</w:t>
      </w:r>
    </w:p>
    <w:p w:rsidR="00DB6DA2" w:rsidRDefault="00DB6DA2" w:rsidP="00DB6DA2">
      <w:pPr>
        <w:jc w:val="center"/>
        <w:rPr>
          <w:rFonts w:cs="B Nazanin"/>
          <w:sz w:val="24"/>
          <w:szCs w:val="24"/>
          <w:rtl/>
        </w:rPr>
      </w:pPr>
    </w:p>
    <w:p w:rsidR="00DB6DA2" w:rsidRDefault="00DB6DA2" w:rsidP="00DB6DA2">
      <w:pPr>
        <w:jc w:val="center"/>
        <w:rPr>
          <w:rFonts w:cs="B Nazanin"/>
          <w:sz w:val="24"/>
          <w:szCs w:val="24"/>
          <w:rtl/>
        </w:rPr>
      </w:pPr>
      <w:r w:rsidRPr="00DB6DA2">
        <w:rPr>
          <w:rFonts w:cs="B Nazanin"/>
          <w:sz w:val="24"/>
          <w:szCs w:val="24"/>
        </w:rPr>
        <w:drawing>
          <wp:inline distT="0" distB="0" distL="0" distR="0" wp14:anchorId="70B2CC28" wp14:editId="164F1BC9">
            <wp:extent cx="2770414" cy="1218864"/>
            <wp:effectExtent l="0" t="0" r="0" b="63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614" cy="123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A2" w:rsidRDefault="00DB6DA2" w:rsidP="00DB6DA2">
      <w:pPr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تصویر3. نحوه انجام آزمون سختی سنجی راکول</w:t>
      </w:r>
    </w:p>
    <w:p w:rsidR="00DB6DA2" w:rsidRDefault="00DB6DA2" w:rsidP="00DB6DA2">
      <w:pPr>
        <w:jc w:val="center"/>
        <w:rPr>
          <w:rFonts w:cs="B Nazanin"/>
          <w:sz w:val="24"/>
          <w:szCs w:val="24"/>
          <w:rtl/>
        </w:rPr>
      </w:pPr>
    </w:p>
    <w:p w:rsidR="00DB6DA2" w:rsidRDefault="00DB6DA2" w:rsidP="00DB6DA2">
      <w:pPr>
        <w:jc w:val="center"/>
        <w:rPr>
          <w:rFonts w:cs="B Nazanin"/>
          <w:sz w:val="24"/>
          <w:szCs w:val="24"/>
          <w:rtl/>
        </w:rPr>
      </w:pPr>
      <w:r w:rsidRPr="00DB6DA2">
        <w:rPr>
          <w:rFonts w:cs="B Nazanin"/>
          <w:sz w:val="24"/>
          <w:szCs w:val="24"/>
        </w:rPr>
        <w:drawing>
          <wp:inline distT="0" distB="0" distL="0" distR="0" wp14:anchorId="6042DD8D" wp14:editId="63D98123">
            <wp:extent cx="2547257" cy="1833427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5125" cy="186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DA2" w:rsidRPr="000712F4" w:rsidRDefault="00DB6DA2" w:rsidP="00DB6DA2">
      <w:pPr>
        <w:jc w:val="center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تصویر4. خلاصه ای از آزمون های سختی سنجی برینل، ویکرز، راکول و نوپ</w:t>
      </w:r>
    </w:p>
    <w:sectPr w:rsidR="00DB6DA2" w:rsidRPr="00071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AEF"/>
    <w:rsid w:val="000712F4"/>
    <w:rsid w:val="00185F24"/>
    <w:rsid w:val="005C4E05"/>
    <w:rsid w:val="00671AEF"/>
    <w:rsid w:val="00695FC2"/>
    <w:rsid w:val="007E69A6"/>
    <w:rsid w:val="0088264C"/>
    <w:rsid w:val="008F597E"/>
    <w:rsid w:val="00956076"/>
    <w:rsid w:val="00BD39FE"/>
    <w:rsid w:val="00C12E0D"/>
    <w:rsid w:val="00DB12A1"/>
    <w:rsid w:val="00DB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50BA"/>
  <w15:chartTrackingRefBased/>
  <w15:docId w15:val="{654589D0-9CC6-45A4-9BE0-473FB6E3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AEF"/>
    <w:pPr>
      <w:spacing w:line="254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1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95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6">
    <w:name w:val="Grid Table 6 Colorful Accent 6"/>
    <w:basedOn w:val="TableNormal"/>
    <w:uiPriority w:val="51"/>
    <w:rsid w:val="00185F2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5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8397482624479458"/>
          <c:y val="7.320644216691069E-2"/>
          <c:w val="0.7736420390164338"/>
          <c:h val="0.68632307674571413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Sheet1!$A$1:$A$9</c:f>
              <c:numCache>
                <c:formatCode>General</c:formatCode>
                <c:ptCount val="9"/>
                <c:pt idx="0">
                  <c:v>0</c:v>
                </c:pt>
                <c:pt idx="1">
                  <c:v>1.5</c:v>
                </c:pt>
                <c:pt idx="2">
                  <c:v>3</c:v>
                </c:pt>
                <c:pt idx="3">
                  <c:v>4.5</c:v>
                </c:pt>
                <c:pt idx="4">
                  <c:v>6</c:v>
                </c:pt>
                <c:pt idx="5">
                  <c:v>7.5</c:v>
                </c:pt>
                <c:pt idx="6">
                  <c:v>9</c:v>
                </c:pt>
                <c:pt idx="7">
                  <c:v>10.5</c:v>
                </c:pt>
                <c:pt idx="8">
                  <c:v>12</c:v>
                </c:pt>
              </c:numCache>
            </c:numRef>
          </c:xVal>
          <c:yVal>
            <c:numRef>
              <c:f>Sheet1!$B$1:$B$9</c:f>
              <c:numCache>
                <c:formatCode>General</c:formatCode>
                <c:ptCount val="9"/>
                <c:pt idx="0">
                  <c:v>213.84</c:v>
                </c:pt>
                <c:pt idx="1">
                  <c:v>209.7</c:v>
                </c:pt>
                <c:pt idx="2">
                  <c:v>201.79</c:v>
                </c:pt>
                <c:pt idx="3">
                  <c:v>190.74</c:v>
                </c:pt>
                <c:pt idx="4">
                  <c:v>187.25</c:v>
                </c:pt>
                <c:pt idx="5">
                  <c:v>194.32</c:v>
                </c:pt>
                <c:pt idx="6">
                  <c:v>198</c:v>
                </c:pt>
                <c:pt idx="7">
                  <c:v>205.69</c:v>
                </c:pt>
                <c:pt idx="8">
                  <c:v>213.84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0C1-45C9-84BF-A6ECC37AA4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3728799"/>
        <c:axId val="1893558671"/>
      </c:scatterChart>
      <c:valAx>
        <c:axId val="20337287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 sz="1000" b="1">
                    <a:solidFill>
                      <a:schemeClr val="tx1"/>
                    </a:solidFill>
                  </a:rPr>
                  <a:t>فاصله</a:t>
                </a:r>
                <a:r>
                  <a:rPr lang="fa-IR" sz="1000" b="1" baseline="0">
                    <a:solidFill>
                      <a:schemeClr val="tx1"/>
                    </a:solidFill>
                  </a:rPr>
                  <a:t> از لبه فشاری بر حسب میلیمتر</a:t>
                </a:r>
                <a:endParaRPr lang="en-US" sz="1000" b="1">
                  <a:solidFill>
                    <a:schemeClr val="tx1"/>
                  </a:solidFill>
                </a:endParaRPr>
              </a:p>
            </c:rich>
          </c:tx>
          <c:layout>
            <c:manualLayout>
              <c:xMode val="edge"/>
              <c:yMode val="edge"/>
              <c:x val="0.28007910101979694"/>
              <c:y val="0.8781112737920937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93558671"/>
        <c:crosses val="autoZero"/>
        <c:crossBetween val="midCat"/>
      </c:valAx>
      <c:valAx>
        <c:axId val="1893558671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 sz="1000" b="1">
                    <a:solidFill>
                      <a:schemeClr val="tx1"/>
                    </a:solidFill>
                  </a:rPr>
                  <a:t>سختی</a:t>
                </a:r>
                <a:r>
                  <a:rPr lang="fa-IR" sz="1000" b="1" baseline="0">
                    <a:solidFill>
                      <a:schemeClr val="tx1"/>
                    </a:solidFill>
                  </a:rPr>
                  <a:t> ( ویکرز)</a:t>
                </a:r>
                <a:endParaRPr lang="en-US" sz="1000" b="1">
                  <a:solidFill>
                    <a:schemeClr val="tx1"/>
                  </a:solidFill>
                </a:endParaRPr>
              </a:p>
            </c:rich>
          </c:tx>
          <c:layout>
            <c:manualLayout>
              <c:xMode val="edge"/>
              <c:yMode val="edge"/>
              <c:x val="1.1223106735855999E-2"/>
              <c:y val="0.2344012635316632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37287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1315587493310906"/>
          <c:y val="5.5555555555555552E-2"/>
          <c:w val="0.72895527864842136"/>
          <c:h val="0.69418140914203907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Sheet1!$D$1:$D$40</c:f>
              <c:numCache>
                <c:formatCode>General</c:formatCode>
                <c:ptCount val="40"/>
                <c:pt idx="0">
                  <c:v>2.5</c:v>
                </c:pt>
                <c:pt idx="1">
                  <c:v>5</c:v>
                </c:pt>
                <c:pt idx="2">
                  <c:v>7.5</c:v>
                </c:pt>
                <c:pt idx="3">
                  <c:v>10</c:v>
                </c:pt>
                <c:pt idx="4">
                  <c:v>12.5</c:v>
                </c:pt>
                <c:pt idx="5">
                  <c:v>15</c:v>
                </c:pt>
                <c:pt idx="6">
                  <c:v>17.5</c:v>
                </c:pt>
                <c:pt idx="7">
                  <c:v>20</c:v>
                </c:pt>
                <c:pt idx="8">
                  <c:v>22.5</c:v>
                </c:pt>
                <c:pt idx="9">
                  <c:v>25</c:v>
                </c:pt>
                <c:pt idx="10">
                  <c:v>27.5</c:v>
                </c:pt>
                <c:pt idx="11">
                  <c:v>30</c:v>
                </c:pt>
                <c:pt idx="12">
                  <c:v>32.5</c:v>
                </c:pt>
                <c:pt idx="13">
                  <c:v>35</c:v>
                </c:pt>
                <c:pt idx="14">
                  <c:v>37.5</c:v>
                </c:pt>
                <c:pt idx="15">
                  <c:v>40</c:v>
                </c:pt>
                <c:pt idx="16">
                  <c:v>42.5</c:v>
                </c:pt>
                <c:pt idx="17">
                  <c:v>45</c:v>
                </c:pt>
                <c:pt idx="18">
                  <c:v>47.5</c:v>
                </c:pt>
                <c:pt idx="19">
                  <c:v>50</c:v>
                </c:pt>
                <c:pt idx="20">
                  <c:v>52.5</c:v>
                </c:pt>
                <c:pt idx="21">
                  <c:v>55</c:v>
                </c:pt>
                <c:pt idx="22">
                  <c:v>57.5</c:v>
                </c:pt>
                <c:pt idx="23">
                  <c:v>60</c:v>
                </c:pt>
                <c:pt idx="24">
                  <c:v>62.5</c:v>
                </c:pt>
                <c:pt idx="25">
                  <c:v>65</c:v>
                </c:pt>
                <c:pt idx="26">
                  <c:v>67.5</c:v>
                </c:pt>
                <c:pt idx="27">
                  <c:v>70</c:v>
                </c:pt>
                <c:pt idx="28">
                  <c:v>72.5</c:v>
                </c:pt>
                <c:pt idx="29">
                  <c:v>75</c:v>
                </c:pt>
                <c:pt idx="30">
                  <c:v>77.5</c:v>
                </c:pt>
                <c:pt idx="31">
                  <c:v>80</c:v>
                </c:pt>
                <c:pt idx="32">
                  <c:v>82.5</c:v>
                </c:pt>
                <c:pt idx="33">
                  <c:v>85</c:v>
                </c:pt>
                <c:pt idx="34">
                  <c:v>87.5</c:v>
                </c:pt>
                <c:pt idx="35">
                  <c:v>90</c:v>
                </c:pt>
                <c:pt idx="36">
                  <c:v>92.5</c:v>
                </c:pt>
                <c:pt idx="37">
                  <c:v>95</c:v>
                </c:pt>
                <c:pt idx="38">
                  <c:v>97.5</c:v>
                </c:pt>
                <c:pt idx="39">
                  <c:v>100</c:v>
                </c:pt>
              </c:numCache>
            </c:numRef>
          </c:xVal>
          <c:yVal>
            <c:numRef>
              <c:f>Sheet1!$E$1:$E$40</c:f>
              <c:numCache>
                <c:formatCode>General</c:formatCode>
                <c:ptCount val="40"/>
                <c:pt idx="0">
                  <c:v>64</c:v>
                </c:pt>
                <c:pt idx="1">
                  <c:v>59</c:v>
                </c:pt>
                <c:pt idx="2">
                  <c:v>56</c:v>
                </c:pt>
                <c:pt idx="3">
                  <c:v>52</c:v>
                </c:pt>
                <c:pt idx="4">
                  <c:v>49</c:v>
                </c:pt>
                <c:pt idx="5">
                  <c:v>46</c:v>
                </c:pt>
                <c:pt idx="6">
                  <c:v>44</c:v>
                </c:pt>
                <c:pt idx="7">
                  <c:v>42</c:v>
                </c:pt>
                <c:pt idx="8">
                  <c:v>40</c:v>
                </c:pt>
                <c:pt idx="9">
                  <c:v>39</c:v>
                </c:pt>
                <c:pt idx="10">
                  <c:v>37</c:v>
                </c:pt>
                <c:pt idx="11">
                  <c:v>35</c:v>
                </c:pt>
                <c:pt idx="12">
                  <c:v>34</c:v>
                </c:pt>
                <c:pt idx="13">
                  <c:v>33</c:v>
                </c:pt>
                <c:pt idx="14">
                  <c:v>33</c:v>
                </c:pt>
                <c:pt idx="15">
                  <c:v>32</c:v>
                </c:pt>
                <c:pt idx="16">
                  <c:v>31</c:v>
                </c:pt>
                <c:pt idx="17">
                  <c:v>30</c:v>
                </c:pt>
                <c:pt idx="18">
                  <c:v>29</c:v>
                </c:pt>
                <c:pt idx="19">
                  <c:v>28</c:v>
                </c:pt>
                <c:pt idx="20">
                  <c:v>26</c:v>
                </c:pt>
                <c:pt idx="21">
                  <c:v>25</c:v>
                </c:pt>
                <c:pt idx="22">
                  <c:v>23</c:v>
                </c:pt>
                <c:pt idx="23">
                  <c:v>22</c:v>
                </c:pt>
                <c:pt idx="24">
                  <c:v>21</c:v>
                </c:pt>
                <c:pt idx="25">
                  <c:v>20</c:v>
                </c:pt>
                <c:pt idx="26">
                  <c:v>18</c:v>
                </c:pt>
                <c:pt idx="27">
                  <c:v>18</c:v>
                </c:pt>
                <c:pt idx="28">
                  <c:v>19</c:v>
                </c:pt>
                <c:pt idx="29">
                  <c:v>18</c:v>
                </c:pt>
                <c:pt idx="30">
                  <c:v>19</c:v>
                </c:pt>
                <c:pt idx="31">
                  <c:v>17</c:v>
                </c:pt>
                <c:pt idx="32">
                  <c:v>17</c:v>
                </c:pt>
                <c:pt idx="33">
                  <c:v>17</c:v>
                </c:pt>
                <c:pt idx="34">
                  <c:v>17</c:v>
                </c:pt>
                <c:pt idx="35">
                  <c:v>18</c:v>
                </c:pt>
                <c:pt idx="36">
                  <c:v>17</c:v>
                </c:pt>
                <c:pt idx="37">
                  <c:v>17</c:v>
                </c:pt>
                <c:pt idx="38">
                  <c:v>17</c:v>
                </c:pt>
                <c:pt idx="39">
                  <c:v>16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4B7-4D35-81F6-70A7045BDC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3501231"/>
        <c:axId val="2103505807"/>
      </c:scatterChart>
      <c:valAx>
        <c:axId val="210350123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 sz="1000" b="1">
                    <a:solidFill>
                      <a:schemeClr val="tx1"/>
                    </a:solidFill>
                  </a:rPr>
                  <a:t>فاصله</a:t>
                </a:r>
                <a:r>
                  <a:rPr lang="fa-IR" sz="1000" b="1" baseline="0">
                    <a:solidFill>
                      <a:schemeClr val="tx1"/>
                    </a:solidFill>
                  </a:rPr>
                  <a:t> از انتهای سریع سرد شده برحسب میلیمتر</a:t>
                </a:r>
                <a:endParaRPr lang="en-US" sz="1000" b="1">
                  <a:solidFill>
                    <a:schemeClr val="tx1"/>
                  </a:solidFill>
                </a:endParaRPr>
              </a:p>
            </c:rich>
          </c:tx>
          <c:layout>
            <c:manualLayout>
              <c:xMode val="edge"/>
              <c:yMode val="edge"/>
              <c:x val="0.18902897332008256"/>
              <c:y val="0.8656869446343130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03505807"/>
        <c:crosses val="autoZero"/>
        <c:crossBetween val="midCat"/>
      </c:valAx>
      <c:valAx>
        <c:axId val="2103505807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a-IR" sz="1000" b="1">
                    <a:solidFill>
                      <a:schemeClr val="tx1"/>
                    </a:solidFill>
                  </a:rPr>
                  <a:t>سختی</a:t>
                </a:r>
                <a:r>
                  <a:rPr lang="fa-IR" sz="1000" b="1" baseline="0">
                    <a:solidFill>
                      <a:schemeClr val="tx1"/>
                    </a:solidFill>
                  </a:rPr>
                  <a:t> بر حسب راکول سی</a:t>
                </a:r>
                <a:endParaRPr lang="en-US" sz="1000" b="1">
                  <a:solidFill>
                    <a:schemeClr val="tx1"/>
                  </a:solidFill>
                </a:endParaRPr>
              </a:p>
            </c:rich>
          </c:tx>
          <c:layout>
            <c:manualLayout>
              <c:xMode val="edge"/>
              <c:yMode val="edge"/>
              <c:x val="4.4823484443085392E-2"/>
              <c:y val="0.1748946453463651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035012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24</cp:revision>
  <dcterms:created xsi:type="dcterms:W3CDTF">2024-11-08T11:50:00Z</dcterms:created>
  <dcterms:modified xsi:type="dcterms:W3CDTF">2024-11-08T17:48:00Z</dcterms:modified>
</cp:coreProperties>
</file>