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F8A" w:rsidRDefault="00CE6BED">
      <w:pPr>
        <w:pStyle w:val="Textoindependiente"/>
        <w:spacing w:before="5"/>
        <w:rPr>
          <w:sz w:val="10"/>
        </w:rPr>
      </w:pPr>
      <w:r>
        <w:rPr>
          <w:noProof/>
          <w:lang w:eastAsia="es-ES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5143500</wp:posOffset>
            </wp:positionH>
            <wp:positionV relativeFrom="page">
              <wp:posOffset>1261062</wp:posOffset>
            </wp:positionV>
            <wp:extent cx="1343025" cy="88582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8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2060"/>
        <w:gridCol w:w="720"/>
        <w:gridCol w:w="720"/>
        <w:gridCol w:w="720"/>
        <w:gridCol w:w="720"/>
        <w:gridCol w:w="720"/>
        <w:gridCol w:w="720"/>
        <w:gridCol w:w="720"/>
        <w:gridCol w:w="720"/>
        <w:gridCol w:w="100"/>
        <w:gridCol w:w="720"/>
        <w:gridCol w:w="560"/>
        <w:gridCol w:w="580"/>
        <w:gridCol w:w="560"/>
      </w:tblGrid>
      <w:tr w:rsidR="008C5F8A">
        <w:trPr>
          <w:trHeight w:val="1749"/>
        </w:trPr>
        <w:tc>
          <w:tcPr>
            <w:tcW w:w="7920" w:type="dxa"/>
            <w:gridSpan w:val="10"/>
          </w:tcPr>
          <w:p w:rsidR="008C5F8A" w:rsidRDefault="008C5F8A">
            <w:pPr>
              <w:pStyle w:val="TableParagraph"/>
              <w:spacing w:before="2"/>
              <w:rPr>
                <w:rFonts w:ascii="Times New Roman"/>
                <w:sz w:val="44"/>
              </w:rPr>
            </w:pPr>
          </w:p>
          <w:p w:rsidR="008C5F8A" w:rsidRDefault="00CE6BED">
            <w:pPr>
              <w:pStyle w:val="TableParagraph"/>
              <w:spacing w:line="276" w:lineRule="auto"/>
              <w:ind w:left="1975" w:hanging="353"/>
              <w:rPr>
                <w:b/>
                <w:sz w:val="34"/>
              </w:rPr>
            </w:pPr>
            <w:r>
              <w:rPr>
                <w:b/>
                <w:sz w:val="34"/>
              </w:rPr>
              <w:t>Universidad</w:t>
            </w:r>
            <w:r>
              <w:rPr>
                <w:b/>
                <w:spacing w:val="-24"/>
                <w:sz w:val="34"/>
              </w:rPr>
              <w:t xml:space="preserve"> </w:t>
            </w:r>
            <w:r>
              <w:rPr>
                <w:b/>
                <w:sz w:val="34"/>
              </w:rPr>
              <w:t>Tecnológica</w:t>
            </w:r>
            <w:r>
              <w:rPr>
                <w:b/>
                <w:spacing w:val="-23"/>
                <w:sz w:val="34"/>
              </w:rPr>
              <w:t xml:space="preserve"> </w:t>
            </w:r>
            <w:r>
              <w:rPr>
                <w:b/>
                <w:sz w:val="34"/>
              </w:rPr>
              <w:t>Nacional</w:t>
            </w:r>
            <w:r>
              <w:rPr>
                <w:b/>
                <w:spacing w:val="-92"/>
                <w:sz w:val="34"/>
              </w:rPr>
              <w:t xml:space="preserve"> </w:t>
            </w:r>
            <w:r>
              <w:rPr>
                <w:b/>
                <w:sz w:val="34"/>
              </w:rPr>
              <w:t>Facultad</w:t>
            </w:r>
            <w:r>
              <w:rPr>
                <w:b/>
                <w:spacing w:val="-7"/>
                <w:sz w:val="34"/>
              </w:rPr>
              <w:t xml:space="preserve"> </w:t>
            </w:r>
            <w:r>
              <w:rPr>
                <w:b/>
                <w:sz w:val="34"/>
              </w:rPr>
              <w:t>Regional</w:t>
            </w:r>
            <w:r>
              <w:rPr>
                <w:b/>
                <w:spacing w:val="-7"/>
                <w:sz w:val="34"/>
              </w:rPr>
              <w:t xml:space="preserve"> </w:t>
            </w:r>
            <w:r>
              <w:rPr>
                <w:b/>
                <w:sz w:val="34"/>
              </w:rPr>
              <w:t>Avellaneda</w:t>
            </w:r>
          </w:p>
        </w:tc>
        <w:tc>
          <w:tcPr>
            <w:tcW w:w="2420" w:type="dxa"/>
            <w:gridSpan w:val="4"/>
          </w:tcPr>
          <w:p w:rsidR="008C5F8A" w:rsidRDefault="008C5F8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C5F8A">
        <w:trPr>
          <w:trHeight w:val="450"/>
        </w:trPr>
        <w:tc>
          <w:tcPr>
            <w:tcW w:w="2060" w:type="dxa"/>
          </w:tcPr>
          <w:p w:rsidR="008C5F8A" w:rsidRDefault="00CE6BED">
            <w:pPr>
              <w:pStyle w:val="TableParagraph"/>
              <w:spacing w:before="51"/>
              <w:ind w:left="45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Materia:</w:t>
            </w:r>
          </w:p>
        </w:tc>
        <w:tc>
          <w:tcPr>
            <w:tcW w:w="8280" w:type="dxa"/>
            <w:gridSpan w:val="13"/>
          </w:tcPr>
          <w:p w:rsidR="008C5F8A" w:rsidRDefault="00CE6BED">
            <w:pPr>
              <w:pStyle w:val="TableParagraph"/>
              <w:spacing w:before="64"/>
              <w:ind w:left="2887" w:right="28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Lectura Comprensiva</w:t>
            </w:r>
          </w:p>
        </w:tc>
      </w:tr>
      <w:tr w:rsidR="008C5F8A">
        <w:trPr>
          <w:trHeight w:val="430"/>
        </w:trPr>
        <w:tc>
          <w:tcPr>
            <w:tcW w:w="2060" w:type="dxa"/>
          </w:tcPr>
          <w:p w:rsidR="008C5F8A" w:rsidRDefault="00CE6BED">
            <w:pPr>
              <w:pStyle w:val="TableParagraph"/>
              <w:spacing w:before="51"/>
              <w:ind w:left="45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Pertenece</w:t>
            </w:r>
            <w:r>
              <w:rPr>
                <w:rFonts w:ascii="Arial MT"/>
                <w:spacing w:val="-6"/>
                <w:sz w:val="26"/>
              </w:rPr>
              <w:t xml:space="preserve"> </w:t>
            </w:r>
            <w:r>
              <w:rPr>
                <w:rFonts w:ascii="Arial MT"/>
                <w:sz w:val="26"/>
              </w:rPr>
              <w:t>a:</w:t>
            </w:r>
          </w:p>
        </w:tc>
        <w:tc>
          <w:tcPr>
            <w:tcW w:w="8280" w:type="dxa"/>
            <w:gridSpan w:val="13"/>
          </w:tcPr>
          <w:p w:rsidR="008C5F8A" w:rsidRDefault="00CE6BED">
            <w:pPr>
              <w:pStyle w:val="TableParagraph"/>
              <w:tabs>
                <w:tab w:val="left" w:pos="6041"/>
              </w:tabs>
              <w:spacing w:before="51"/>
              <w:ind w:left="1665"/>
              <w:rPr>
                <w:b/>
                <w:sz w:val="26"/>
              </w:rPr>
            </w:pPr>
            <w:r>
              <w:rPr>
                <w:b/>
                <w:sz w:val="26"/>
              </w:rPr>
              <w:t>Seminario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Nivelación</w:t>
            </w:r>
            <w:r>
              <w:rPr>
                <w:b/>
                <w:sz w:val="26"/>
              </w:rPr>
              <w:tab/>
              <w:t>TEMA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A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-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TN</w:t>
            </w:r>
          </w:p>
        </w:tc>
      </w:tr>
      <w:tr w:rsidR="008C5F8A">
        <w:trPr>
          <w:trHeight w:val="450"/>
        </w:trPr>
        <w:tc>
          <w:tcPr>
            <w:tcW w:w="2060" w:type="dxa"/>
          </w:tcPr>
          <w:p w:rsidR="008C5F8A" w:rsidRDefault="00CE6BED">
            <w:pPr>
              <w:pStyle w:val="TableParagraph"/>
              <w:spacing w:before="69"/>
              <w:ind w:left="45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Apellido</w:t>
            </w:r>
            <w:r>
              <w:rPr>
                <w:b/>
                <w:sz w:val="26"/>
                <w:vertAlign w:val="superscript"/>
              </w:rPr>
              <w:t>(1)</w:t>
            </w:r>
            <w:r>
              <w:rPr>
                <w:rFonts w:ascii="Arial MT"/>
                <w:sz w:val="26"/>
              </w:rPr>
              <w:t>:</w:t>
            </w:r>
          </w:p>
        </w:tc>
        <w:tc>
          <w:tcPr>
            <w:tcW w:w="2880" w:type="dxa"/>
            <w:gridSpan w:val="4"/>
          </w:tcPr>
          <w:p w:rsidR="008C5F8A" w:rsidRDefault="00EC05D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Cotti</w:t>
            </w:r>
            <w:proofErr w:type="spellEnd"/>
          </w:p>
        </w:tc>
        <w:tc>
          <w:tcPr>
            <w:tcW w:w="2880" w:type="dxa"/>
            <w:gridSpan w:val="4"/>
          </w:tcPr>
          <w:p w:rsidR="008C5F8A" w:rsidRDefault="00CE6BED">
            <w:pPr>
              <w:pStyle w:val="TableParagraph"/>
              <w:spacing w:before="69"/>
              <w:ind w:left="55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Fecha:</w:t>
            </w:r>
          </w:p>
        </w:tc>
        <w:tc>
          <w:tcPr>
            <w:tcW w:w="2520" w:type="dxa"/>
            <w:gridSpan w:val="5"/>
          </w:tcPr>
          <w:p w:rsidR="008C5F8A" w:rsidRDefault="00CE6BED">
            <w:pPr>
              <w:pStyle w:val="TableParagraph"/>
              <w:spacing w:before="69"/>
              <w:ind w:left="734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29-07-24</w:t>
            </w:r>
          </w:p>
        </w:tc>
      </w:tr>
      <w:tr w:rsidR="008C5F8A">
        <w:trPr>
          <w:trHeight w:val="1150"/>
        </w:trPr>
        <w:tc>
          <w:tcPr>
            <w:tcW w:w="2060" w:type="dxa"/>
          </w:tcPr>
          <w:p w:rsidR="008C5F8A" w:rsidRDefault="008C5F8A">
            <w:pPr>
              <w:pStyle w:val="TableParagraph"/>
              <w:spacing w:before="9"/>
              <w:rPr>
                <w:rFonts w:ascii="Times New Roman"/>
                <w:sz w:val="35"/>
              </w:rPr>
            </w:pPr>
          </w:p>
          <w:p w:rsidR="008C5F8A" w:rsidRDefault="00CE6BED">
            <w:pPr>
              <w:pStyle w:val="TableParagraph"/>
              <w:spacing w:before="1"/>
              <w:ind w:left="45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Nombre/s</w:t>
            </w:r>
            <w:r>
              <w:rPr>
                <w:b/>
                <w:sz w:val="26"/>
                <w:vertAlign w:val="superscript"/>
              </w:rPr>
              <w:t>(1)</w:t>
            </w:r>
            <w:r>
              <w:rPr>
                <w:rFonts w:ascii="Arial MT"/>
                <w:sz w:val="26"/>
              </w:rPr>
              <w:t>:</w:t>
            </w:r>
          </w:p>
        </w:tc>
        <w:tc>
          <w:tcPr>
            <w:tcW w:w="2880" w:type="dxa"/>
            <w:gridSpan w:val="4"/>
          </w:tcPr>
          <w:p w:rsidR="008C5F8A" w:rsidRDefault="00EC05D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Luciano Ariel</w:t>
            </w:r>
          </w:p>
        </w:tc>
        <w:tc>
          <w:tcPr>
            <w:tcW w:w="2880" w:type="dxa"/>
            <w:gridSpan w:val="4"/>
          </w:tcPr>
          <w:p w:rsidR="008C5F8A" w:rsidRDefault="008C5F8A">
            <w:pPr>
              <w:pStyle w:val="TableParagraph"/>
              <w:spacing w:before="9"/>
              <w:rPr>
                <w:rFonts w:ascii="Times New Roman"/>
                <w:sz w:val="35"/>
              </w:rPr>
            </w:pPr>
          </w:p>
          <w:p w:rsidR="008C5F8A" w:rsidRDefault="00CE6BED">
            <w:pPr>
              <w:pStyle w:val="TableParagraph"/>
              <w:spacing w:before="1"/>
              <w:ind w:left="55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Docente/s</w:t>
            </w:r>
            <w:r>
              <w:rPr>
                <w:b/>
                <w:sz w:val="26"/>
                <w:vertAlign w:val="superscript"/>
              </w:rPr>
              <w:t>(2)</w:t>
            </w:r>
            <w:r>
              <w:rPr>
                <w:rFonts w:ascii="Arial MT"/>
                <w:sz w:val="26"/>
              </w:rPr>
              <w:t>:</w:t>
            </w:r>
          </w:p>
        </w:tc>
        <w:tc>
          <w:tcPr>
            <w:tcW w:w="2520" w:type="dxa"/>
            <w:gridSpan w:val="5"/>
          </w:tcPr>
          <w:p w:rsidR="008C5F8A" w:rsidRDefault="00CE6BED">
            <w:pPr>
              <w:pStyle w:val="TableParagraph"/>
              <w:spacing w:before="68" w:line="276" w:lineRule="auto"/>
              <w:ind w:left="55" w:right="568"/>
              <w:jc w:val="both"/>
              <w:rPr>
                <w:rFonts w:ascii="Arial MT" w:hAnsi="Arial MT"/>
                <w:sz w:val="26"/>
              </w:rPr>
            </w:pPr>
            <w:r>
              <w:rPr>
                <w:rFonts w:ascii="Arial MT" w:hAnsi="Arial MT"/>
                <w:spacing w:val="-1"/>
                <w:sz w:val="26"/>
              </w:rPr>
              <w:t xml:space="preserve">Mónica </w:t>
            </w:r>
            <w:proofErr w:type="spellStart"/>
            <w:r>
              <w:rPr>
                <w:rFonts w:ascii="Arial MT" w:hAnsi="Arial MT"/>
                <w:spacing w:val="-1"/>
                <w:sz w:val="26"/>
              </w:rPr>
              <w:t>Estrany</w:t>
            </w:r>
            <w:proofErr w:type="spellEnd"/>
            <w:r>
              <w:rPr>
                <w:rFonts w:ascii="Arial MT" w:hAnsi="Arial MT"/>
                <w:spacing w:val="-1"/>
                <w:sz w:val="26"/>
              </w:rPr>
              <w:t>,</w:t>
            </w:r>
            <w:r>
              <w:rPr>
                <w:rFonts w:ascii="Arial MT" w:hAnsi="Arial MT"/>
                <w:spacing w:val="-70"/>
                <w:sz w:val="26"/>
              </w:rPr>
              <w:t xml:space="preserve"> </w:t>
            </w:r>
            <w:r>
              <w:rPr>
                <w:rFonts w:ascii="Arial MT" w:hAnsi="Arial MT"/>
                <w:sz w:val="26"/>
              </w:rPr>
              <w:t>Andrea Hidalgo,</w:t>
            </w:r>
            <w:r>
              <w:rPr>
                <w:rFonts w:ascii="Arial MT" w:hAnsi="Arial MT"/>
                <w:spacing w:val="-71"/>
                <w:sz w:val="26"/>
              </w:rPr>
              <w:t xml:space="preserve"> </w:t>
            </w:r>
            <w:r>
              <w:rPr>
                <w:rFonts w:ascii="Arial MT" w:hAnsi="Arial MT"/>
                <w:sz w:val="26"/>
              </w:rPr>
              <w:t>María</w:t>
            </w:r>
            <w:r>
              <w:rPr>
                <w:rFonts w:ascii="Arial MT" w:hAnsi="Arial MT"/>
                <w:spacing w:val="-3"/>
                <w:sz w:val="26"/>
              </w:rPr>
              <w:t xml:space="preserve"> </w:t>
            </w:r>
            <w:r>
              <w:rPr>
                <w:rFonts w:ascii="Arial MT" w:hAnsi="Arial MT"/>
                <w:sz w:val="26"/>
              </w:rPr>
              <w:t>Cristal</w:t>
            </w:r>
          </w:p>
        </w:tc>
      </w:tr>
      <w:tr w:rsidR="008C5F8A">
        <w:trPr>
          <w:trHeight w:val="450"/>
        </w:trPr>
        <w:tc>
          <w:tcPr>
            <w:tcW w:w="2060" w:type="dxa"/>
          </w:tcPr>
          <w:p w:rsidR="008C5F8A" w:rsidRDefault="00CE6BED">
            <w:pPr>
              <w:pStyle w:val="TableParagraph"/>
              <w:spacing w:before="55"/>
              <w:ind w:left="45"/>
              <w:rPr>
                <w:rFonts w:ascii="Arial MT" w:hAnsi="Arial MT"/>
                <w:sz w:val="26"/>
              </w:rPr>
            </w:pPr>
            <w:r>
              <w:rPr>
                <w:rFonts w:ascii="Arial MT" w:hAnsi="Arial MT"/>
                <w:sz w:val="26"/>
              </w:rPr>
              <w:t>División</w:t>
            </w:r>
            <w:r>
              <w:rPr>
                <w:b/>
                <w:sz w:val="26"/>
                <w:vertAlign w:val="superscript"/>
              </w:rPr>
              <w:t>(1)</w:t>
            </w:r>
            <w:r>
              <w:rPr>
                <w:rFonts w:ascii="Arial MT" w:hAnsi="Arial MT"/>
                <w:sz w:val="26"/>
              </w:rPr>
              <w:t>:</w:t>
            </w:r>
          </w:p>
        </w:tc>
        <w:tc>
          <w:tcPr>
            <w:tcW w:w="2880" w:type="dxa"/>
            <w:gridSpan w:val="4"/>
          </w:tcPr>
          <w:p w:rsidR="008C5F8A" w:rsidRDefault="00EC05D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306</w:t>
            </w:r>
          </w:p>
        </w:tc>
        <w:tc>
          <w:tcPr>
            <w:tcW w:w="2880" w:type="dxa"/>
            <w:gridSpan w:val="4"/>
          </w:tcPr>
          <w:p w:rsidR="008C5F8A" w:rsidRDefault="00CE6BED">
            <w:pPr>
              <w:pStyle w:val="TableParagraph"/>
              <w:spacing w:before="55"/>
              <w:ind w:left="55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Nota</w:t>
            </w:r>
            <w:r>
              <w:rPr>
                <w:b/>
                <w:sz w:val="26"/>
                <w:vertAlign w:val="superscript"/>
              </w:rPr>
              <w:t>(2)</w:t>
            </w:r>
            <w:r>
              <w:rPr>
                <w:rFonts w:ascii="Arial MT"/>
                <w:sz w:val="26"/>
              </w:rPr>
              <w:t>:</w:t>
            </w:r>
          </w:p>
        </w:tc>
        <w:tc>
          <w:tcPr>
            <w:tcW w:w="2520" w:type="dxa"/>
            <w:gridSpan w:val="5"/>
          </w:tcPr>
          <w:p w:rsidR="008C5F8A" w:rsidRDefault="008C5F8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C5F8A">
        <w:trPr>
          <w:trHeight w:val="450"/>
        </w:trPr>
        <w:tc>
          <w:tcPr>
            <w:tcW w:w="2060" w:type="dxa"/>
          </w:tcPr>
          <w:p w:rsidR="008C5F8A" w:rsidRDefault="00CE6BED">
            <w:pPr>
              <w:pStyle w:val="TableParagraph"/>
              <w:spacing w:before="54"/>
              <w:ind w:left="45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DNI</w:t>
            </w:r>
            <w:r>
              <w:rPr>
                <w:b/>
                <w:sz w:val="26"/>
                <w:vertAlign w:val="superscript"/>
              </w:rPr>
              <w:t>(1)</w:t>
            </w:r>
            <w:r>
              <w:rPr>
                <w:rFonts w:ascii="Arial MT"/>
                <w:sz w:val="26"/>
              </w:rPr>
              <w:t>:</w:t>
            </w:r>
          </w:p>
        </w:tc>
        <w:tc>
          <w:tcPr>
            <w:tcW w:w="2880" w:type="dxa"/>
            <w:gridSpan w:val="4"/>
          </w:tcPr>
          <w:p w:rsidR="008C5F8A" w:rsidRDefault="00EC05D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43.873.697</w:t>
            </w:r>
          </w:p>
        </w:tc>
        <w:tc>
          <w:tcPr>
            <w:tcW w:w="2880" w:type="dxa"/>
            <w:gridSpan w:val="4"/>
          </w:tcPr>
          <w:p w:rsidR="008C5F8A" w:rsidRDefault="00CE6BED">
            <w:pPr>
              <w:pStyle w:val="TableParagraph"/>
              <w:spacing w:before="54"/>
              <w:ind w:left="55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Firma</w:t>
            </w:r>
            <w:r>
              <w:rPr>
                <w:b/>
                <w:sz w:val="26"/>
                <w:vertAlign w:val="superscript"/>
              </w:rPr>
              <w:t>(2)</w:t>
            </w:r>
            <w:r>
              <w:rPr>
                <w:rFonts w:ascii="Arial MT"/>
                <w:sz w:val="26"/>
              </w:rPr>
              <w:t>:</w:t>
            </w:r>
          </w:p>
        </w:tc>
        <w:tc>
          <w:tcPr>
            <w:tcW w:w="2520" w:type="dxa"/>
            <w:gridSpan w:val="5"/>
          </w:tcPr>
          <w:p w:rsidR="008C5F8A" w:rsidRDefault="008C5F8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C5F8A">
        <w:trPr>
          <w:trHeight w:val="529"/>
        </w:trPr>
        <w:tc>
          <w:tcPr>
            <w:tcW w:w="2060" w:type="dxa"/>
          </w:tcPr>
          <w:p w:rsidR="008C5F8A" w:rsidRDefault="00CE6BED">
            <w:pPr>
              <w:pStyle w:val="TableParagraph"/>
              <w:spacing w:before="92"/>
              <w:ind w:left="45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Instancia</w:t>
            </w:r>
            <w:r>
              <w:rPr>
                <w:b/>
                <w:sz w:val="26"/>
                <w:vertAlign w:val="superscript"/>
              </w:rPr>
              <w:t>(2)(3)</w:t>
            </w:r>
            <w:r>
              <w:rPr>
                <w:rFonts w:ascii="Arial MT"/>
                <w:sz w:val="26"/>
              </w:rPr>
              <w:t>:</w:t>
            </w:r>
          </w:p>
        </w:tc>
        <w:tc>
          <w:tcPr>
            <w:tcW w:w="720" w:type="dxa"/>
          </w:tcPr>
          <w:p w:rsidR="008C5F8A" w:rsidRDefault="00CE6BED">
            <w:pPr>
              <w:pStyle w:val="TableParagraph"/>
              <w:spacing w:before="92"/>
              <w:ind w:left="196"/>
              <w:rPr>
                <w:b/>
                <w:sz w:val="26"/>
              </w:rPr>
            </w:pPr>
            <w:r>
              <w:rPr>
                <w:b/>
                <w:sz w:val="26"/>
              </w:rPr>
              <w:t>P1</w:t>
            </w:r>
          </w:p>
        </w:tc>
        <w:tc>
          <w:tcPr>
            <w:tcW w:w="720" w:type="dxa"/>
          </w:tcPr>
          <w:p w:rsidR="008C5F8A" w:rsidRDefault="00CE6BED">
            <w:pPr>
              <w:pStyle w:val="TableParagraph"/>
              <w:spacing w:before="92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color w:val="00798B"/>
                <w:sz w:val="26"/>
              </w:rPr>
              <w:t>x</w:t>
            </w:r>
          </w:p>
        </w:tc>
        <w:tc>
          <w:tcPr>
            <w:tcW w:w="720" w:type="dxa"/>
          </w:tcPr>
          <w:p w:rsidR="008C5F8A" w:rsidRDefault="00CE6BED">
            <w:pPr>
              <w:pStyle w:val="TableParagraph"/>
              <w:spacing w:before="92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RP1</w:t>
            </w:r>
          </w:p>
        </w:tc>
        <w:tc>
          <w:tcPr>
            <w:tcW w:w="720" w:type="dxa"/>
          </w:tcPr>
          <w:p w:rsidR="008C5F8A" w:rsidRDefault="008C5F8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</w:tcPr>
          <w:p w:rsidR="008C5F8A" w:rsidRDefault="00CE6BED">
            <w:pPr>
              <w:pStyle w:val="TableParagraph"/>
              <w:spacing w:before="92"/>
              <w:ind w:left="196"/>
              <w:rPr>
                <w:b/>
                <w:sz w:val="26"/>
              </w:rPr>
            </w:pPr>
            <w:r>
              <w:rPr>
                <w:b/>
                <w:sz w:val="26"/>
              </w:rPr>
              <w:t>P2</w:t>
            </w:r>
          </w:p>
        </w:tc>
        <w:tc>
          <w:tcPr>
            <w:tcW w:w="720" w:type="dxa"/>
          </w:tcPr>
          <w:p w:rsidR="008C5F8A" w:rsidRDefault="008C5F8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</w:tcPr>
          <w:p w:rsidR="008C5F8A" w:rsidRDefault="00CE6BED">
            <w:pPr>
              <w:pStyle w:val="TableParagraph"/>
              <w:spacing w:before="92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RP2</w:t>
            </w:r>
          </w:p>
        </w:tc>
        <w:tc>
          <w:tcPr>
            <w:tcW w:w="720" w:type="dxa"/>
          </w:tcPr>
          <w:p w:rsidR="008C5F8A" w:rsidRDefault="008C5F8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0" w:type="dxa"/>
            <w:gridSpan w:val="2"/>
          </w:tcPr>
          <w:p w:rsidR="008C5F8A" w:rsidRDefault="00CE6BED">
            <w:pPr>
              <w:pStyle w:val="TableParagraph"/>
              <w:spacing w:before="92"/>
              <w:ind w:right="8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</w:t>
            </w:r>
          </w:p>
        </w:tc>
        <w:tc>
          <w:tcPr>
            <w:tcW w:w="560" w:type="dxa"/>
          </w:tcPr>
          <w:p w:rsidR="008C5F8A" w:rsidRDefault="008C5F8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0" w:type="dxa"/>
          </w:tcPr>
          <w:p w:rsidR="008C5F8A" w:rsidRDefault="00CE6BED">
            <w:pPr>
              <w:pStyle w:val="TableParagraph"/>
              <w:spacing w:before="114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RF</w:t>
            </w:r>
          </w:p>
        </w:tc>
        <w:tc>
          <w:tcPr>
            <w:tcW w:w="560" w:type="dxa"/>
          </w:tcPr>
          <w:p w:rsidR="008C5F8A" w:rsidRDefault="008C5F8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8C5F8A" w:rsidRDefault="008C5F8A">
      <w:pPr>
        <w:pStyle w:val="Textoindependiente"/>
        <w:rPr>
          <w:sz w:val="20"/>
        </w:rPr>
      </w:pPr>
    </w:p>
    <w:p w:rsidR="008C5F8A" w:rsidRDefault="008C5F8A">
      <w:pPr>
        <w:pStyle w:val="Textoindependiente"/>
        <w:rPr>
          <w:sz w:val="20"/>
        </w:rPr>
      </w:pPr>
    </w:p>
    <w:p w:rsidR="008C5F8A" w:rsidRDefault="008C5F8A">
      <w:pPr>
        <w:pStyle w:val="Textoindependiente"/>
        <w:spacing w:before="6"/>
      </w:pPr>
    </w:p>
    <w:p w:rsidR="008C5F8A" w:rsidRDefault="00CE6BED">
      <w:pPr>
        <w:pStyle w:val="Textoindependiente"/>
        <w:spacing w:before="90"/>
        <w:ind w:left="400"/>
      </w:pPr>
      <w:r>
        <w:t>Lea atentamente el texto y desarrolle las siguientes consignas:</w:t>
      </w:r>
    </w:p>
    <w:p w:rsidR="008C5F8A" w:rsidRDefault="008C5F8A">
      <w:pPr>
        <w:pStyle w:val="Textoindependiente"/>
        <w:spacing w:before="3"/>
      </w:pPr>
    </w:p>
    <w:p w:rsidR="008C5F8A" w:rsidRDefault="00CE6BED">
      <w:pPr>
        <w:pStyle w:val="Prrafodelista"/>
        <w:numPr>
          <w:ilvl w:val="0"/>
          <w:numId w:val="1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>Determine y justifique la Base textual dominante;</w:t>
      </w:r>
    </w:p>
    <w:p w:rsidR="008C5F8A" w:rsidRDefault="00CE6BED">
      <w:pPr>
        <w:pStyle w:val="Prrafodelista"/>
        <w:numPr>
          <w:ilvl w:val="0"/>
          <w:numId w:val="1"/>
        </w:numPr>
        <w:tabs>
          <w:tab w:val="left" w:pos="820"/>
        </w:tabs>
        <w:ind w:left="460" w:right="3720" w:firstLine="0"/>
        <w:rPr>
          <w:sz w:val="24"/>
        </w:rPr>
      </w:pPr>
      <w:r>
        <w:rPr>
          <w:sz w:val="24"/>
        </w:rPr>
        <w:t>Realice un resumen del texto mediante la técnica de subrayado;</w:t>
      </w:r>
      <w:r>
        <w:rPr>
          <w:spacing w:val="-58"/>
          <w:sz w:val="24"/>
        </w:rPr>
        <w:t xml:space="preserve"> </w:t>
      </w:r>
      <w:r>
        <w:rPr>
          <w:sz w:val="24"/>
        </w:rPr>
        <w:t>3-</w:t>
      </w:r>
      <w:r>
        <w:rPr>
          <w:spacing w:val="41"/>
          <w:sz w:val="24"/>
        </w:rPr>
        <w:t xml:space="preserve"> </w:t>
      </w:r>
      <w:r>
        <w:rPr>
          <w:sz w:val="24"/>
        </w:rPr>
        <w:t>Realice una síntesis de aproximadamente 5 líneas;</w:t>
      </w:r>
    </w:p>
    <w:p w:rsidR="008C5F8A" w:rsidRDefault="00CE6BED">
      <w:pPr>
        <w:pStyle w:val="Textoindependiente"/>
        <w:ind w:left="460"/>
      </w:pPr>
      <w:r>
        <w:t>4-</w:t>
      </w:r>
      <w:r>
        <w:rPr>
          <w:spacing w:val="41"/>
        </w:rPr>
        <w:t xml:space="preserve"> </w:t>
      </w:r>
      <w:r>
        <w:t>Explique el concepto de comunicación, sus componentes, competencias y limitaciones.</w:t>
      </w:r>
    </w:p>
    <w:p w:rsidR="008C5F8A" w:rsidRDefault="008C5F8A">
      <w:pPr>
        <w:pStyle w:val="Textoindependiente"/>
        <w:rPr>
          <w:sz w:val="26"/>
        </w:rPr>
      </w:pPr>
    </w:p>
    <w:p w:rsidR="008C5F8A" w:rsidRDefault="008C5F8A">
      <w:pPr>
        <w:pStyle w:val="Textoindependiente"/>
        <w:spacing w:before="9"/>
        <w:rPr>
          <w:sz w:val="37"/>
        </w:rPr>
      </w:pPr>
    </w:p>
    <w:p w:rsidR="008C5F8A" w:rsidRDefault="00CE6BED">
      <w:pPr>
        <w:pStyle w:val="Ttulo"/>
      </w:pPr>
      <w:r>
        <w:t>Educar en tiempos de pandemia: formación continua y</w:t>
      </w:r>
      <w:r>
        <w:t xml:space="preserve"> acompañamiento a docentes*</w:t>
      </w:r>
    </w:p>
    <w:p w:rsidR="008C5F8A" w:rsidRDefault="008C5F8A">
      <w:pPr>
        <w:pStyle w:val="Textoindependiente"/>
        <w:rPr>
          <w:b/>
          <w:sz w:val="26"/>
        </w:rPr>
      </w:pPr>
    </w:p>
    <w:p w:rsidR="008C5F8A" w:rsidRDefault="008C5F8A">
      <w:pPr>
        <w:pStyle w:val="Textoindependiente"/>
        <w:rPr>
          <w:b/>
          <w:sz w:val="29"/>
        </w:rPr>
      </w:pPr>
    </w:p>
    <w:p w:rsidR="008C5F8A" w:rsidRDefault="00CE6BED">
      <w:pPr>
        <w:pStyle w:val="Textoindependiente"/>
        <w:spacing w:line="256" w:lineRule="auto"/>
        <w:ind w:left="100" w:right="792"/>
        <w:jc w:val="both"/>
      </w:pPr>
      <w:r w:rsidRPr="005B68B2">
        <w:rPr>
          <w:highlight w:val="yellow"/>
        </w:rPr>
        <w:t>En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la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actualidad,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el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aprovechamiento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de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las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tecnologías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digitales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para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mejorar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las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trayectorias</w:t>
      </w:r>
      <w:r w:rsidRPr="005B68B2">
        <w:rPr>
          <w:spacing w:val="-57"/>
          <w:highlight w:val="yellow"/>
        </w:rPr>
        <w:t xml:space="preserve"> </w:t>
      </w:r>
      <w:r w:rsidRPr="005B68B2">
        <w:rPr>
          <w:highlight w:val="yellow"/>
        </w:rPr>
        <w:t>escolares</w:t>
      </w:r>
      <w:r w:rsidRPr="005B68B2">
        <w:rPr>
          <w:spacing w:val="60"/>
          <w:highlight w:val="yellow"/>
        </w:rPr>
        <w:t xml:space="preserve"> </w:t>
      </w:r>
      <w:r w:rsidRPr="005B68B2">
        <w:rPr>
          <w:highlight w:val="yellow"/>
        </w:rPr>
        <w:t>y enriquecer las experiencias educativas requiere que las y los docentes las conozcan,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sepan usarlas, las valoren y las incorporen a sus prácticas en el marco de modelos pedagógicos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potentes.</w:t>
      </w:r>
      <w:r>
        <w:t xml:space="preserve"> Lejos de ser un proceso sencillo y automático, aprender a utilizar las TIC para potenciar las</w:t>
      </w:r>
      <w:r>
        <w:rPr>
          <w:spacing w:val="-57"/>
        </w:rPr>
        <w:t xml:space="preserve"> </w:t>
      </w:r>
      <w:r>
        <w:t>propuestas pedagógicas es un proceso complejo que requier</w:t>
      </w:r>
      <w:r>
        <w:t>e tiempo y múltiples oportunidades de</w:t>
      </w:r>
      <w:r>
        <w:rPr>
          <w:spacing w:val="1"/>
        </w:rPr>
        <w:t xml:space="preserve"> </w:t>
      </w:r>
      <w:r>
        <w:t>incorporación de nuevos conocimientos, experimentación y reflexión. En función de responder a las</w:t>
      </w:r>
      <w:r>
        <w:rPr>
          <w:spacing w:val="1"/>
        </w:rPr>
        <w:t xml:space="preserve"> </w:t>
      </w:r>
      <w:r>
        <w:t xml:space="preserve">necesidades de las y los docentes, la formación </w:t>
      </w:r>
      <w:proofErr w:type="gramStart"/>
      <w:r>
        <w:t>continua</w:t>
      </w:r>
      <w:proofErr w:type="gramEnd"/>
      <w:r>
        <w:t xml:space="preserve"> y el acompañamiento a ellos deberían ser</w:t>
      </w:r>
      <w:r>
        <w:rPr>
          <w:spacing w:val="1"/>
        </w:rPr>
        <w:t xml:space="preserve"> </w:t>
      </w:r>
      <w:r>
        <w:t>estrategias</w:t>
      </w:r>
      <w:r>
        <w:rPr>
          <w:spacing w:val="-1"/>
        </w:rPr>
        <w:t xml:space="preserve"> </w:t>
      </w:r>
      <w:r>
        <w:t>de capacit</w:t>
      </w:r>
      <w:r>
        <w:t>ación</w:t>
      </w:r>
      <w:r>
        <w:rPr>
          <w:spacing w:val="-1"/>
        </w:rPr>
        <w:t xml:space="preserve"> </w:t>
      </w:r>
      <w:r>
        <w:t>constante y</w:t>
      </w:r>
      <w:r>
        <w:rPr>
          <w:spacing w:val="-1"/>
        </w:rPr>
        <w:t xml:space="preserve"> </w:t>
      </w:r>
      <w:r>
        <w:t>continuas que</w:t>
      </w:r>
      <w:r>
        <w:rPr>
          <w:spacing w:val="-1"/>
        </w:rPr>
        <w:t xml:space="preserve"> </w:t>
      </w:r>
      <w:r>
        <w:t>considere los</w:t>
      </w:r>
      <w:r>
        <w:rPr>
          <w:spacing w:val="-1"/>
        </w:rPr>
        <w:t xml:space="preserve"> </w:t>
      </w:r>
      <w:r>
        <w:t>variados ejes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labor.</w:t>
      </w:r>
    </w:p>
    <w:p w:rsidR="008C5F8A" w:rsidRDefault="00CE6BED">
      <w:pPr>
        <w:pStyle w:val="Textoindependiente"/>
        <w:spacing w:before="153" w:line="256" w:lineRule="auto"/>
        <w:ind w:left="100" w:right="792"/>
        <w:jc w:val="both"/>
      </w:pPr>
      <w:r>
        <w:t>Las</w:t>
      </w:r>
      <w:r>
        <w:rPr>
          <w:spacing w:val="1"/>
        </w:rPr>
        <w:t xml:space="preserve"> </w:t>
      </w:r>
      <w:r>
        <w:t>tecnologías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comunicación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estaban</w:t>
      </w:r>
      <w:r>
        <w:rPr>
          <w:spacing w:val="1"/>
        </w:rPr>
        <w:t xml:space="preserve"> </w:t>
      </w:r>
      <w:r>
        <w:t>presentes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país;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nivel</w:t>
      </w:r>
      <w:r>
        <w:rPr>
          <w:spacing w:val="-57"/>
        </w:rPr>
        <w:t xml:space="preserve"> </w:t>
      </w:r>
      <w:r>
        <w:t>nacional, en el 2007 se creó la Red Nacional Virtual de Institutos Superiores de Formación</w:t>
      </w:r>
      <w:r>
        <w:t xml:space="preserve"> Docente</w:t>
      </w:r>
      <w:r>
        <w:rPr>
          <w:spacing w:val="1"/>
        </w:rPr>
        <w:t xml:space="preserve"> </w:t>
      </w:r>
      <w:r>
        <w:t>con</w:t>
      </w:r>
      <w:r>
        <w:rPr>
          <w:spacing w:val="29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t>fin</w:t>
      </w:r>
      <w:r>
        <w:rPr>
          <w:spacing w:val="30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conectar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todos</w:t>
      </w:r>
      <w:r>
        <w:rPr>
          <w:spacing w:val="29"/>
        </w:rPr>
        <w:t xml:space="preserve"> </w:t>
      </w:r>
      <w:r>
        <w:t>los</w:t>
      </w:r>
      <w:r>
        <w:rPr>
          <w:spacing w:val="29"/>
        </w:rPr>
        <w:t xml:space="preserve"> </w:t>
      </w:r>
      <w:r>
        <w:t>institutos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formación</w:t>
      </w:r>
      <w:r>
        <w:rPr>
          <w:spacing w:val="15"/>
        </w:rPr>
        <w:t xml:space="preserve"> </w:t>
      </w:r>
      <w:r>
        <w:t>docente</w:t>
      </w:r>
      <w:r>
        <w:rPr>
          <w:spacing w:val="14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país</w:t>
      </w:r>
      <w:r>
        <w:rPr>
          <w:spacing w:val="14"/>
        </w:rPr>
        <w:t xml:space="preserve"> </w:t>
      </w:r>
      <w:r>
        <w:t>mediante</w:t>
      </w:r>
      <w:r>
        <w:rPr>
          <w:spacing w:val="14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creación</w:t>
      </w:r>
      <w:r>
        <w:rPr>
          <w:spacing w:val="14"/>
        </w:rPr>
        <w:t xml:space="preserve"> </w:t>
      </w:r>
      <w:r>
        <w:t>de</w:t>
      </w:r>
    </w:p>
    <w:p w:rsidR="008C5F8A" w:rsidRDefault="008C5F8A">
      <w:pPr>
        <w:spacing w:line="256" w:lineRule="auto"/>
        <w:jc w:val="both"/>
        <w:sectPr w:rsidR="008C5F8A">
          <w:type w:val="continuous"/>
          <w:pgSz w:w="11920" w:h="16840"/>
          <w:pgMar w:top="1600" w:right="300" w:bottom="280" w:left="980" w:header="720" w:footer="720" w:gutter="0"/>
          <w:cols w:space="720"/>
        </w:sectPr>
      </w:pPr>
    </w:p>
    <w:p w:rsidR="008C5F8A" w:rsidRDefault="00CE6BED">
      <w:pPr>
        <w:pStyle w:val="Textoindependiente"/>
        <w:spacing w:before="60" w:line="256" w:lineRule="auto"/>
        <w:ind w:left="100" w:right="793"/>
        <w:jc w:val="both"/>
      </w:pPr>
      <w:proofErr w:type="gramStart"/>
      <w:r>
        <w:lastRenderedPageBreak/>
        <w:t>nodos</w:t>
      </w:r>
      <w:proofErr w:type="gramEnd"/>
      <w:r>
        <w:t xml:space="preserve"> virtuales consistentes en un sitio web, un blog, y un campus virtual administrado por cada uno</w:t>
      </w:r>
      <w:r>
        <w:rPr>
          <w:spacing w:val="1"/>
        </w:rPr>
        <w:t xml:space="preserve"> </w:t>
      </w:r>
      <w:r>
        <w:t xml:space="preserve">de ellos (Rivas, 2018). </w:t>
      </w:r>
      <w:r w:rsidRPr="005B68B2">
        <w:rPr>
          <w:highlight w:val="yellow"/>
        </w:rPr>
        <w:t>No obstante, a mediados del 2020, aproximadamente la mitad de las y los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docentes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señaló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que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la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escasa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experiencia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en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el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uso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de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los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dispositivos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digitales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con</w:t>
      </w:r>
      <w:r w:rsidRPr="005B68B2">
        <w:rPr>
          <w:spacing w:val="60"/>
          <w:highlight w:val="yellow"/>
        </w:rPr>
        <w:t xml:space="preserve"> </w:t>
      </w:r>
      <w:r w:rsidRPr="005B68B2">
        <w:rPr>
          <w:highlight w:val="yellow"/>
        </w:rPr>
        <w:t>fines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pedagógicos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era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uno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de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los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principales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obstáculos</w:t>
      </w:r>
      <w:r w:rsidRPr="005B68B2">
        <w:rPr>
          <w:spacing w:val="60"/>
          <w:highlight w:val="yellow"/>
        </w:rPr>
        <w:t xml:space="preserve"> </w:t>
      </w:r>
      <w:r w:rsidRPr="005B68B2">
        <w:rPr>
          <w:highlight w:val="yellow"/>
        </w:rPr>
        <w:t>para educar en con</w:t>
      </w:r>
      <w:r w:rsidRPr="005B68B2">
        <w:rPr>
          <w:highlight w:val="yellow"/>
        </w:rPr>
        <w:t>textos de distanciamiento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social.</w:t>
      </w:r>
      <w:r>
        <w:t xml:space="preserve"> ¿Cuál fue la respuesta a esta realidad? Aún está por evaluarse.</w:t>
      </w:r>
    </w:p>
    <w:p w:rsidR="008C5F8A" w:rsidRDefault="00CE6BED">
      <w:pPr>
        <w:pStyle w:val="Textoindependiente"/>
        <w:spacing w:before="155" w:line="256" w:lineRule="auto"/>
        <w:ind w:left="100" w:right="793"/>
        <w:jc w:val="both"/>
      </w:pPr>
      <w:r w:rsidRPr="005B68B2">
        <w:rPr>
          <w:highlight w:val="yellow"/>
        </w:rPr>
        <w:t>Sin embargo, se identificó una gran cantidad de iniciativas expositivas y breves como documentos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orientadores o videos tutoriales presentados de manera aislad</w:t>
      </w:r>
      <w:r w:rsidRPr="005B68B2">
        <w:rPr>
          <w:highlight w:val="yellow"/>
        </w:rPr>
        <w:t>a.</w:t>
      </w:r>
      <w:r>
        <w:t xml:space="preserve"> Mayoritariamente, su difusión se</w:t>
      </w:r>
      <w:r>
        <w:rPr>
          <w:spacing w:val="1"/>
        </w:rPr>
        <w:t xml:space="preserve"> </w:t>
      </w:r>
      <w:r>
        <w:t>realizó vía redes sociales (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 xml:space="preserve"> e </w:t>
      </w:r>
      <w:proofErr w:type="spellStart"/>
      <w:r>
        <w:t>Instagram</w:t>
      </w:r>
      <w:proofErr w:type="spellEnd"/>
      <w:r>
        <w:t>) y el acceso fue abierto al público en</w:t>
      </w:r>
      <w:r>
        <w:rPr>
          <w:spacing w:val="1"/>
        </w:rPr>
        <w:t xml:space="preserve"> </w:t>
      </w:r>
      <w:r>
        <w:t>general</w:t>
      </w:r>
      <w:r>
        <w:rPr>
          <w:spacing w:val="13"/>
        </w:rPr>
        <w:t xml:space="preserve"> </w:t>
      </w:r>
      <w:r>
        <w:t>sin</w:t>
      </w:r>
      <w:r>
        <w:rPr>
          <w:spacing w:val="14"/>
        </w:rPr>
        <w:t xml:space="preserve"> </w:t>
      </w:r>
      <w:r>
        <w:t>necesidad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inscripción.</w:t>
      </w:r>
      <w:r>
        <w:rPr>
          <w:spacing w:val="13"/>
        </w:rPr>
        <w:t xml:space="preserve"> </w:t>
      </w:r>
      <w:r w:rsidRPr="005B68B2">
        <w:rPr>
          <w:highlight w:val="yellow"/>
        </w:rPr>
        <w:t>Por</w:t>
      </w:r>
      <w:r w:rsidRPr="005B68B2">
        <w:rPr>
          <w:spacing w:val="14"/>
          <w:highlight w:val="yellow"/>
        </w:rPr>
        <w:t xml:space="preserve"> </w:t>
      </w:r>
      <w:r w:rsidRPr="005B68B2">
        <w:rPr>
          <w:highlight w:val="yellow"/>
        </w:rPr>
        <w:t>un</w:t>
      </w:r>
      <w:r w:rsidRPr="005B68B2">
        <w:rPr>
          <w:spacing w:val="14"/>
          <w:highlight w:val="yellow"/>
        </w:rPr>
        <w:t xml:space="preserve"> </w:t>
      </w:r>
      <w:r w:rsidRPr="005B68B2">
        <w:rPr>
          <w:highlight w:val="yellow"/>
        </w:rPr>
        <w:t>lado,</w:t>
      </w:r>
      <w:r w:rsidRPr="005B68B2">
        <w:rPr>
          <w:spacing w:val="14"/>
          <w:highlight w:val="yellow"/>
        </w:rPr>
        <w:t xml:space="preserve"> </w:t>
      </w:r>
      <w:r w:rsidRPr="005B68B2">
        <w:rPr>
          <w:highlight w:val="yellow"/>
        </w:rPr>
        <w:t>fueron</w:t>
      </w:r>
      <w:r w:rsidRPr="005B68B2">
        <w:rPr>
          <w:spacing w:val="-1"/>
          <w:highlight w:val="yellow"/>
        </w:rPr>
        <w:t xml:space="preserve"> </w:t>
      </w:r>
      <w:r w:rsidRPr="005B68B2">
        <w:rPr>
          <w:highlight w:val="yellow"/>
        </w:rPr>
        <w:t>iniciativas</w:t>
      </w:r>
      <w:r w:rsidRPr="005B68B2">
        <w:rPr>
          <w:spacing w:val="-1"/>
          <w:highlight w:val="yellow"/>
        </w:rPr>
        <w:t xml:space="preserve"> </w:t>
      </w:r>
      <w:r w:rsidRPr="005B68B2">
        <w:rPr>
          <w:highlight w:val="yellow"/>
        </w:rPr>
        <w:t>con</w:t>
      </w:r>
      <w:r w:rsidRPr="005B68B2">
        <w:rPr>
          <w:spacing w:val="-1"/>
          <w:highlight w:val="yellow"/>
        </w:rPr>
        <w:t xml:space="preserve"> </w:t>
      </w:r>
      <w:r w:rsidRPr="005B68B2">
        <w:rPr>
          <w:highlight w:val="yellow"/>
        </w:rPr>
        <w:t>la</w:t>
      </w:r>
      <w:r w:rsidRPr="005B68B2">
        <w:rPr>
          <w:spacing w:val="-1"/>
          <w:highlight w:val="yellow"/>
        </w:rPr>
        <w:t xml:space="preserve"> </w:t>
      </w:r>
      <w:r w:rsidRPr="005B68B2">
        <w:rPr>
          <w:highlight w:val="yellow"/>
        </w:rPr>
        <w:t>potencialidad</w:t>
      </w:r>
      <w:r w:rsidRPr="005B68B2">
        <w:rPr>
          <w:spacing w:val="-1"/>
          <w:highlight w:val="yellow"/>
        </w:rPr>
        <w:t xml:space="preserve"> </w:t>
      </w:r>
      <w:r w:rsidRPr="005B68B2">
        <w:rPr>
          <w:highlight w:val="yellow"/>
        </w:rPr>
        <w:t>de</w:t>
      </w:r>
      <w:r w:rsidRPr="005B68B2">
        <w:rPr>
          <w:spacing w:val="-1"/>
          <w:highlight w:val="yellow"/>
        </w:rPr>
        <w:t xml:space="preserve"> </w:t>
      </w:r>
      <w:r w:rsidRPr="005B68B2">
        <w:rPr>
          <w:highlight w:val="yellow"/>
        </w:rPr>
        <w:t>alcanzar</w:t>
      </w:r>
      <w:r w:rsidRPr="005B68B2">
        <w:rPr>
          <w:spacing w:val="-58"/>
          <w:highlight w:val="yellow"/>
        </w:rPr>
        <w:t xml:space="preserve"> </w:t>
      </w:r>
      <w:r w:rsidRPr="005B68B2">
        <w:rPr>
          <w:highlight w:val="yellow"/>
        </w:rPr>
        <w:t>a una cantidad significativa de personas con una baja inversión de tiempo y recursos técnicos y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financieros para su desarrollo; por otro lado, no ofrecieron acompañamiento extenso y personalizado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y carecían de posibilidad de acreditación.</w:t>
      </w:r>
    </w:p>
    <w:p w:rsidR="008C5F8A" w:rsidRDefault="00CE6BED">
      <w:pPr>
        <w:pStyle w:val="Textoindependiente"/>
        <w:spacing w:before="154" w:line="256" w:lineRule="auto"/>
        <w:ind w:left="100" w:right="792"/>
        <w:jc w:val="both"/>
      </w:pPr>
      <w:r>
        <w:t>Otros</w:t>
      </w:r>
      <w:r>
        <w:rPr>
          <w:spacing w:val="1"/>
        </w:rPr>
        <w:t xml:space="preserve"> </w:t>
      </w:r>
      <w:r>
        <w:t>dispositivo</w:t>
      </w:r>
      <w:r>
        <w:t>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formación</w:t>
      </w:r>
      <w:r>
        <w:rPr>
          <w:spacing w:val="1"/>
        </w:rPr>
        <w:t xml:space="preserve"> </w:t>
      </w:r>
      <w:r>
        <w:t>predominantemente</w:t>
      </w:r>
      <w:r>
        <w:rPr>
          <w:spacing w:val="1"/>
        </w:rPr>
        <w:t xml:space="preserve"> </w:t>
      </w:r>
      <w:r>
        <w:t>expositivos</w:t>
      </w:r>
      <w:r>
        <w:rPr>
          <w:spacing w:val="60"/>
        </w:rPr>
        <w:t xml:space="preserve"> </w:t>
      </w:r>
      <w:r>
        <w:t>fueron los congresos o jornadas,</w:t>
      </w:r>
      <w:r>
        <w:rPr>
          <w:spacing w:val="-57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 el marco del aislamiento social pasaron a la virtualidad, tal es el caso de Tucumán que</w:t>
      </w:r>
      <w:r>
        <w:rPr>
          <w:spacing w:val="1"/>
        </w:rPr>
        <w:t xml:space="preserve"> </w:t>
      </w:r>
      <w:r>
        <w:t>organizó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4ª</w:t>
      </w:r>
      <w:r>
        <w:rPr>
          <w:spacing w:val="1"/>
        </w:rPr>
        <w:t xml:space="preserve"> </w:t>
      </w:r>
      <w:r>
        <w:t>Congreso</w:t>
      </w:r>
      <w:r>
        <w:rPr>
          <w:spacing w:val="1"/>
        </w:rPr>
        <w:t xml:space="preserve"> </w:t>
      </w:r>
      <w:r>
        <w:t>Internacional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Educación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modalidad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80.000</w:t>
      </w:r>
      <w:r>
        <w:rPr>
          <w:spacing w:val="1"/>
        </w:rPr>
        <w:t xml:space="preserve"> </w:t>
      </w:r>
      <w:r>
        <w:t>reproducciones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proofErr w:type="spellStart"/>
      <w:r>
        <w:t>Youtube</w:t>
      </w:r>
      <w:proofErr w:type="spellEnd"/>
      <w:r>
        <w:t>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misma</w:t>
      </w:r>
      <w:r>
        <w:rPr>
          <w:spacing w:val="1"/>
        </w:rPr>
        <w:t xml:space="preserve"> </w:t>
      </w:r>
      <w:r>
        <w:t>línea,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identificó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gran</w:t>
      </w:r>
      <w:r>
        <w:rPr>
          <w:spacing w:val="1"/>
        </w:rPr>
        <w:t xml:space="preserve"> </w:t>
      </w:r>
      <w:r>
        <w:t>cantidad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ciclos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conferencias virtuales, cursos auto asistidos y series de documentos que, en general, contaron con</w:t>
      </w:r>
      <w:r>
        <w:rPr>
          <w:spacing w:val="1"/>
        </w:rPr>
        <w:t xml:space="preserve"> </w:t>
      </w:r>
      <w:r>
        <w:t>pocas posibilidades de personalización y acreditación.</w:t>
      </w:r>
    </w:p>
    <w:p w:rsidR="008C5F8A" w:rsidRDefault="00CE6BED">
      <w:pPr>
        <w:pStyle w:val="Textoindependiente"/>
        <w:spacing w:before="154" w:line="256" w:lineRule="auto"/>
        <w:ind w:left="100" w:right="792"/>
        <w:jc w:val="both"/>
      </w:pPr>
      <w:r w:rsidRPr="005B68B2">
        <w:rPr>
          <w:highlight w:val="yellow"/>
        </w:rPr>
        <w:t xml:space="preserve">Los </w:t>
      </w:r>
      <w:r w:rsidRPr="005B68B2">
        <w:rPr>
          <w:highlight w:val="yellow"/>
        </w:rPr>
        <w:t>clásicos cursos de formación docente también migraron masivamente a la virtualidad,</w:t>
      </w:r>
      <w:r>
        <w:t xml:space="preserve"> con una</w:t>
      </w:r>
      <w:r>
        <w:rPr>
          <w:spacing w:val="1"/>
        </w:rPr>
        <w:t xml:space="preserve"> </w:t>
      </w:r>
      <w:r>
        <w:t>gran diversidad de formatos. Aunque existe poca información abierta para precisar las características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oferta,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líneas</w:t>
      </w:r>
      <w:r>
        <w:rPr>
          <w:spacing w:val="1"/>
        </w:rPr>
        <w:t xml:space="preserve"> </w:t>
      </w:r>
      <w:r>
        <w:t>generales</w:t>
      </w:r>
      <w:r>
        <w:rPr>
          <w:spacing w:val="1"/>
        </w:rPr>
        <w:t xml:space="preserve"> </w:t>
      </w:r>
      <w:r>
        <w:t>tuvieron</w:t>
      </w:r>
      <w:r>
        <w:rPr>
          <w:spacing w:val="1"/>
        </w:rPr>
        <w:t xml:space="preserve"> </w:t>
      </w:r>
      <w:r>
        <w:t>distintas</w:t>
      </w:r>
      <w:r>
        <w:rPr>
          <w:spacing w:val="1"/>
        </w:rPr>
        <w:t xml:space="preserve"> </w:t>
      </w:r>
      <w:r>
        <w:t>combinaciones</w:t>
      </w:r>
      <w:r>
        <w:rPr>
          <w:spacing w:val="1"/>
        </w:rPr>
        <w:t xml:space="preserve"> </w:t>
      </w:r>
      <w:r>
        <w:t>de instancias expositivas con</w:t>
      </w:r>
      <w:r>
        <w:rPr>
          <w:spacing w:val="1"/>
        </w:rPr>
        <w:t xml:space="preserve"> </w:t>
      </w:r>
      <w:r>
        <w:t>momentos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participación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retroalimentación.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casos</w:t>
      </w:r>
      <w:r>
        <w:rPr>
          <w:spacing w:val="1"/>
        </w:rPr>
        <w:t xml:space="preserve"> </w:t>
      </w:r>
      <w:r>
        <w:t>ofrecieron</w:t>
      </w:r>
      <w:r>
        <w:rPr>
          <w:spacing w:val="1"/>
        </w:rPr>
        <w:t xml:space="preserve"> </w:t>
      </w:r>
      <w:r>
        <w:t>acreditación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puntaje docente, tal es el caso del Ministerio de Educación de San Juan cuyos cursos para fortalecer</w:t>
      </w:r>
      <w:r>
        <w:rPr>
          <w:spacing w:val="1"/>
        </w:rPr>
        <w:t xml:space="preserve"> </w:t>
      </w:r>
      <w:r>
        <w:t>las capacidades pa</w:t>
      </w:r>
      <w:r>
        <w:t>ra el desarrollo de competencias de modalidad virtual cuya duración fue de 50 a 75</w:t>
      </w:r>
      <w:r>
        <w:rPr>
          <w:spacing w:val="-57"/>
        </w:rPr>
        <w:t xml:space="preserve"> </w:t>
      </w:r>
      <w:r>
        <w:t>horas durante seis semanas. Tucumán, Chubut y Entre Ríos establecieron convenios con Telecom</w:t>
      </w:r>
      <w:r>
        <w:rPr>
          <w:spacing w:val="1"/>
        </w:rPr>
        <w:t xml:space="preserve"> </w:t>
      </w:r>
      <w:r>
        <w:t>Argentina</w:t>
      </w:r>
      <w:r>
        <w:rPr>
          <w:spacing w:val="-1"/>
        </w:rPr>
        <w:t xml:space="preserve"> </w:t>
      </w:r>
      <w:r>
        <w:t>para ofrecer actividades</w:t>
      </w:r>
      <w:r>
        <w:rPr>
          <w:spacing w:val="-1"/>
        </w:rPr>
        <w:t xml:space="preserve"> </w:t>
      </w:r>
      <w:r>
        <w:t>formativas mediante el curso</w:t>
      </w:r>
      <w:r>
        <w:rPr>
          <w:spacing w:val="-1"/>
        </w:rPr>
        <w:t xml:space="preserve"> </w:t>
      </w:r>
      <w:r>
        <w:t>Móvil en mano: u</w:t>
      </w:r>
      <w:r>
        <w:t>so</w:t>
      </w:r>
      <w:r>
        <w:rPr>
          <w:spacing w:val="-1"/>
        </w:rPr>
        <w:t xml:space="preserve"> </w:t>
      </w:r>
      <w:r>
        <w:t>pedagógico.</w:t>
      </w:r>
    </w:p>
    <w:p w:rsidR="008C5F8A" w:rsidRDefault="00CE6BED">
      <w:pPr>
        <w:pStyle w:val="Textoindependiente"/>
        <w:spacing w:before="153" w:line="256" w:lineRule="auto"/>
        <w:ind w:left="100" w:right="795"/>
        <w:jc w:val="both"/>
      </w:pPr>
      <w:r w:rsidRPr="005B68B2">
        <w:rPr>
          <w:highlight w:val="yellow"/>
        </w:rPr>
        <w:t>De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lo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expuesto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se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deduce que la oferta de formación fue abundante y variada, pero dispersa y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fragmentada y no se encontró ninguna jurisdicción que cuente con una plataforma de acceso abierto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que reúna de modo integral todas las propuestas formativas de la jurisdicción.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Por lo tanto, a fin de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maximizar las potencialidades de la formación docente, se sugiere consolidad y priorizar trayectos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formativos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en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competencias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instrumentales,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previa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reali</w:t>
      </w:r>
      <w:r w:rsidRPr="005B68B2">
        <w:rPr>
          <w:highlight w:val="yellow"/>
        </w:rPr>
        <w:t>zación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de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una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curaduría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de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cursos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auto</w:t>
      </w:r>
      <w:r w:rsidRPr="005B68B2">
        <w:rPr>
          <w:spacing w:val="-57"/>
          <w:highlight w:val="yellow"/>
        </w:rPr>
        <w:t xml:space="preserve"> </w:t>
      </w:r>
      <w:r w:rsidRPr="005B68B2">
        <w:rPr>
          <w:highlight w:val="yellow"/>
        </w:rPr>
        <w:t>asistidos,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tutoriales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sencillos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y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breves.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Asimismo,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se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releva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la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importancia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de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la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inclusión</w:t>
      </w:r>
      <w:r w:rsidRPr="005B68B2">
        <w:rPr>
          <w:spacing w:val="60"/>
          <w:highlight w:val="yellow"/>
        </w:rPr>
        <w:t xml:space="preserve"> </w:t>
      </w:r>
      <w:r w:rsidRPr="005B68B2">
        <w:rPr>
          <w:highlight w:val="yellow"/>
        </w:rPr>
        <w:t>de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docentes nóveles y el fomento de la colaboración entre pares, como así también se tengan en cuenta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otros aspectos de la tarea educativa, tales como el salario, la fragmentación del trabajo en múltiples</w:t>
      </w:r>
      <w:r w:rsidRPr="005B68B2">
        <w:rPr>
          <w:spacing w:val="1"/>
          <w:highlight w:val="yellow"/>
        </w:rPr>
        <w:t xml:space="preserve"> </w:t>
      </w:r>
      <w:r w:rsidRPr="005B68B2">
        <w:rPr>
          <w:highlight w:val="yellow"/>
        </w:rPr>
        <w:t>escuelas, etc., que pueden obstaculizar la actividad docente.</w:t>
      </w:r>
    </w:p>
    <w:p w:rsidR="008C5F8A" w:rsidRDefault="008C5F8A">
      <w:pPr>
        <w:pStyle w:val="Textoindependiente"/>
        <w:rPr>
          <w:sz w:val="26"/>
        </w:rPr>
      </w:pPr>
    </w:p>
    <w:p w:rsidR="008C5F8A" w:rsidRDefault="008C5F8A">
      <w:pPr>
        <w:pStyle w:val="Textoindependiente"/>
        <w:rPr>
          <w:sz w:val="26"/>
        </w:rPr>
      </w:pPr>
    </w:p>
    <w:p w:rsidR="008C5F8A" w:rsidRDefault="008C5F8A">
      <w:pPr>
        <w:pStyle w:val="Textoindependiente"/>
        <w:rPr>
          <w:sz w:val="26"/>
        </w:rPr>
      </w:pPr>
    </w:p>
    <w:p w:rsidR="008C5F8A" w:rsidRDefault="008C5F8A">
      <w:pPr>
        <w:pStyle w:val="Textoindependiente"/>
        <w:rPr>
          <w:sz w:val="26"/>
        </w:rPr>
      </w:pPr>
    </w:p>
    <w:p w:rsidR="008C5F8A" w:rsidRDefault="008C5F8A">
      <w:pPr>
        <w:pStyle w:val="Textoindependiente"/>
        <w:spacing w:before="8"/>
        <w:rPr>
          <w:sz w:val="27"/>
        </w:rPr>
      </w:pPr>
    </w:p>
    <w:p w:rsidR="008C5F8A" w:rsidRDefault="00CE6BED">
      <w:pPr>
        <w:spacing w:line="256" w:lineRule="auto"/>
        <w:ind w:left="100" w:right="795"/>
        <w:jc w:val="both"/>
        <w:rPr>
          <w:sz w:val="20"/>
        </w:rPr>
      </w:pPr>
      <w:r>
        <w:rPr>
          <w:sz w:val="20"/>
        </w:rPr>
        <w:t xml:space="preserve">* Cardini, A., </w:t>
      </w:r>
      <w:proofErr w:type="spellStart"/>
      <w:r>
        <w:rPr>
          <w:sz w:val="20"/>
        </w:rPr>
        <w:t>Bergamaschi</w:t>
      </w:r>
      <w:proofErr w:type="spellEnd"/>
      <w:r>
        <w:rPr>
          <w:sz w:val="20"/>
        </w:rPr>
        <w:t xml:space="preserve">, A., </w:t>
      </w:r>
      <w:proofErr w:type="spellStart"/>
      <w:r>
        <w:rPr>
          <w:sz w:val="20"/>
        </w:rPr>
        <w:t>D´Alessandre</w:t>
      </w:r>
      <w:proofErr w:type="spellEnd"/>
      <w:r>
        <w:rPr>
          <w:sz w:val="20"/>
        </w:rPr>
        <w:t xml:space="preserve">, V. y </w:t>
      </w:r>
      <w:proofErr w:type="spellStart"/>
      <w:r>
        <w:rPr>
          <w:sz w:val="20"/>
        </w:rPr>
        <w:t>Ollivier</w:t>
      </w:r>
      <w:proofErr w:type="spellEnd"/>
      <w:r>
        <w:rPr>
          <w:sz w:val="20"/>
        </w:rPr>
        <w:t>, A. (mayo de 2021). Educar</w:t>
      </w:r>
      <w:r>
        <w:rPr>
          <w:sz w:val="20"/>
        </w:rPr>
        <w:t xml:space="preserve"> en tiempos de pandemia. Un</w:t>
      </w:r>
      <w:r>
        <w:rPr>
          <w:spacing w:val="1"/>
          <w:sz w:val="20"/>
        </w:rPr>
        <w:t xml:space="preserve"> </w:t>
      </w:r>
      <w:r>
        <w:rPr>
          <w:sz w:val="20"/>
        </w:rPr>
        <w:t>nuevo</w:t>
      </w:r>
      <w:r>
        <w:rPr>
          <w:spacing w:val="-4"/>
          <w:sz w:val="20"/>
        </w:rPr>
        <w:t xml:space="preserve"> </w:t>
      </w:r>
      <w:r>
        <w:rPr>
          <w:sz w:val="20"/>
        </w:rPr>
        <w:t>impulso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transformación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pacing w:val="-3"/>
          <w:sz w:val="20"/>
        </w:rPr>
        <w:t xml:space="preserve"> </w:t>
      </w:r>
      <w:r>
        <w:rPr>
          <w:sz w:val="20"/>
        </w:rPr>
        <w:t>educativo</w:t>
      </w:r>
      <w:r>
        <w:rPr>
          <w:spacing w:val="-3"/>
          <w:sz w:val="20"/>
        </w:rPr>
        <w:t xml:space="preserve"> </w:t>
      </w:r>
      <w:r>
        <w:rPr>
          <w:sz w:val="20"/>
        </w:rPr>
        <w:t>digital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Argentina.</w:t>
      </w:r>
      <w:r>
        <w:rPr>
          <w:spacing w:val="-3"/>
          <w:sz w:val="20"/>
        </w:rPr>
        <w:t xml:space="preserve"> </w:t>
      </w:r>
      <w:r>
        <w:rPr>
          <w:sz w:val="20"/>
        </w:rPr>
        <w:t>Buenos</w:t>
      </w:r>
      <w:r>
        <w:rPr>
          <w:spacing w:val="-4"/>
          <w:sz w:val="20"/>
        </w:rPr>
        <w:t xml:space="preserve"> </w:t>
      </w:r>
      <w:r>
        <w:rPr>
          <w:sz w:val="20"/>
        </w:rPr>
        <w:t>Aires:</w:t>
      </w:r>
      <w:r>
        <w:rPr>
          <w:spacing w:val="-3"/>
          <w:sz w:val="20"/>
        </w:rPr>
        <w:t xml:space="preserve"> </w:t>
      </w:r>
      <w:r>
        <w:rPr>
          <w:sz w:val="20"/>
        </w:rPr>
        <w:t>CIPPEC.</w:t>
      </w:r>
    </w:p>
    <w:p w:rsidR="00EC05D7" w:rsidRDefault="00EC05D7">
      <w:pPr>
        <w:spacing w:line="256" w:lineRule="auto"/>
        <w:ind w:left="100" w:right="795"/>
        <w:jc w:val="both"/>
        <w:rPr>
          <w:sz w:val="20"/>
        </w:rPr>
      </w:pPr>
    </w:p>
    <w:p w:rsidR="00EC05D7" w:rsidRDefault="00EC05D7">
      <w:pPr>
        <w:spacing w:line="256" w:lineRule="auto"/>
        <w:ind w:left="100" w:right="795"/>
        <w:jc w:val="both"/>
        <w:rPr>
          <w:sz w:val="20"/>
        </w:rPr>
      </w:pPr>
    </w:p>
    <w:p w:rsidR="00EC05D7" w:rsidRDefault="00EC05D7">
      <w:pPr>
        <w:spacing w:line="256" w:lineRule="auto"/>
        <w:ind w:left="100" w:right="795"/>
        <w:jc w:val="both"/>
        <w:rPr>
          <w:sz w:val="20"/>
        </w:rPr>
      </w:pPr>
    </w:p>
    <w:p w:rsidR="00EC05D7" w:rsidRDefault="00EC05D7">
      <w:pPr>
        <w:spacing w:line="256" w:lineRule="auto"/>
        <w:ind w:left="100" w:right="795"/>
        <w:jc w:val="both"/>
        <w:rPr>
          <w:sz w:val="20"/>
        </w:rPr>
      </w:pPr>
    </w:p>
    <w:p w:rsidR="00EC05D7" w:rsidRDefault="00EC05D7">
      <w:pPr>
        <w:spacing w:line="256" w:lineRule="auto"/>
        <w:ind w:left="100" w:right="795"/>
        <w:jc w:val="both"/>
        <w:rPr>
          <w:sz w:val="20"/>
        </w:rPr>
      </w:pPr>
    </w:p>
    <w:p w:rsidR="00EC05D7" w:rsidRDefault="00EC05D7">
      <w:pPr>
        <w:spacing w:line="256" w:lineRule="auto"/>
        <w:ind w:left="100" w:right="795"/>
        <w:jc w:val="both"/>
        <w:rPr>
          <w:sz w:val="20"/>
        </w:rPr>
      </w:pPr>
    </w:p>
    <w:p w:rsidR="00EC05D7" w:rsidRDefault="00EC05D7">
      <w:pPr>
        <w:spacing w:line="256" w:lineRule="auto"/>
        <w:ind w:left="100" w:right="795"/>
        <w:jc w:val="both"/>
        <w:rPr>
          <w:sz w:val="20"/>
        </w:rPr>
      </w:pPr>
    </w:p>
    <w:p w:rsidR="00EC05D7" w:rsidRDefault="00EC05D7">
      <w:pPr>
        <w:spacing w:line="256" w:lineRule="auto"/>
        <w:ind w:left="100" w:right="795"/>
        <w:jc w:val="both"/>
        <w:rPr>
          <w:sz w:val="20"/>
        </w:rPr>
      </w:pPr>
    </w:p>
    <w:p w:rsidR="00EC05D7" w:rsidRDefault="00EC05D7">
      <w:pPr>
        <w:spacing w:line="256" w:lineRule="auto"/>
        <w:ind w:left="100" w:right="795"/>
        <w:jc w:val="both"/>
        <w:rPr>
          <w:sz w:val="20"/>
        </w:rPr>
      </w:pPr>
    </w:p>
    <w:p w:rsidR="00EC05D7" w:rsidRDefault="00EC05D7">
      <w:pPr>
        <w:spacing w:line="256" w:lineRule="auto"/>
        <w:ind w:left="100" w:right="795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Respuestas</w:t>
      </w:r>
    </w:p>
    <w:p w:rsidR="00EC05D7" w:rsidRDefault="00EC05D7">
      <w:pPr>
        <w:spacing w:line="256" w:lineRule="auto"/>
        <w:ind w:left="100" w:right="795"/>
        <w:jc w:val="both"/>
        <w:rPr>
          <w:b/>
          <w:sz w:val="24"/>
          <w:u w:val="single"/>
        </w:rPr>
      </w:pPr>
    </w:p>
    <w:p w:rsidR="00EC05D7" w:rsidRDefault="004E166E" w:rsidP="00EC05D7">
      <w:pPr>
        <w:pStyle w:val="Prrafodelista"/>
        <w:numPr>
          <w:ilvl w:val="0"/>
          <w:numId w:val="2"/>
        </w:numPr>
        <w:spacing w:line="256" w:lineRule="auto"/>
        <w:ind w:right="795"/>
        <w:jc w:val="both"/>
        <w:rPr>
          <w:sz w:val="24"/>
        </w:rPr>
      </w:pPr>
      <w:r>
        <w:rPr>
          <w:sz w:val="24"/>
        </w:rPr>
        <w:t>La base textual dominante del texto anterior es argumentativa</w:t>
      </w:r>
      <w:r w:rsidR="0078723C">
        <w:rPr>
          <w:sz w:val="24"/>
        </w:rPr>
        <w:t>, ya que se plantea un problema acerca de cómo se atravesó la educación durante la pandemia, dando un desarrollo del tema, y por último planteando soluciones. Se puede desprender de dicha base textual lo siguiente:</w:t>
      </w:r>
    </w:p>
    <w:p w:rsidR="0078723C" w:rsidRPr="0078723C" w:rsidRDefault="0078723C" w:rsidP="0078723C">
      <w:pPr>
        <w:pStyle w:val="Prrafodelista"/>
        <w:numPr>
          <w:ilvl w:val="1"/>
          <w:numId w:val="2"/>
        </w:numPr>
        <w:spacing w:line="256" w:lineRule="auto"/>
        <w:ind w:right="795"/>
        <w:jc w:val="both"/>
        <w:rPr>
          <w:sz w:val="24"/>
        </w:rPr>
      </w:pPr>
      <w:r w:rsidRPr="0078723C">
        <w:rPr>
          <w:b/>
          <w:sz w:val="24"/>
        </w:rPr>
        <w:t>Hipótesis:</w:t>
      </w:r>
      <w:r>
        <w:rPr>
          <w:sz w:val="24"/>
        </w:rPr>
        <w:t xml:space="preserve"> “</w:t>
      </w:r>
      <w:r w:rsidR="00CE6BED" w:rsidRPr="00CE6BED">
        <w:t>En</w:t>
      </w:r>
      <w:r w:rsidR="00CE6BED" w:rsidRPr="00CE6BED">
        <w:rPr>
          <w:spacing w:val="1"/>
        </w:rPr>
        <w:t xml:space="preserve"> </w:t>
      </w:r>
      <w:r w:rsidR="00CE6BED" w:rsidRPr="00CE6BED">
        <w:t>la</w:t>
      </w:r>
      <w:r w:rsidR="00CE6BED" w:rsidRPr="00CE6BED">
        <w:rPr>
          <w:spacing w:val="1"/>
        </w:rPr>
        <w:t xml:space="preserve"> </w:t>
      </w:r>
      <w:r w:rsidR="00CE6BED" w:rsidRPr="00CE6BED">
        <w:t>actualidad,</w:t>
      </w:r>
      <w:r w:rsidR="00CE6BED" w:rsidRPr="00CE6BED">
        <w:rPr>
          <w:spacing w:val="1"/>
        </w:rPr>
        <w:t xml:space="preserve"> </w:t>
      </w:r>
      <w:r w:rsidR="00CE6BED" w:rsidRPr="00CE6BED">
        <w:t>el</w:t>
      </w:r>
      <w:r w:rsidR="00CE6BED" w:rsidRPr="00CE6BED">
        <w:rPr>
          <w:spacing w:val="1"/>
        </w:rPr>
        <w:t xml:space="preserve"> </w:t>
      </w:r>
      <w:r w:rsidR="00CE6BED" w:rsidRPr="00CE6BED">
        <w:t>aprovechamiento</w:t>
      </w:r>
      <w:r w:rsidR="00CE6BED" w:rsidRPr="00CE6BED">
        <w:rPr>
          <w:spacing w:val="1"/>
        </w:rPr>
        <w:t xml:space="preserve"> </w:t>
      </w:r>
      <w:r w:rsidR="00CE6BED" w:rsidRPr="00CE6BED">
        <w:t>de</w:t>
      </w:r>
      <w:r w:rsidR="00CE6BED" w:rsidRPr="00CE6BED">
        <w:rPr>
          <w:spacing w:val="1"/>
        </w:rPr>
        <w:t xml:space="preserve"> </w:t>
      </w:r>
      <w:r w:rsidR="00CE6BED" w:rsidRPr="00CE6BED">
        <w:t>las</w:t>
      </w:r>
      <w:r w:rsidR="00CE6BED" w:rsidRPr="00CE6BED">
        <w:rPr>
          <w:spacing w:val="1"/>
        </w:rPr>
        <w:t xml:space="preserve"> </w:t>
      </w:r>
      <w:r w:rsidR="00CE6BED" w:rsidRPr="00CE6BED">
        <w:t>tecnologías</w:t>
      </w:r>
      <w:r w:rsidR="00CE6BED" w:rsidRPr="00CE6BED">
        <w:rPr>
          <w:spacing w:val="1"/>
        </w:rPr>
        <w:t xml:space="preserve"> </w:t>
      </w:r>
      <w:r w:rsidR="00CE6BED" w:rsidRPr="00CE6BED">
        <w:t>digitales</w:t>
      </w:r>
      <w:r w:rsidR="00CE6BED" w:rsidRPr="00CE6BED">
        <w:rPr>
          <w:spacing w:val="1"/>
        </w:rPr>
        <w:t xml:space="preserve"> </w:t>
      </w:r>
      <w:r w:rsidR="00CE6BED" w:rsidRPr="00CE6BED">
        <w:t>para</w:t>
      </w:r>
      <w:r w:rsidR="00CE6BED" w:rsidRPr="00CE6BED">
        <w:rPr>
          <w:spacing w:val="1"/>
        </w:rPr>
        <w:t xml:space="preserve"> </w:t>
      </w:r>
      <w:r w:rsidR="00CE6BED" w:rsidRPr="00CE6BED">
        <w:t>mejorar</w:t>
      </w:r>
      <w:r w:rsidR="00CE6BED" w:rsidRPr="00CE6BED">
        <w:rPr>
          <w:spacing w:val="1"/>
        </w:rPr>
        <w:t xml:space="preserve"> </w:t>
      </w:r>
      <w:r w:rsidR="00CE6BED" w:rsidRPr="00CE6BED">
        <w:t>las</w:t>
      </w:r>
      <w:r w:rsidR="00CE6BED" w:rsidRPr="00CE6BED">
        <w:rPr>
          <w:spacing w:val="1"/>
        </w:rPr>
        <w:t xml:space="preserve"> </w:t>
      </w:r>
      <w:r w:rsidR="00CE6BED" w:rsidRPr="00CE6BED">
        <w:t>trayectorias</w:t>
      </w:r>
      <w:r w:rsidR="00CE6BED" w:rsidRPr="00CE6BED">
        <w:rPr>
          <w:spacing w:val="-57"/>
        </w:rPr>
        <w:t xml:space="preserve"> </w:t>
      </w:r>
      <w:r w:rsidR="00CE6BED" w:rsidRPr="00CE6BED">
        <w:t>escolares</w:t>
      </w:r>
      <w:r w:rsidR="00CE6BED" w:rsidRPr="00CE6BED">
        <w:rPr>
          <w:spacing w:val="60"/>
        </w:rPr>
        <w:t xml:space="preserve"> </w:t>
      </w:r>
      <w:r w:rsidR="00CE6BED" w:rsidRPr="00CE6BED">
        <w:t>y enriquecer las experiencias educativas requiere que las y los docentes las conozcan,</w:t>
      </w:r>
      <w:r w:rsidR="00CE6BED" w:rsidRPr="00CE6BED">
        <w:rPr>
          <w:spacing w:val="1"/>
        </w:rPr>
        <w:t xml:space="preserve"> </w:t>
      </w:r>
      <w:r w:rsidR="00CE6BED" w:rsidRPr="00CE6BED">
        <w:t>sepan usarlas, las valoren y las incorporen a sus prácticas en el marco de modelos pedagógicos</w:t>
      </w:r>
      <w:r w:rsidR="00CE6BED" w:rsidRPr="00CE6BED">
        <w:rPr>
          <w:spacing w:val="1"/>
        </w:rPr>
        <w:t xml:space="preserve"> </w:t>
      </w:r>
      <w:r w:rsidR="00CE6BED" w:rsidRPr="00CE6BED">
        <w:t xml:space="preserve">potentes. </w:t>
      </w:r>
      <w:r w:rsidR="00CE6BED">
        <w:t>Lejos de ser un proceso sencillo y automático, aprender a utilizar las TIC para potenciar las</w:t>
      </w:r>
      <w:r w:rsidR="00CE6BED">
        <w:rPr>
          <w:spacing w:val="-57"/>
        </w:rPr>
        <w:t xml:space="preserve"> </w:t>
      </w:r>
      <w:r w:rsidR="00CE6BED">
        <w:t>propuestas pedagógicas es un proceso complejo que requiere tiempo y múltiples oportunidades de</w:t>
      </w:r>
      <w:r w:rsidR="00CE6BED">
        <w:rPr>
          <w:spacing w:val="1"/>
        </w:rPr>
        <w:t xml:space="preserve"> </w:t>
      </w:r>
      <w:r w:rsidR="00CE6BED">
        <w:t>incorporación de nuevos conocimientos, experimentación y reflexión. En función de responder a las</w:t>
      </w:r>
      <w:r w:rsidR="00CE6BED">
        <w:rPr>
          <w:spacing w:val="1"/>
        </w:rPr>
        <w:t xml:space="preserve"> </w:t>
      </w:r>
      <w:r w:rsidR="00CE6BED">
        <w:t>necesidades de las y los docentes, la formación continua y el acompañamiento a ellos deberían ser</w:t>
      </w:r>
      <w:r w:rsidR="00CE6BED">
        <w:rPr>
          <w:spacing w:val="1"/>
        </w:rPr>
        <w:t xml:space="preserve"> </w:t>
      </w:r>
      <w:r w:rsidR="00CE6BED">
        <w:t>estrategias</w:t>
      </w:r>
      <w:r w:rsidR="00CE6BED">
        <w:rPr>
          <w:spacing w:val="-1"/>
        </w:rPr>
        <w:t xml:space="preserve"> </w:t>
      </w:r>
      <w:r w:rsidR="00CE6BED">
        <w:t>de capacitación</w:t>
      </w:r>
      <w:r w:rsidR="00CE6BED">
        <w:rPr>
          <w:spacing w:val="-1"/>
        </w:rPr>
        <w:t xml:space="preserve"> </w:t>
      </w:r>
      <w:r w:rsidR="00CE6BED">
        <w:t>constante y</w:t>
      </w:r>
      <w:r w:rsidR="00CE6BED">
        <w:rPr>
          <w:spacing w:val="-1"/>
        </w:rPr>
        <w:t xml:space="preserve"> </w:t>
      </w:r>
      <w:r w:rsidR="00CE6BED">
        <w:t>continuas que</w:t>
      </w:r>
      <w:r w:rsidR="00CE6BED">
        <w:rPr>
          <w:spacing w:val="-1"/>
        </w:rPr>
        <w:t xml:space="preserve"> </w:t>
      </w:r>
      <w:r w:rsidR="00CE6BED">
        <w:t>considere los</w:t>
      </w:r>
      <w:r w:rsidR="00CE6BED">
        <w:rPr>
          <w:spacing w:val="-1"/>
        </w:rPr>
        <w:t xml:space="preserve"> </w:t>
      </w:r>
      <w:r w:rsidR="00CE6BED">
        <w:t>variados ejes</w:t>
      </w:r>
      <w:r w:rsidR="00CE6BED">
        <w:rPr>
          <w:spacing w:val="-1"/>
        </w:rPr>
        <w:t xml:space="preserve"> </w:t>
      </w:r>
      <w:r w:rsidR="00CE6BED">
        <w:t>de la</w:t>
      </w:r>
      <w:r w:rsidR="00CE6BED">
        <w:rPr>
          <w:spacing w:val="-1"/>
        </w:rPr>
        <w:t xml:space="preserve"> </w:t>
      </w:r>
      <w:r w:rsidR="00CE6BED">
        <w:t>labor.”</w:t>
      </w:r>
    </w:p>
    <w:p w:rsidR="0078723C" w:rsidRPr="0078723C" w:rsidRDefault="0078723C" w:rsidP="0078723C">
      <w:pPr>
        <w:pStyle w:val="Prrafodelista"/>
        <w:numPr>
          <w:ilvl w:val="1"/>
          <w:numId w:val="2"/>
        </w:numPr>
        <w:spacing w:line="256" w:lineRule="auto"/>
        <w:ind w:right="795"/>
        <w:jc w:val="both"/>
        <w:rPr>
          <w:b/>
          <w:sz w:val="24"/>
        </w:rPr>
      </w:pPr>
      <w:r w:rsidRPr="0078723C">
        <w:rPr>
          <w:b/>
          <w:sz w:val="24"/>
        </w:rPr>
        <w:t>Superestructura:</w:t>
      </w:r>
    </w:p>
    <w:p w:rsidR="0078723C" w:rsidRPr="006505C7" w:rsidRDefault="0078723C" w:rsidP="0078723C">
      <w:pPr>
        <w:pStyle w:val="Prrafodelista"/>
        <w:numPr>
          <w:ilvl w:val="2"/>
          <w:numId w:val="2"/>
        </w:numPr>
        <w:spacing w:line="256" w:lineRule="auto"/>
        <w:ind w:right="795"/>
        <w:jc w:val="both"/>
        <w:rPr>
          <w:sz w:val="24"/>
          <w:u w:val="single"/>
        </w:rPr>
      </w:pPr>
      <w:r>
        <w:rPr>
          <w:sz w:val="24"/>
          <w:u w:val="single"/>
        </w:rPr>
        <w:t>Introducción</w:t>
      </w:r>
      <w:r>
        <w:rPr>
          <w:sz w:val="24"/>
        </w:rPr>
        <w:t>: “</w:t>
      </w:r>
      <w:r w:rsidRPr="0078723C">
        <w:t>En</w:t>
      </w:r>
      <w:r w:rsidRPr="0078723C">
        <w:rPr>
          <w:spacing w:val="1"/>
        </w:rPr>
        <w:t xml:space="preserve"> </w:t>
      </w:r>
      <w:r w:rsidRPr="0078723C">
        <w:t>la</w:t>
      </w:r>
      <w:r w:rsidRPr="0078723C">
        <w:rPr>
          <w:spacing w:val="1"/>
        </w:rPr>
        <w:t xml:space="preserve"> </w:t>
      </w:r>
      <w:r w:rsidRPr="0078723C">
        <w:t>actualidad,</w:t>
      </w:r>
      <w:r w:rsidRPr="0078723C">
        <w:rPr>
          <w:spacing w:val="1"/>
        </w:rPr>
        <w:t xml:space="preserve"> </w:t>
      </w:r>
      <w:r w:rsidRPr="0078723C">
        <w:t>el</w:t>
      </w:r>
      <w:r w:rsidRPr="0078723C">
        <w:rPr>
          <w:spacing w:val="1"/>
        </w:rPr>
        <w:t xml:space="preserve"> </w:t>
      </w:r>
      <w:r w:rsidRPr="0078723C">
        <w:t>aprovechamiento</w:t>
      </w:r>
      <w:r w:rsidRPr="0078723C">
        <w:rPr>
          <w:spacing w:val="1"/>
        </w:rPr>
        <w:t xml:space="preserve"> </w:t>
      </w:r>
      <w:r w:rsidRPr="0078723C">
        <w:t>de</w:t>
      </w:r>
      <w:r w:rsidRPr="0078723C">
        <w:rPr>
          <w:spacing w:val="1"/>
        </w:rPr>
        <w:t xml:space="preserve"> </w:t>
      </w:r>
      <w:r w:rsidRPr="0078723C">
        <w:t>las</w:t>
      </w:r>
      <w:r w:rsidRPr="0078723C">
        <w:rPr>
          <w:spacing w:val="1"/>
        </w:rPr>
        <w:t xml:space="preserve"> </w:t>
      </w:r>
      <w:r w:rsidRPr="0078723C">
        <w:t>tecnologías</w:t>
      </w:r>
      <w:r w:rsidRPr="0078723C">
        <w:rPr>
          <w:spacing w:val="1"/>
        </w:rPr>
        <w:t xml:space="preserve"> </w:t>
      </w:r>
      <w:r w:rsidRPr="0078723C">
        <w:t>digitales</w:t>
      </w:r>
      <w:r w:rsidRPr="0078723C">
        <w:rPr>
          <w:spacing w:val="1"/>
        </w:rPr>
        <w:t xml:space="preserve"> </w:t>
      </w:r>
      <w:r w:rsidRPr="0078723C">
        <w:t>para</w:t>
      </w:r>
      <w:r w:rsidRPr="0078723C">
        <w:rPr>
          <w:spacing w:val="1"/>
        </w:rPr>
        <w:t xml:space="preserve"> </w:t>
      </w:r>
      <w:r>
        <w:t>(…)</w:t>
      </w:r>
      <w:r w:rsidR="00375580">
        <w:t xml:space="preserve"> deberían ser</w:t>
      </w:r>
      <w:r w:rsidR="00375580">
        <w:rPr>
          <w:spacing w:val="1"/>
        </w:rPr>
        <w:t xml:space="preserve"> </w:t>
      </w:r>
      <w:r w:rsidR="00375580">
        <w:t>estrategias</w:t>
      </w:r>
      <w:r w:rsidR="00375580">
        <w:rPr>
          <w:spacing w:val="-1"/>
        </w:rPr>
        <w:t xml:space="preserve"> </w:t>
      </w:r>
      <w:r w:rsidR="00375580">
        <w:t>de capacitación</w:t>
      </w:r>
      <w:r w:rsidR="00375580">
        <w:rPr>
          <w:spacing w:val="-1"/>
        </w:rPr>
        <w:t xml:space="preserve"> </w:t>
      </w:r>
      <w:r w:rsidR="00375580">
        <w:t>constante y</w:t>
      </w:r>
      <w:r w:rsidR="00375580">
        <w:rPr>
          <w:spacing w:val="-1"/>
        </w:rPr>
        <w:t xml:space="preserve"> </w:t>
      </w:r>
      <w:r w:rsidR="00375580">
        <w:t>continuas que</w:t>
      </w:r>
      <w:r w:rsidR="00375580">
        <w:rPr>
          <w:spacing w:val="-1"/>
        </w:rPr>
        <w:t xml:space="preserve"> </w:t>
      </w:r>
      <w:r w:rsidR="00375580">
        <w:t>considere los</w:t>
      </w:r>
      <w:r w:rsidR="00375580">
        <w:rPr>
          <w:spacing w:val="-1"/>
        </w:rPr>
        <w:t xml:space="preserve"> </w:t>
      </w:r>
      <w:r w:rsidR="00375580">
        <w:t>variados ejes</w:t>
      </w:r>
      <w:r w:rsidR="00375580">
        <w:rPr>
          <w:spacing w:val="-1"/>
        </w:rPr>
        <w:t xml:space="preserve"> </w:t>
      </w:r>
      <w:r w:rsidR="00375580">
        <w:t>de la</w:t>
      </w:r>
      <w:r w:rsidR="00375580">
        <w:rPr>
          <w:spacing w:val="-1"/>
        </w:rPr>
        <w:t xml:space="preserve"> </w:t>
      </w:r>
      <w:r w:rsidR="00375580">
        <w:t>labor.”</w:t>
      </w:r>
    </w:p>
    <w:p w:rsidR="006505C7" w:rsidRPr="006505C7" w:rsidRDefault="006505C7" w:rsidP="0078723C">
      <w:pPr>
        <w:pStyle w:val="Prrafodelista"/>
        <w:numPr>
          <w:ilvl w:val="2"/>
          <w:numId w:val="2"/>
        </w:numPr>
        <w:spacing w:line="256" w:lineRule="auto"/>
        <w:ind w:right="795"/>
        <w:jc w:val="both"/>
        <w:rPr>
          <w:sz w:val="24"/>
          <w:u w:val="single"/>
        </w:rPr>
      </w:pPr>
      <w:r>
        <w:rPr>
          <w:sz w:val="24"/>
          <w:u w:val="single"/>
        </w:rPr>
        <w:t>Desarrollo</w:t>
      </w:r>
      <w:r>
        <w:rPr>
          <w:sz w:val="24"/>
        </w:rPr>
        <w:t>: “</w:t>
      </w:r>
      <w:r w:rsidR="00CE6BED">
        <w:t>Las</w:t>
      </w:r>
      <w:r w:rsidR="00CE6BED">
        <w:rPr>
          <w:spacing w:val="1"/>
        </w:rPr>
        <w:t xml:space="preserve"> </w:t>
      </w:r>
      <w:r w:rsidR="00CE6BED">
        <w:t>tecnologías</w:t>
      </w:r>
      <w:r w:rsidR="00CE6BED">
        <w:rPr>
          <w:spacing w:val="1"/>
        </w:rPr>
        <w:t xml:space="preserve"> </w:t>
      </w:r>
      <w:r w:rsidR="00CE6BED">
        <w:t>de</w:t>
      </w:r>
      <w:r w:rsidR="00CE6BED">
        <w:rPr>
          <w:spacing w:val="1"/>
        </w:rPr>
        <w:t xml:space="preserve"> </w:t>
      </w:r>
      <w:r w:rsidR="00CE6BED">
        <w:t>la</w:t>
      </w:r>
      <w:r w:rsidR="00CE6BED">
        <w:rPr>
          <w:spacing w:val="1"/>
        </w:rPr>
        <w:t xml:space="preserve"> </w:t>
      </w:r>
      <w:r w:rsidR="00CE6BED">
        <w:t>información</w:t>
      </w:r>
      <w:r w:rsidR="00CE6BED">
        <w:rPr>
          <w:spacing w:val="1"/>
        </w:rPr>
        <w:t xml:space="preserve"> </w:t>
      </w:r>
      <w:r w:rsidR="00CE6BED">
        <w:t>y</w:t>
      </w:r>
      <w:r w:rsidR="00CE6BED">
        <w:rPr>
          <w:spacing w:val="1"/>
        </w:rPr>
        <w:t xml:space="preserve"> </w:t>
      </w:r>
      <w:r w:rsidR="00CE6BED">
        <w:t>la</w:t>
      </w:r>
      <w:r w:rsidR="00CE6BED">
        <w:rPr>
          <w:spacing w:val="1"/>
        </w:rPr>
        <w:t xml:space="preserve"> </w:t>
      </w:r>
      <w:r w:rsidR="00CE6BED">
        <w:t>comunicación</w:t>
      </w:r>
      <w:r w:rsidR="00CE6BED">
        <w:rPr>
          <w:spacing w:val="1"/>
        </w:rPr>
        <w:t xml:space="preserve"> </w:t>
      </w:r>
      <w:r w:rsidR="00CE6BED">
        <w:t>ya</w:t>
      </w:r>
      <w:r w:rsidR="00CE6BED">
        <w:rPr>
          <w:spacing w:val="1"/>
        </w:rPr>
        <w:t xml:space="preserve"> </w:t>
      </w:r>
      <w:r w:rsidR="00CE6BED">
        <w:t>estaban</w:t>
      </w:r>
      <w:r w:rsidR="00CE6BED">
        <w:rPr>
          <w:spacing w:val="1"/>
        </w:rPr>
        <w:t xml:space="preserve"> </w:t>
      </w:r>
      <w:r w:rsidR="00CE6BED">
        <w:t>presentes</w:t>
      </w:r>
      <w:r w:rsidR="00CE6BED">
        <w:rPr>
          <w:spacing w:val="1"/>
        </w:rPr>
        <w:t xml:space="preserve"> </w:t>
      </w:r>
      <w:r>
        <w:t>(…)</w:t>
      </w:r>
      <w:r w:rsidR="00CE6BED">
        <w:t xml:space="preserve"> </w:t>
      </w:r>
      <w:r>
        <w:t>Tucumán, Chubut y Entre Ríos establecieron convenios con Telecom</w:t>
      </w:r>
      <w:r>
        <w:rPr>
          <w:spacing w:val="1"/>
        </w:rPr>
        <w:t xml:space="preserve"> </w:t>
      </w:r>
      <w:r>
        <w:t>Argentina</w:t>
      </w:r>
      <w:r>
        <w:rPr>
          <w:spacing w:val="-1"/>
        </w:rPr>
        <w:t xml:space="preserve"> </w:t>
      </w:r>
      <w:r>
        <w:t>para ofrecer actividades</w:t>
      </w:r>
      <w:r>
        <w:rPr>
          <w:spacing w:val="-1"/>
        </w:rPr>
        <w:t xml:space="preserve"> </w:t>
      </w:r>
      <w:r>
        <w:t>formativas mediante el curso</w:t>
      </w:r>
      <w:r>
        <w:rPr>
          <w:spacing w:val="-1"/>
        </w:rPr>
        <w:t xml:space="preserve"> </w:t>
      </w:r>
      <w:r>
        <w:t>Móvil en mano: uso</w:t>
      </w:r>
      <w:r>
        <w:rPr>
          <w:spacing w:val="-1"/>
        </w:rPr>
        <w:t xml:space="preserve"> </w:t>
      </w:r>
      <w:r>
        <w:t>pedagógico.”</w:t>
      </w:r>
    </w:p>
    <w:p w:rsidR="006505C7" w:rsidRPr="006505C7" w:rsidRDefault="006505C7" w:rsidP="006505C7">
      <w:pPr>
        <w:pStyle w:val="Prrafodelista"/>
        <w:numPr>
          <w:ilvl w:val="2"/>
          <w:numId w:val="2"/>
        </w:numPr>
        <w:spacing w:line="256" w:lineRule="auto"/>
        <w:ind w:right="795"/>
        <w:jc w:val="both"/>
        <w:rPr>
          <w:sz w:val="24"/>
          <w:u w:val="single"/>
        </w:rPr>
      </w:pPr>
      <w:r>
        <w:rPr>
          <w:sz w:val="24"/>
          <w:u w:val="single"/>
        </w:rPr>
        <w:t>Conclusión</w:t>
      </w:r>
      <w:r>
        <w:rPr>
          <w:sz w:val="24"/>
        </w:rPr>
        <w:t>: “</w:t>
      </w:r>
      <w:r w:rsidRPr="006505C7">
        <w:t>De</w:t>
      </w:r>
      <w:r w:rsidRPr="006505C7">
        <w:rPr>
          <w:spacing w:val="1"/>
        </w:rPr>
        <w:t xml:space="preserve"> </w:t>
      </w:r>
      <w:r w:rsidRPr="006505C7">
        <w:t>lo</w:t>
      </w:r>
      <w:r w:rsidRPr="006505C7">
        <w:rPr>
          <w:spacing w:val="1"/>
        </w:rPr>
        <w:t xml:space="preserve"> </w:t>
      </w:r>
      <w:r w:rsidRPr="006505C7">
        <w:t>expuesto</w:t>
      </w:r>
      <w:r w:rsidRPr="006505C7">
        <w:rPr>
          <w:spacing w:val="1"/>
        </w:rPr>
        <w:t xml:space="preserve"> </w:t>
      </w:r>
      <w:r w:rsidRPr="006505C7">
        <w:t>se</w:t>
      </w:r>
      <w:r w:rsidRPr="006505C7">
        <w:rPr>
          <w:spacing w:val="1"/>
        </w:rPr>
        <w:t xml:space="preserve"> </w:t>
      </w:r>
      <w:r w:rsidRPr="006505C7">
        <w:t>deduce que</w:t>
      </w:r>
      <w:r>
        <w:t xml:space="preserve"> (…)</w:t>
      </w:r>
      <w:r w:rsidR="00CE6BED">
        <w:t xml:space="preserve"> </w:t>
      </w:r>
      <w:r w:rsidR="00CE6BED" w:rsidRPr="00CE6BED">
        <w:t>Asimismo,</w:t>
      </w:r>
      <w:r w:rsidR="00CE6BED" w:rsidRPr="00CE6BED">
        <w:rPr>
          <w:spacing w:val="1"/>
        </w:rPr>
        <w:t xml:space="preserve"> </w:t>
      </w:r>
      <w:r w:rsidR="00CE6BED" w:rsidRPr="00CE6BED">
        <w:t>se</w:t>
      </w:r>
      <w:r w:rsidR="00CE6BED" w:rsidRPr="00CE6BED">
        <w:rPr>
          <w:spacing w:val="1"/>
        </w:rPr>
        <w:t xml:space="preserve"> </w:t>
      </w:r>
      <w:r w:rsidR="00CE6BED" w:rsidRPr="00CE6BED">
        <w:t>releva</w:t>
      </w:r>
      <w:r w:rsidR="00CE6BED" w:rsidRPr="00CE6BED">
        <w:rPr>
          <w:spacing w:val="1"/>
        </w:rPr>
        <w:t xml:space="preserve"> </w:t>
      </w:r>
      <w:r w:rsidR="00CE6BED" w:rsidRPr="00CE6BED">
        <w:t>la</w:t>
      </w:r>
      <w:r w:rsidR="00CE6BED" w:rsidRPr="00CE6BED">
        <w:rPr>
          <w:spacing w:val="1"/>
        </w:rPr>
        <w:t xml:space="preserve"> </w:t>
      </w:r>
      <w:r w:rsidR="00CE6BED" w:rsidRPr="00CE6BED">
        <w:t>importancia</w:t>
      </w:r>
      <w:r w:rsidR="00CE6BED" w:rsidRPr="00CE6BED">
        <w:rPr>
          <w:spacing w:val="1"/>
        </w:rPr>
        <w:t xml:space="preserve"> </w:t>
      </w:r>
      <w:r w:rsidR="00CE6BED" w:rsidRPr="00CE6BED">
        <w:t>de</w:t>
      </w:r>
      <w:r w:rsidR="00CE6BED" w:rsidRPr="00CE6BED">
        <w:rPr>
          <w:spacing w:val="1"/>
        </w:rPr>
        <w:t xml:space="preserve"> </w:t>
      </w:r>
      <w:r w:rsidR="00CE6BED" w:rsidRPr="00CE6BED">
        <w:t>la</w:t>
      </w:r>
      <w:r w:rsidR="00CE6BED" w:rsidRPr="00CE6BED">
        <w:rPr>
          <w:spacing w:val="1"/>
        </w:rPr>
        <w:t xml:space="preserve"> </w:t>
      </w:r>
      <w:r w:rsidR="00CE6BED" w:rsidRPr="00CE6BED">
        <w:t>inclusión</w:t>
      </w:r>
      <w:r w:rsidR="00CE6BED" w:rsidRPr="00CE6BED">
        <w:rPr>
          <w:spacing w:val="60"/>
        </w:rPr>
        <w:t xml:space="preserve"> </w:t>
      </w:r>
      <w:r w:rsidR="00CE6BED" w:rsidRPr="00CE6BED">
        <w:t>de</w:t>
      </w:r>
      <w:r w:rsidR="00CE6BED" w:rsidRPr="00CE6BED">
        <w:rPr>
          <w:spacing w:val="1"/>
        </w:rPr>
        <w:t xml:space="preserve"> </w:t>
      </w:r>
      <w:r w:rsidR="00CE6BED" w:rsidRPr="00CE6BED">
        <w:t>docentes nóveles y el fomento de la colaboración entre pares, como así también se tengan en cuenta</w:t>
      </w:r>
      <w:r w:rsidR="00CE6BED" w:rsidRPr="00CE6BED">
        <w:rPr>
          <w:spacing w:val="1"/>
        </w:rPr>
        <w:t xml:space="preserve"> </w:t>
      </w:r>
      <w:r w:rsidR="00CE6BED" w:rsidRPr="00CE6BED">
        <w:t>otros aspectos de la tarea educativa, tales como el salario, la fragmentación del trabajo en múltiples</w:t>
      </w:r>
      <w:r w:rsidR="00CE6BED" w:rsidRPr="00CE6BED">
        <w:rPr>
          <w:spacing w:val="1"/>
        </w:rPr>
        <w:t xml:space="preserve"> </w:t>
      </w:r>
      <w:r w:rsidR="00CE6BED" w:rsidRPr="00CE6BED">
        <w:t>escuelas, etc., que pueden obstaculizar la actividad docente.</w:t>
      </w:r>
      <w:r>
        <w:t>”</w:t>
      </w:r>
    </w:p>
    <w:p w:rsidR="006505C7" w:rsidRPr="006505C7" w:rsidRDefault="006505C7" w:rsidP="006505C7">
      <w:pPr>
        <w:pStyle w:val="Prrafodelista"/>
        <w:numPr>
          <w:ilvl w:val="1"/>
          <w:numId w:val="2"/>
        </w:numPr>
        <w:spacing w:line="256" w:lineRule="auto"/>
        <w:ind w:right="795"/>
        <w:jc w:val="both"/>
        <w:rPr>
          <w:sz w:val="24"/>
          <w:u w:val="single"/>
        </w:rPr>
      </w:pPr>
      <w:r>
        <w:rPr>
          <w:b/>
          <w:sz w:val="24"/>
        </w:rPr>
        <w:t>Recursos:</w:t>
      </w:r>
    </w:p>
    <w:p w:rsidR="006505C7" w:rsidRPr="006505C7" w:rsidRDefault="006505C7" w:rsidP="006505C7">
      <w:pPr>
        <w:pStyle w:val="Prrafodelista"/>
        <w:numPr>
          <w:ilvl w:val="2"/>
          <w:numId w:val="2"/>
        </w:numPr>
        <w:spacing w:line="256" w:lineRule="auto"/>
        <w:ind w:right="795"/>
        <w:jc w:val="both"/>
        <w:rPr>
          <w:sz w:val="24"/>
          <w:u w:val="single"/>
        </w:rPr>
      </w:pPr>
      <w:r>
        <w:rPr>
          <w:sz w:val="24"/>
          <w:u w:val="single"/>
        </w:rPr>
        <w:t>Pregunta retórica</w:t>
      </w:r>
      <w:r>
        <w:rPr>
          <w:sz w:val="24"/>
        </w:rPr>
        <w:t>: “</w:t>
      </w:r>
      <w:r>
        <w:t>¿Cuál fue la respuesta a esta realidad?”</w:t>
      </w:r>
    </w:p>
    <w:p w:rsidR="006505C7" w:rsidRPr="006505C7" w:rsidRDefault="006505C7" w:rsidP="006505C7">
      <w:pPr>
        <w:pStyle w:val="Prrafodelista"/>
        <w:numPr>
          <w:ilvl w:val="2"/>
          <w:numId w:val="2"/>
        </w:numPr>
        <w:spacing w:line="256" w:lineRule="auto"/>
        <w:ind w:right="795"/>
        <w:jc w:val="both"/>
        <w:rPr>
          <w:sz w:val="24"/>
          <w:u w:val="single"/>
        </w:rPr>
      </w:pPr>
      <w:r>
        <w:rPr>
          <w:sz w:val="24"/>
          <w:u w:val="single"/>
        </w:rPr>
        <w:t>Concesión</w:t>
      </w:r>
      <w:r>
        <w:rPr>
          <w:sz w:val="24"/>
        </w:rPr>
        <w:t>: “</w:t>
      </w:r>
      <w:r w:rsidRPr="006505C7">
        <w:t>Sin embargo, se identificó una gran cantidad de</w:t>
      </w:r>
      <w:r>
        <w:t xml:space="preserve"> (…) </w:t>
      </w:r>
      <w:r w:rsidRPr="006505C7">
        <w:t>por otro lado, no ofrecieron acompañamiento extenso y personalizado</w:t>
      </w:r>
      <w:r w:rsidRPr="006505C7">
        <w:rPr>
          <w:spacing w:val="1"/>
        </w:rPr>
        <w:t xml:space="preserve"> </w:t>
      </w:r>
      <w:r w:rsidRPr="006505C7">
        <w:t>y carecían de posibilidad de acreditación.</w:t>
      </w:r>
      <w:r>
        <w:t>”</w:t>
      </w:r>
    </w:p>
    <w:p w:rsidR="006505C7" w:rsidRPr="006505C7" w:rsidRDefault="006505C7" w:rsidP="006505C7">
      <w:pPr>
        <w:pStyle w:val="Prrafodelista"/>
        <w:numPr>
          <w:ilvl w:val="2"/>
          <w:numId w:val="2"/>
        </w:numPr>
        <w:spacing w:line="256" w:lineRule="auto"/>
        <w:ind w:right="795"/>
        <w:jc w:val="both"/>
        <w:rPr>
          <w:sz w:val="24"/>
          <w:u w:val="single"/>
        </w:rPr>
      </w:pPr>
      <w:r>
        <w:rPr>
          <w:sz w:val="24"/>
          <w:u w:val="single"/>
        </w:rPr>
        <w:t>Generalización</w:t>
      </w:r>
      <w:r>
        <w:rPr>
          <w:sz w:val="24"/>
        </w:rPr>
        <w:t>: “</w:t>
      </w:r>
      <w:r>
        <w:t>Otros</w:t>
      </w:r>
      <w:r>
        <w:rPr>
          <w:spacing w:val="1"/>
        </w:rPr>
        <w:t xml:space="preserve"> </w:t>
      </w:r>
      <w:r>
        <w:t>dispositivos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formación</w:t>
      </w:r>
      <w:r>
        <w:rPr>
          <w:spacing w:val="1"/>
        </w:rPr>
        <w:t xml:space="preserve"> </w:t>
      </w:r>
      <w:r>
        <w:t>predominantemente</w:t>
      </w:r>
      <w:r>
        <w:rPr>
          <w:spacing w:val="1"/>
        </w:rPr>
        <w:t xml:space="preserve"> </w:t>
      </w:r>
      <w:r>
        <w:t>expositivos</w:t>
      </w:r>
      <w:r>
        <w:rPr>
          <w:spacing w:val="60"/>
        </w:rPr>
        <w:t xml:space="preserve"> </w:t>
      </w:r>
      <w:r>
        <w:t>fueron los congresos o jornadas,</w:t>
      </w:r>
      <w:r>
        <w:rPr>
          <w:spacing w:val="-57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 el marco del aislamiento social pasaron a la virtualidad…”</w:t>
      </w:r>
    </w:p>
    <w:p w:rsidR="006505C7" w:rsidRPr="006B2D9B" w:rsidRDefault="006505C7" w:rsidP="006505C7">
      <w:pPr>
        <w:pStyle w:val="Prrafodelista"/>
        <w:numPr>
          <w:ilvl w:val="2"/>
          <w:numId w:val="2"/>
        </w:numPr>
        <w:spacing w:line="256" w:lineRule="auto"/>
        <w:ind w:right="795"/>
        <w:jc w:val="both"/>
        <w:rPr>
          <w:sz w:val="24"/>
          <w:u w:val="single"/>
        </w:rPr>
      </w:pPr>
      <w:r>
        <w:rPr>
          <w:sz w:val="24"/>
          <w:u w:val="single"/>
        </w:rPr>
        <w:t>Ejemplificación</w:t>
      </w:r>
      <w:r>
        <w:rPr>
          <w:sz w:val="24"/>
        </w:rPr>
        <w:t xml:space="preserve">: “… </w:t>
      </w:r>
      <w:r>
        <w:t>tal es el caso de Tucumán que</w:t>
      </w:r>
      <w:r>
        <w:rPr>
          <w:spacing w:val="1"/>
        </w:rPr>
        <w:t xml:space="preserve"> </w:t>
      </w:r>
      <w:r>
        <w:t>organizó</w:t>
      </w:r>
      <w:r w:rsidR="006B2D9B" w:rsidRPr="006B2D9B">
        <w:t xml:space="preserve"> </w:t>
      </w:r>
      <w:r w:rsidR="006B2D9B">
        <w:t>el</w:t>
      </w:r>
      <w:r w:rsidR="006B2D9B">
        <w:rPr>
          <w:spacing w:val="1"/>
        </w:rPr>
        <w:t xml:space="preserve"> </w:t>
      </w:r>
      <w:r w:rsidR="006B2D9B">
        <w:t>4ª</w:t>
      </w:r>
      <w:r w:rsidR="006B2D9B">
        <w:rPr>
          <w:spacing w:val="1"/>
        </w:rPr>
        <w:t xml:space="preserve"> </w:t>
      </w:r>
      <w:r w:rsidR="006B2D9B">
        <w:t>Congreso</w:t>
      </w:r>
      <w:r w:rsidR="006B2D9B">
        <w:rPr>
          <w:spacing w:val="1"/>
        </w:rPr>
        <w:t xml:space="preserve"> </w:t>
      </w:r>
      <w:r w:rsidR="006B2D9B">
        <w:t>Internacional</w:t>
      </w:r>
      <w:r w:rsidR="006B2D9B">
        <w:rPr>
          <w:spacing w:val="1"/>
        </w:rPr>
        <w:t xml:space="preserve"> </w:t>
      </w:r>
      <w:r w:rsidR="006B2D9B">
        <w:t>de</w:t>
      </w:r>
      <w:r w:rsidR="006B2D9B">
        <w:rPr>
          <w:spacing w:val="1"/>
        </w:rPr>
        <w:t xml:space="preserve"> </w:t>
      </w:r>
      <w:r w:rsidR="006B2D9B">
        <w:t>Educación</w:t>
      </w:r>
      <w:r w:rsidR="006B2D9B">
        <w:rPr>
          <w:spacing w:val="1"/>
        </w:rPr>
        <w:t xml:space="preserve"> </w:t>
      </w:r>
      <w:r w:rsidR="006B2D9B">
        <w:t>en</w:t>
      </w:r>
      <w:r w:rsidR="006B2D9B">
        <w:rPr>
          <w:spacing w:val="1"/>
        </w:rPr>
        <w:t xml:space="preserve"> </w:t>
      </w:r>
      <w:r w:rsidR="006B2D9B">
        <w:t>modalidad</w:t>
      </w:r>
      <w:r w:rsidR="006B2D9B">
        <w:rPr>
          <w:spacing w:val="1"/>
        </w:rPr>
        <w:t xml:space="preserve"> </w:t>
      </w:r>
      <w:r w:rsidR="006B2D9B">
        <w:t>virtual</w:t>
      </w:r>
      <w:r w:rsidR="006B2D9B">
        <w:rPr>
          <w:spacing w:val="1"/>
        </w:rPr>
        <w:t xml:space="preserve"> </w:t>
      </w:r>
      <w:r w:rsidR="006B2D9B">
        <w:t>con</w:t>
      </w:r>
      <w:r w:rsidR="006B2D9B">
        <w:rPr>
          <w:spacing w:val="1"/>
        </w:rPr>
        <w:t xml:space="preserve"> </w:t>
      </w:r>
      <w:r w:rsidR="006B2D9B">
        <w:t>más</w:t>
      </w:r>
      <w:r w:rsidR="006B2D9B">
        <w:rPr>
          <w:spacing w:val="1"/>
        </w:rPr>
        <w:t xml:space="preserve"> </w:t>
      </w:r>
      <w:r w:rsidR="006B2D9B">
        <w:t>de</w:t>
      </w:r>
      <w:r w:rsidR="006B2D9B">
        <w:rPr>
          <w:spacing w:val="1"/>
        </w:rPr>
        <w:t xml:space="preserve"> </w:t>
      </w:r>
      <w:r w:rsidR="006B2D9B">
        <w:t>80.000</w:t>
      </w:r>
      <w:r w:rsidR="006B2D9B">
        <w:rPr>
          <w:spacing w:val="1"/>
        </w:rPr>
        <w:t xml:space="preserve"> </w:t>
      </w:r>
      <w:r w:rsidR="006B2D9B">
        <w:t>reproducciones</w:t>
      </w:r>
      <w:r w:rsidR="006B2D9B">
        <w:rPr>
          <w:spacing w:val="1"/>
        </w:rPr>
        <w:t xml:space="preserve"> </w:t>
      </w:r>
      <w:r w:rsidR="006B2D9B">
        <w:t>en</w:t>
      </w:r>
      <w:r w:rsidR="006B2D9B">
        <w:rPr>
          <w:spacing w:val="1"/>
        </w:rPr>
        <w:t xml:space="preserve"> </w:t>
      </w:r>
      <w:r w:rsidR="006B2D9B">
        <w:t>Youtube.”</w:t>
      </w:r>
    </w:p>
    <w:p w:rsidR="006B2D9B" w:rsidRPr="006B2D9B" w:rsidRDefault="006B2D9B" w:rsidP="006B2D9B">
      <w:pPr>
        <w:pStyle w:val="Prrafodelista"/>
        <w:numPr>
          <w:ilvl w:val="0"/>
          <w:numId w:val="2"/>
        </w:numPr>
        <w:spacing w:line="256" w:lineRule="auto"/>
        <w:ind w:right="795"/>
        <w:jc w:val="both"/>
        <w:rPr>
          <w:sz w:val="24"/>
          <w:u w:val="single"/>
        </w:rPr>
      </w:pPr>
      <w:r>
        <w:rPr>
          <w:sz w:val="24"/>
        </w:rPr>
        <w:t>Leer el texto subrayado que se encuentra en las págs. 1 a 2.</w:t>
      </w:r>
    </w:p>
    <w:p w:rsidR="006B2D9B" w:rsidRDefault="00DE2B5F" w:rsidP="006B2D9B">
      <w:pPr>
        <w:pStyle w:val="Prrafodelista"/>
        <w:numPr>
          <w:ilvl w:val="0"/>
          <w:numId w:val="2"/>
        </w:numPr>
        <w:spacing w:line="256" w:lineRule="auto"/>
        <w:ind w:right="795"/>
        <w:jc w:val="both"/>
        <w:rPr>
          <w:sz w:val="24"/>
        </w:rPr>
      </w:pPr>
      <w:r>
        <w:rPr>
          <w:sz w:val="24"/>
        </w:rPr>
        <w:t>Durante la pandemia que el mundo atravesó en el año 2020, los docentes han experimentado dificultades en su trabajo debido a la falta de práctica del uso de las TIC.</w:t>
      </w:r>
      <w:r w:rsidR="00375580">
        <w:rPr>
          <w:sz w:val="24"/>
        </w:rPr>
        <w:t xml:space="preserve"> Para mejorar la calidad de la formación docente, se propone realizar formaciones acerca de dichas tecnologías, la inclusión de docentes nóveles, entre otras medidas.</w:t>
      </w:r>
    </w:p>
    <w:p w:rsidR="00D6038F" w:rsidRDefault="006B2D9B" w:rsidP="00D6038F">
      <w:pPr>
        <w:pStyle w:val="Prrafodelista"/>
        <w:numPr>
          <w:ilvl w:val="0"/>
          <w:numId w:val="2"/>
        </w:numPr>
        <w:spacing w:line="256" w:lineRule="auto"/>
        <w:ind w:right="795"/>
        <w:jc w:val="both"/>
        <w:rPr>
          <w:sz w:val="24"/>
        </w:rPr>
      </w:pPr>
      <w:r w:rsidRPr="00D6038F">
        <w:rPr>
          <w:sz w:val="24"/>
        </w:rPr>
        <w:t>Comunicación:</w:t>
      </w:r>
      <w:r>
        <w:rPr>
          <w:b/>
          <w:sz w:val="24"/>
        </w:rPr>
        <w:t xml:space="preserve"> </w:t>
      </w:r>
      <w:r>
        <w:rPr>
          <w:sz w:val="24"/>
        </w:rPr>
        <w:t xml:space="preserve">se refiere a la acción de una persona de </w:t>
      </w:r>
      <w:r w:rsidR="00D6038F">
        <w:rPr>
          <w:sz w:val="24"/>
        </w:rPr>
        <w:t>transmitirle un mensaje a otra.</w:t>
      </w:r>
    </w:p>
    <w:p w:rsidR="006B2D9B" w:rsidRPr="00D6038F" w:rsidRDefault="00D6038F" w:rsidP="00D6038F">
      <w:pPr>
        <w:pStyle w:val="Prrafodelista"/>
        <w:numPr>
          <w:ilvl w:val="1"/>
          <w:numId w:val="2"/>
        </w:numPr>
        <w:spacing w:line="256" w:lineRule="auto"/>
        <w:ind w:right="795"/>
        <w:jc w:val="both"/>
        <w:rPr>
          <w:b/>
          <w:sz w:val="24"/>
        </w:rPr>
      </w:pPr>
      <w:r>
        <w:rPr>
          <w:b/>
          <w:sz w:val="24"/>
        </w:rPr>
        <w:t>Componentes:</w:t>
      </w:r>
    </w:p>
    <w:p w:rsidR="006B2D9B" w:rsidRDefault="006B2D9B" w:rsidP="00D6038F">
      <w:pPr>
        <w:pStyle w:val="Prrafodelista"/>
        <w:numPr>
          <w:ilvl w:val="2"/>
          <w:numId w:val="2"/>
        </w:numPr>
        <w:spacing w:line="256" w:lineRule="auto"/>
        <w:ind w:right="795"/>
        <w:jc w:val="both"/>
        <w:rPr>
          <w:sz w:val="24"/>
        </w:rPr>
      </w:pPr>
      <w:r>
        <w:rPr>
          <w:sz w:val="24"/>
          <w:u w:val="single"/>
        </w:rPr>
        <w:t>Emisor</w:t>
      </w:r>
      <w:r>
        <w:rPr>
          <w:sz w:val="24"/>
        </w:rPr>
        <w:t>: persona que produce el mensaje.</w:t>
      </w:r>
    </w:p>
    <w:p w:rsidR="006B2D9B" w:rsidRDefault="006B2D9B" w:rsidP="00D6038F">
      <w:pPr>
        <w:pStyle w:val="Prrafodelista"/>
        <w:numPr>
          <w:ilvl w:val="2"/>
          <w:numId w:val="2"/>
        </w:numPr>
        <w:spacing w:line="256" w:lineRule="auto"/>
        <w:ind w:right="795"/>
        <w:jc w:val="both"/>
        <w:rPr>
          <w:sz w:val="24"/>
        </w:rPr>
      </w:pPr>
      <w:r>
        <w:rPr>
          <w:sz w:val="24"/>
          <w:u w:val="single"/>
        </w:rPr>
        <w:t>Receptor</w:t>
      </w:r>
      <w:r>
        <w:rPr>
          <w:sz w:val="24"/>
        </w:rPr>
        <w:t>: persona que interpreta el mensaje.</w:t>
      </w:r>
    </w:p>
    <w:p w:rsidR="00D6038F" w:rsidRDefault="00D6038F" w:rsidP="00D6038F">
      <w:pPr>
        <w:pStyle w:val="Prrafodelista"/>
        <w:numPr>
          <w:ilvl w:val="2"/>
          <w:numId w:val="2"/>
        </w:numPr>
        <w:spacing w:line="256" w:lineRule="auto"/>
        <w:ind w:right="795"/>
        <w:jc w:val="both"/>
        <w:rPr>
          <w:sz w:val="24"/>
        </w:rPr>
      </w:pPr>
      <w:r>
        <w:rPr>
          <w:sz w:val="24"/>
          <w:u w:val="single"/>
        </w:rPr>
        <w:t>Referente</w:t>
      </w:r>
      <w:r>
        <w:rPr>
          <w:sz w:val="24"/>
        </w:rPr>
        <w:t>: tema o asunto al que alude el mensaje.</w:t>
      </w:r>
    </w:p>
    <w:p w:rsidR="00D6038F" w:rsidRDefault="00D6038F" w:rsidP="00D6038F">
      <w:pPr>
        <w:pStyle w:val="Prrafodelista"/>
        <w:numPr>
          <w:ilvl w:val="2"/>
          <w:numId w:val="2"/>
        </w:numPr>
        <w:spacing w:line="256" w:lineRule="auto"/>
        <w:ind w:right="795"/>
        <w:jc w:val="both"/>
        <w:rPr>
          <w:sz w:val="24"/>
        </w:rPr>
      </w:pPr>
      <w:r>
        <w:rPr>
          <w:sz w:val="24"/>
          <w:u w:val="single"/>
        </w:rPr>
        <w:t>Mensaje</w:t>
      </w:r>
      <w:r>
        <w:rPr>
          <w:sz w:val="24"/>
        </w:rPr>
        <w:t>: enunciado a ser transmitido.</w:t>
      </w:r>
    </w:p>
    <w:p w:rsidR="00D6038F" w:rsidRDefault="00D6038F" w:rsidP="00D6038F">
      <w:pPr>
        <w:pStyle w:val="Prrafodelista"/>
        <w:numPr>
          <w:ilvl w:val="2"/>
          <w:numId w:val="2"/>
        </w:numPr>
        <w:spacing w:line="256" w:lineRule="auto"/>
        <w:ind w:right="795"/>
        <w:jc w:val="both"/>
        <w:rPr>
          <w:sz w:val="24"/>
        </w:rPr>
      </w:pPr>
      <w:r>
        <w:rPr>
          <w:sz w:val="24"/>
          <w:u w:val="single"/>
        </w:rPr>
        <w:t>Canal</w:t>
      </w:r>
      <w:r>
        <w:rPr>
          <w:sz w:val="24"/>
        </w:rPr>
        <w:t>: medio utilizado para transmitir el mensaje.</w:t>
      </w:r>
    </w:p>
    <w:p w:rsidR="00D6038F" w:rsidRDefault="00D6038F" w:rsidP="00D6038F">
      <w:pPr>
        <w:pStyle w:val="Prrafodelista"/>
        <w:numPr>
          <w:ilvl w:val="2"/>
          <w:numId w:val="2"/>
        </w:numPr>
        <w:spacing w:line="256" w:lineRule="auto"/>
        <w:ind w:right="795"/>
        <w:jc w:val="both"/>
        <w:rPr>
          <w:sz w:val="24"/>
        </w:rPr>
      </w:pPr>
      <w:r>
        <w:rPr>
          <w:sz w:val="24"/>
          <w:u w:val="single"/>
        </w:rPr>
        <w:t>Código</w:t>
      </w:r>
      <w:r>
        <w:rPr>
          <w:sz w:val="24"/>
        </w:rPr>
        <w:t>: sistema de signos utilizado para codificar el mensaje.</w:t>
      </w:r>
    </w:p>
    <w:p w:rsidR="00D6038F" w:rsidRDefault="00D6038F" w:rsidP="00D6038F">
      <w:pPr>
        <w:pStyle w:val="Prrafodelista"/>
        <w:numPr>
          <w:ilvl w:val="1"/>
          <w:numId w:val="2"/>
        </w:numPr>
        <w:spacing w:line="256" w:lineRule="auto"/>
        <w:ind w:right="795"/>
        <w:jc w:val="both"/>
        <w:rPr>
          <w:b/>
          <w:sz w:val="24"/>
        </w:rPr>
      </w:pPr>
      <w:r w:rsidRPr="00D6038F">
        <w:rPr>
          <w:b/>
          <w:sz w:val="24"/>
        </w:rPr>
        <w:t>C</w:t>
      </w:r>
      <w:r>
        <w:rPr>
          <w:b/>
          <w:sz w:val="24"/>
        </w:rPr>
        <w:t>ompetencias:</w:t>
      </w:r>
    </w:p>
    <w:p w:rsidR="00D6038F" w:rsidRPr="00D6038F" w:rsidRDefault="00D6038F" w:rsidP="00D6038F">
      <w:pPr>
        <w:pStyle w:val="Prrafodelista"/>
        <w:numPr>
          <w:ilvl w:val="2"/>
          <w:numId w:val="2"/>
        </w:numPr>
        <w:spacing w:line="256" w:lineRule="auto"/>
        <w:ind w:right="795"/>
        <w:jc w:val="both"/>
        <w:rPr>
          <w:sz w:val="24"/>
          <w:u w:val="single"/>
        </w:rPr>
      </w:pPr>
      <w:r>
        <w:rPr>
          <w:sz w:val="24"/>
          <w:u w:val="single"/>
        </w:rPr>
        <w:t>Lingüísticas</w:t>
      </w:r>
      <w:r>
        <w:rPr>
          <w:sz w:val="24"/>
        </w:rPr>
        <w:t xml:space="preserve">: </w:t>
      </w:r>
      <w:r w:rsidR="00DE2B5F">
        <w:rPr>
          <w:sz w:val="24"/>
        </w:rPr>
        <w:t xml:space="preserve">dominio del lenguaje de un sujeto o </w:t>
      </w:r>
      <w:r>
        <w:rPr>
          <w:sz w:val="24"/>
        </w:rPr>
        <w:t xml:space="preserve">capacidades para </w:t>
      </w:r>
      <w:r w:rsidR="00DE2B5F">
        <w:rPr>
          <w:sz w:val="24"/>
        </w:rPr>
        <w:t>codificar y decodificar mensajes.</w:t>
      </w:r>
    </w:p>
    <w:p w:rsidR="00D6038F" w:rsidRPr="00D6038F" w:rsidRDefault="00D6038F" w:rsidP="00D6038F">
      <w:pPr>
        <w:pStyle w:val="Prrafodelista"/>
        <w:numPr>
          <w:ilvl w:val="2"/>
          <w:numId w:val="2"/>
        </w:numPr>
        <w:spacing w:line="256" w:lineRule="auto"/>
        <w:ind w:right="795"/>
        <w:jc w:val="both"/>
        <w:rPr>
          <w:sz w:val="24"/>
          <w:u w:val="single"/>
        </w:rPr>
      </w:pPr>
      <w:r>
        <w:rPr>
          <w:sz w:val="24"/>
          <w:u w:val="single"/>
        </w:rPr>
        <w:lastRenderedPageBreak/>
        <w:t>Paralingüísticas</w:t>
      </w:r>
      <w:r>
        <w:rPr>
          <w:sz w:val="24"/>
        </w:rPr>
        <w:t>: lenguaje no verbal utilizado para reafirmar o contradecir el mensaje textual que se está transmitiendo.</w:t>
      </w:r>
    </w:p>
    <w:p w:rsidR="00D6038F" w:rsidRPr="00D6038F" w:rsidRDefault="00D6038F" w:rsidP="00D6038F">
      <w:pPr>
        <w:pStyle w:val="Prrafodelista"/>
        <w:numPr>
          <w:ilvl w:val="2"/>
          <w:numId w:val="2"/>
        </w:numPr>
        <w:spacing w:line="256" w:lineRule="auto"/>
        <w:ind w:right="795"/>
        <w:jc w:val="both"/>
        <w:rPr>
          <w:sz w:val="24"/>
          <w:u w:val="single"/>
        </w:rPr>
      </w:pPr>
      <w:r>
        <w:rPr>
          <w:sz w:val="24"/>
          <w:u w:val="single"/>
        </w:rPr>
        <w:t>Culturales</w:t>
      </w:r>
      <w:r>
        <w:rPr>
          <w:sz w:val="24"/>
        </w:rPr>
        <w:t>: conocimientos de una persona sobre la forma de sentir, pensar y actuar en función a la cultura a la que pertenece.</w:t>
      </w:r>
    </w:p>
    <w:p w:rsidR="00D6038F" w:rsidRPr="00D6038F" w:rsidRDefault="00D6038F" w:rsidP="00D6038F">
      <w:pPr>
        <w:pStyle w:val="Prrafodelista"/>
        <w:numPr>
          <w:ilvl w:val="2"/>
          <w:numId w:val="2"/>
        </w:numPr>
        <w:spacing w:line="256" w:lineRule="auto"/>
        <w:ind w:right="795"/>
        <w:jc w:val="both"/>
        <w:rPr>
          <w:sz w:val="24"/>
          <w:u w:val="single"/>
        </w:rPr>
      </w:pPr>
      <w:r>
        <w:rPr>
          <w:sz w:val="24"/>
          <w:u w:val="single"/>
        </w:rPr>
        <w:t>Ideológicas</w:t>
      </w:r>
      <w:r>
        <w:rPr>
          <w:sz w:val="24"/>
        </w:rPr>
        <w:t>: formación que una persona posee acerca de temas específicos.</w:t>
      </w:r>
    </w:p>
    <w:p w:rsidR="00D6038F" w:rsidRPr="00D6038F" w:rsidRDefault="00D6038F" w:rsidP="00D6038F">
      <w:pPr>
        <w:pStyle w:val="Prrafodelista"/>
        <w:numPr>
          <w:ilvl w:val="1"/>
          <w:numId w:val="2"/>
        </w:numPr>
        <w:spacing w:line="256" w:lineRule="auto"/>
        <w:ind w:right="795"/>
        <w:jc w:val="both"/>
        <w:rPr>
          <w:sz w:val="24"/>
          <w:u w:val="single"/>
        </w:rPr>
      </w:pPr>
      <w:r>
        <w:rPr>
          <w:b/>
          <w:sz w:val="24"/>
        </w:rPr>
        <w:t>Limitaciones:</w:t>
      </w:r>
    </w:p>
    <w:p w:rsidR="00D6038F" w:rsidRPr="00D6038F" w:rsidRDefault="00D6038F" w:rsidP="00D6038F">
      <w:pPr>
        <w:pStyle w:val="Prrafodelista"/>
        <w:numPr>
          <w:ilvl w:val="2"/>
          <w:numId w:val="2"/>
        </w:numPr>
        <w:spacing w:line="256" w:lineRule="auto"/>
        <w:ind w:right="795"/>
        <w:jc w:val="both"/>
        <w:rPr>
          <w:sz w:val="24"/>
          <w:u w:val="single"/>
        </w:rPr>
      </w:pPr>
      <w:r>
        <w:rPr>
          <w:sz w:val="24"/>
          <w:u w:val="single"/>
        </w:rPr>
        <w:t>Psicológicas</w:t>
      </w:r>
      <w:r>
        <w:rPr>
          <w:sz w:val="24"/>
        </w:rPr>
        <w:t xml:space="preserve">: </w:t>
      </w:r>
      <w:r w:rsidR="00DE2B5F">
        <w:rPr>
          <w:sz w:val="24"/>
        </w:rPr>
        <w:t>relacionadas con los sentimientos tanto del emisor como del receptor o del contexto de la comunicación.</w:t>
      </w:r>
    </w:p>
    <w:sectPr w:rsidR="00D6038F" w:rsidRPr="00D6038F" w:rsidSect="008C5F8A">
      <w:pgSz w:w="11920" w:h="16840"/>
      <w:pgMar w:top="1380" w:right="30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66722"/>
    <w:multiLevelType w:val="hybridMultilevel"/>
    <w:tmpl w:val="ADD2C7A8"/>
    <w:lvl w:ilvl="0" w:tplc="F49E0360">
      <w:start w:val="1"/>
      <w:numFmt w:val="decimal"/>
      <w:lvlText w:val="%1-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E190F9C2">
      <w:numFmt w:val="bullet"/>
      <w:lvlText w:val="•"/>
      <w:lvlJc w:val="left"/>
      <w:pPr>
        <w:ind w:left="1802" w:hanging="360"/>
      </w:pPr>
      <w:rPr>
        <w:rFonts w:hint="default"/>
        <w:lang w:val="es-ES" w:eastAsia="en-US" w:bidi="ar-SA"/>
      </w:rPr>
    </w:lvl>
    <w:lvl w:ilvl="2" w:tplc="3C084D3E"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3" w:tplc="BB6CBB88"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4" w:tplc="C67892E8">
      <w:numFmt w:val="bullet"/>
      <w:lvlText w:val="•"/>
      <w:lvlJc w:val="left"/>
      <w:pPr>
        <w:ind w:left="4748" w:hanging="360"/>
      </w:pPr>
      <w:rPr>
        <w:rFonts w:hint="default"/>
        <w:lang w:val="es-ES" w:eastAsia="en-US" w:bidi="ar-SA"/>
      </w:rPr>
    </w:lvl>
    <w:lvl w:ilvl="5" w:tplc="4B264EA4">
      <w:numFmt w:val="bullet"/>
      <w:lvlText w:val="•"/>
      <w:lvlJc w:val="left"/>
      <w:pPr>
        <w:ind w:left="5730" w:hanging="360"/>
      </w:pPr>
      <w:rPr>
        <w:rFonts w:hint="default"/>
        <w:lang w:val="es-ES" w:eastAsia="en-US" w:bidi="ar-SA"/>
      </w:rPr>
    </w:lvl>
    <w:lvl w:ilvl="6" w:tplc="6E92542C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7" w:tplc="A1CEF734">
      <w:numFmt w:val="bullet"/>
      <w:lvlText w:val="•"/>
      <w:lvlJc w:val="left"/>
      <w:pPr>
        <w:ind w:left="7694" w:hanging="360"/>
      </w:pPr>
      <w:rPr>
        <w:rFonts w:hint="default"/>
        <w:lang w:val="es-ES" w:eastAsia="en-US" w:bidi="ar-SA"/>
      </w:rPr>
    </w:lvl>
    <w:lvl w:ilvl="8" w:tplc="147E70A4">
      <w:numFmt w:val="bullet"/>
      <w:lvlText w:val="•"/>
      <w:lvlJc w:val="left"/>
      <w:pPr>
        <w:ind w:left="8676" w:hanging="360"/>
      </w:pPr>
      <w:rPr>
        <w:rFonts w:hint="default"/>
        <w:lang w:val="es-ES" w:eastAsia="en-US" w:bidi="ar-SA"/>
      </w:rPr>
    </w:lvl>
  </w:abstractNum>
  <w:abstractNum w:abstractNumId="1">
    <w:nsid w:val="2C685953"/>
    <w:multiLevelType w:val="hybridMultilevel"/>
    <w:tmpl w:val="485C43A8"/>
    <w:lvl w:ilvl="0" w:tplc="EEAE3F6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180" w:hanging="360"/>
      </w:pPr>
    </w:lvl>
    <w:lvl w:ilvl="2" w:tplc="0C0A001B">
      <w:start w:val="1"/>
      <w:numFmt w:val="lowerRoman"/>
      <w:lvlText w:val="%3."/>
      <w:lvlJc w:val="right"/>
      <w:pPr>
        <w:ind w:left="1900" w:hanging="180"/>
      </w:pPr>
    </w:lvl>
    <w:lvl w:ilvl="3" w:tplc="0C0A000F">
      <w:start w:val="1"/>
      <w:numFmt w:val="decimal"/>
      <w:lvlText w:val="%4."/>
      <w:lvlJc w:val="left"/>
      <w:pPr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8C5F8A"/>
    <w:rsid w:val="00375580"/>
    <w:rsid w:val="004E166E"/>
    <w:rsid w:val="005B68B2"/>
    <w:rsid w:val="006505C7"/>
    <w:rsid w:val="006B2D9B"/>
    <w:rsid w:val="0078723C"/>
    <w:rsid w:val="008C5F8A"/>
    <w:rsid w:val="00CE6BED"/>
    <w:rsid w:val="00D6038F"/>
    <w:rsid w:val="00DE2B5F"/>
    <w:rsid w:val="00EC0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5F8A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C5F8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8C5F8A"/>
    <w:rPr>
      <w:sz w:val="24"/>
      <w:szCs w:val="24"/>
    </w:rPr>
  </w:style>
  <w:style w:type="paragraph" w:styleId="Ttulo">
    <w:name w:val="Title"/>
    <w:basedOn w:val="Normal"/>
    <w:uiPriority w:val="1"/>
    <w:qFormat/>
    <w:rsid w:val="008C5F8A"/>
    <w:pPr>
      <w:spacing w:before="1"/>
      <w:ind w:left="632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8C5F8A"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rsid w:val="008C5F8A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1412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A  -T N- Educar en tiempos de pande... (2).docx</vt:lpstr>
    </vt:vector>
  </TitlesOfParts>
  <Company/>
  <LinksUpToDate>false</LinksUpToDate>
  <CharactersWithSpaces>9162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A  -T N- Educar en tiempos de pande... (2).docx</dc:title>
  <cp:lastModifiedBy>Luciano Cotti</cp:lastModifiedBy>
  <cp:revision>2</cp:revision>
  <dcterms:created xsi:type="dcterms:W3CDTF">2024-07-29T21:31:00Z</dcterms:created>
  <dcterms:modified xsi:type="dcterms:W3CDTF">2024-07-29T23:08:00Z</dcterms:modified>
</cp:coreProperties>
</file>