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20A2" w14:textId="77777777" w:rsidR="00D906FD" w:rsidRPr="00627279" w:rsidRDefault="00B825B6" w:rsidP="00627279">
      <w:pPr>
        <w:pStyle w:val="Title"/>
        <w:jc w:val="center"/>
        <w:rPr>
          <w:rStyle w:val="Strong"/>
          <w:sz w:val="36"/>
          <w:szCs w:val="36"/>
        </w:rPr>
      </w:pPr>
      <w:bookmarkStart w:id="0" w:name="_heading=h.a1i6uzk93h6v" w:colFirst="0" w:colLast="0"/>
      <w:bookmarkEnd w:id="0"/>
      <w:r w:rsidRPr="00627279">
        <w:rPr>
          <w:rStyle w:val="Strong"/>
          <w:sz w:val="36"/>
          <w:szCs w:val="36"/>
        </w:rPr>
        <w:t>Analyse signifikanter Einflussfaktoren auf die Ausbreitung der Covid-19 Pandemie zur Mustererkennung auf Basis von Ausbreitungs- und Mortalitätsdaten</w:t>
      </w:r>
    </w:p>
    <w:p w14:paraId="3C62B2C1" w14:textId="77777777" w:rsidR="00D906FD" w:rsidRDefault="00D906FD" w:rsidP="000D02A6"/>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906FD" w14:paraId="6F9CF73A" w14:textId="77777777">
        <w:trPr>
          <w:jc w:val="center"/>
        </w:trPr>
        <w:tc>
          <w:tcPr>
            <w:tcW w:w="3009" w:type="dxa"/>
            <w:tcBorders>
              <w:top w:val="nil"/>
              <w:left w:val="nil"/>
              <w:bottom w:val="nil"/>
              <w:right w:val="nil"/>
            </w:tcBorders>
            <w:shd w:val="clear" w:color="auto" w:fill="auto"/>
            <w:tcMar>
              <w:top w:w="100" w:type="dxa"/>
              <w:left w:w="100" w:type="dxa"/>
              <w:bottom w:w="100" w:type="dxa"/>
              <w:right w:w="100" w:type="dxa"/>
            </w:tcMar>
          </w:tcPr>
          <w:p w14:paraId="31707007" w14:textId="77777777" w:rsidR="00D906FD" w:rsidRDefault="00B825B6" w:rsidP="00627279">
            <w:pPr>
              <w:jc w:val="center"/>
            </w:pPr>
            <w:r>
              <w:t>Niklas Wagner</w:t>
            </w:r>
          </w:p>
          <w:p w14:paraId="4186952F" w14:textId="77777777" w:rsidR="00D906FD" w:rsidRDefault="00B825B6" w:rsidP="00627279">
            <w:pPr>
              <w:jc w:val="center"/>
            </w:pPr>
            <w:r>
              <w:t>7283479</w:t>
            </w:r>
          </w:p>
        </w:tc>
        <w:tc>
          <w:tcPr>
            <w:tcW w:w="3010" w:type="dxa"/>
            <w:tcBorders>
              <w:top w:val="nil"/>
              <w:left w:val="nil"/>
              <w:bottom w:val="nil"/>
              <w:right w:val="nil"/>
            </w:tcBorders>
            <w:shd w:val="clear" w:color="auto" w:fill="auto"/>
            <w:tcMar>
              <w:top w:w="100" w:type="dxa"/>
              <w:left w:w="100" w:type="dxa"/>
              <w:bottom w:w="100" w:type="dxa"/>
              <w:right w:w="100" w:type="dxa"/>
            </w:tcMar>
          </w:tcPr>
          <w:p w14:paraId="63160157" w14:textId="77777777" w:rsidR="00D906FD" w:rsidRDefault="00B825B6" w:rsidP="00627279">
            <w:pPr>
              <w:jc w:val="center"/>
            </w:pPr>
            <w:r>
              <w:t xml:space="preserve">Lukas </w:t>
            </w:r>
            <w:proofErr w:type="spellStart"/>
            <w:r>
              <w:t>Gerspers</w:t>
            </w:r>
            <w:proofErr w:type="spellEnd"/>
          </w:p>
          <w:p w14:paraId="5E3E5B91" w14:textId="77777777" w:rsidR="00D906FD" w:rsidRDefault="00B825B6" w:rsidP="00627279">
            <w:pPr>
              <w:jc w:val="center"/>
            </w:pPr>
            <w:r>
              <w:t>6984850</w:t>
            </w:r>
          </w:p>
        </w:tc>
        <w:tc>
          <w:tcPr>
            <w:tcW w:w="3010" w:type="dxa"/>
            <w:tcBorders>
              <w:top w:val="nil"/>
              <w:left w:val="nil"/>
              <w:bottom w:val="nil"/>
              <w:right w:val="nil"/>
            </w:tcBorders>
            <w:shd w:val="clear" w:color="auto" w:fill="auto"/>
            <w:tcMar>
              <w:top w:w="100" w:type="dxa"/>
              <w:left w:w="100" w:type="dxa"/>
              <w:bottom w:w="100" w:type="dxa"/>
              <w:right w:w="100" w:type="dxa"/>
            </w:tcMar>
          </w:tcPr>
          <w:p w14:paraId="194BB846" w14:textId="77777777" w:rsidR="00D906FD" w:rsidRDefault="00B825B6" w:rsidP="00627279">
            <w:pPr>
              <w:jc w:val="center"/>
            </w:pPr>
            <w:r>
              <w:t>Robin Hammer</w:t>
            </w:r>
          </w:p>
          <w:p w14:paraId="08E90CCE" w14:textId="77777777" w:rsidR="00D906FD" w:rsidRDefault="00B825B6" w:rsidP="00627279">
            <w:pPr>
              <w:jc w:val="center"/>
            </w:pPr>
            <w:r>
              <w:t>72</w:t>
            </w:r>
            <w:r>
              <w:t>24832</w:t>
            </w:r>
          </w:p>
        </w:tc>
      </w:tr>
    </w:tbl>
    <w:p w14:paraId="73C55557" w14:textId="77777777" w:rsidR="00D906FD" w:rsidRDefault="00D906FD" w:rsidP="000D02A6"/>
    <w:p w14:paraId="7467F2BF" w14:textId="77777777" w:rsidR="00D906FD" w:rsidRDefault="00B825B6" w:rsidP="000D02A6">
      <w:pPr>
        <w:pStyle w:val="Heading1"/>
      </w:pPr>
      <w:bookmarkStart w:id="1" w:name="_heading=h.30j0zll" w:colFirst="0" w:colLast="0"/>
      <w:bookmarkEnd w:id="1"/>
      <w:r>
        <w:t xml:space="preserve">Ziel </w:t>
      </w:r>
      <w:r w:rsidRPr="000D02A6">
        <w:t>der</w:t>
      </w:r>
      <w:r>
        <w:t xml:space="preserve"> Analyse &amp; Vorgehen</w:t>
      </w:r>
    </w:p>
    <w:p w14:paraId="52D88B3D" w14:textId="77777777" w:rsidR="000D02A6" w:rsidRDefault="00B825B6" w:rsidP="000D02A6">
      <w:r>
        <w:t>Die Covid-19 Pandemie prägt die Welt wie kaum ein anderes Ereignis im 21. Jahrhundert. Vor diesem Hintergrund ist das Ziel des Projekts, Einflussfaktoren auf die Ausbreitungs</w:t>
      </w:r>
      <w:r>
        <w:t>geschwindigkeit und Mortalitätsrate zu identifizieren. Für die Analyse wurde das</w:t>
      </w:r>
      <w:r>
        <w:t xml:space="preserve"> Vorgehen des CRISP-DM Modell verwendet. </w:t>
      </w:r>
      <w:bookmarkStart w:id="2" w:name="_heading=h.1fob9te" w:colFirst="0" w:colLast="0"/>
      <w:bookmarkEnd w:id="2"/>
    </w:p>
    <w:p w14:paraId="586274C2" w14:textId="77777777" w:rsidR="000D02A6" w:rsidRDefault="000D02A6" w:rsidP="000D02A6"/>
    <w:p w14:paraId="542608E6" w14:textId="77777777" w:rsidR="000D02A6" w:rsidRDefault="00B825B6" w:rsidP="000D02A6">
      <w:pPr>
        <w:keepNext/>
        <w:jc w:val="center"/>
      </w:pPr>
      <w:r>
        <w:rPr>
          <w:noProof/>
        </w:rPr>
        <w:drawing>
          <wp:inline distT="114300" distB="114300" distL="114300" distR="114300" wp14:anchorId="57D12D1A" wp14:editId="0EBC1CB5">
            <wp:extent cx="1816346" cy="1833563"/>
            <wp:effectExtent l="0" t="0" r="0" b="0"/>
            <wp:docPr id="9" name="image3.png" descr="CRISP Cylce"/>
            <wp:cNvGraphicFramePr/>
            <a:graphic xmlns:a="http://schemas.openxmlformats.org/drawingml/2006/main">
              <a:graphicData uri="http://schemas.openxmlformats.org/drawingml/2006/picture">
                <pic:pic xmlns:pic="http://schemas.openxmlformats.org/drawingml/2006/picture">
                  <pic:nvPicPr>
                    <pic:cNvPr id="0" name="image3.png" descr="CRISP Cylce"/>
                    <pic:cNvPicPr preferRelativeResize="0"/>
                  </pic:nvPicPr>
                  <pic:blipFill>
                    <a:blip r:embed="rId9"/>
                    <a:srcRect/>
                    <a:stretch>
                      <a:fillRect/>
                    </a:stretch>
                  </pic:blipFill>
                  <pic:spPr>
                    <a:xfrm>
                      <a:off x="0" y="0"/>
                      <a:ext cx="1816346" cy="1833563"/>
                    </a:xfrm>
                    <a:prstGeom prst="rect">
                      <a:avLst/>
                    </a:prstGeom>
                    <a:ln/>
                  </pic:spPr>
                </pic:pic>
              </a:graphicData>
            </a:graphic>
          </wp:inline>
        </w:drawing>
      </w:r>
    </w:p>
    <w:p w14:paraId="523031E6" w14:textId="77777777" w:rsidR="00D906FD" w:rsidRPr="00627279" w:rsidRDefault="000D02A6" w:rsidP="000D02A6">
      <w:pPr>
        <w:pStyle w:val="Caption"/>
        <w:jc w:val="center"/>
        <w:rPr>
          <w:color w:val="000000" w:themeColor="text1"/>
        </w:rPr>
      </w:pPr>
      <w:r w:rsidRPr="00627279">
        <w:rPr>
          <w:color w:val="000000" w:themeColor="text1"/>
        </w:rPr>
        <w:t xml:space="preserve">Abbildung </w:t>
      </w:r>
      <w:r w:rsidRPr="00627279">
        <w:rPr>
          <w:color w:val="000000" w:themeColor="text1"/>
        </w:rPr>
        <w:fldChar w:fldCharType="begin"/>
      </w:r>
      <w:r w:rsidRPr="00627279">
        <w:rPr>
          <w:color w:val="000000" w:themeColor="text1"/>
        </w:rPr>
        <w:instrText xml:space="preserve"> SEQ Abbildung \* ARABIC </w:instrText>
      </w:r>
      <w:r w:rsidRPr="00627279">
        <w:rPr>
          <w:color w:val="000000" w:themeColor="text1"/>
        </w:rPr>
        <w:fldChar w:fldCharType="separate"/>
      </w:r>
      <w:r w:rsidRPr="00627279">
        <w:rPr>
          <w:color w:val="000000" w:themeColor="text1"/>
        </w:rPr>
        <w:t>1</w:t>
      </w:r>
      <w:r w:rsidRPr="00627279">
        <w:rPr>
          <w:color w:val="000000" w:themeColor="text1"/>
        </w:rPr>
        <w:fldChar w:fldCharType="end"/>
      </w:r>
      <w:r w:rsidRPr="00627279">
        <w:rPr>
          <w:color w:val="000000" w:themeColor="text1"/>
        </w:rPr>
        <w:t>: CRISP-DM Modell</w:t>
      </w:r>
    </w:p>
    <w:p w14:paraId="1DF7364C" w14:textId="77777777" w:rsidR="00D906FD" w:rsidRDefault="00B825B6" w:rsidP="000D02A6">
      <w:pPr>
        <w:pStyle w:val="Heading1"/>
      </w:pPr>
      <w:r w:rsidRPr="000D02A6">
        <w:t>Datenvorbereitung</w:t>
      </w:r>
    </w:p>
    <w:p w14:paraId="2FEAD11C" w14:textId="77777777" w:rsidR="00D906FD" w:rsidRDefault="00B825B6" w:rsidP="000D02A6">
      <w:r>
        <w:t xml:space="preserve">Bei der Datenbeschaffung standen aktuelle Länderdaten, sowohl </w:t>
      </w:r>
      <w:r w:rsidR="000D02A6">
        <w:t>geographischer</w:t>
      </w:r>
      <w:r>
        <w:t xml:space="preserve"> als auch demografischer Natur im Vordergrund. Ebenfalls wurden Daten zur Ausbreitungs-, Mortalitäts-, Gesundheits- u</w:t>
      </w:r>
      <w:r>
        <w:t>nd Vorsorgesituation in den Ländern inkludiert.</w:t>
      </w:r>
    </w:p>
    <w:p w14:paraId="5E64EE4B" w14:textId="77777777" w:rsidR="000D02A6" w:rsidRDefault="00B825B6" w:rsidP="000D02A6">
      <w:r>
        <w:t>Besondere Herausforderungen waren Null-Werte, uneinheitliche Länderbezeichnungen und der Umgang mit Zeitreihen in Verbindung mit der Gewinnung von Kennzahlen, welche den Stand der Infektionen zu einem verglei</w:t>
      </w:r>
      <w:r>
        <w:t>chbaren Stichtag abbilden. Es ergab sich ein vereinheitlichter Datensatz mit 173 Objekten (Ländern) und 68 Variablen.</w:t>
      </w:r>
      <w:r>
        <w:rPr>
          <w:vertAlign w:val="superscript"/>
        </w:rPr>
        <w:footnoteReference w:id="1"/>
      </w:r>
      <w:r>
        <w:t xml:space="preserve"> </w:t>
      </w:r>
    </w:p>
    <w:p w14:paraId="6116AC41" w14:textId="77777777" w:rsidR="000D02A6" w:rsidRDefault="000D02A6" w:rsidP="000D02A6">
      <w:r>
        <w:br w:type="page"/>
      </w:r>
    </w:p>
    <w:p w14:paraId="3DDB20DD" w14:textId="77777777" w:rsidR="00D906FD" w:rsidRDefault="00B825B6" w:rsidP="000D02A6">
      <w:pPr>
        <w:pStyle w:val="Heading1"/>
      </w:pPr>
      <w:r w:rsidRPr="000D02A6">
        <w:lastRenderedPageBreak/>
        <w:t>Regression</w:t>
      </w:r>
    </w:p>
    <w:p w14:paraId="1A88A3AA" w14:textId="77777777" w:rsidR="00D906FD" w:rsidRDefault="00B825B6" w:rsidP="000D02A6">
      <w:pPr>
        <w:rPr>
          <w:color w:val="FF0000"/>
        </w:rPr>
      </w:pPr>
      <w:r>
        <w:t>Die ursprüngliche Idee des Projekts war es, nur mit verschiedenen Regressions-Algorithmen Einflussfaktoren zu ermitteln. Get</w:t>
      </w:r>
      <w:r>
        <w:t xml:space="preserve">estet wurden verschiedene abhängige Variablen. Konkret wurde versucht, sowohl die Anzahl der </w:t>
      </w:r>
      <w:r w:rsidR="000D02A6">
        <w:t>Fälle</w:t>
      </w:r>
      <w:r>
        <w:t xml:space="preserve"> als auch der Tode pro Millionen Einwohner “vorherzusagen”. Als Stichtag wurden verschiedene Variablen vorbereitet, bspw. die Anzahl an Tagen zwischen der 10</w:t>
      </w:r>
      <w:r>
        <w:t>0. und 1000. Infektion des jeweiligen Landes. Jedoch wurde schnell klar, dass die Ergebnisse der Regressionen je nach Betrachtung stark variieren, und sich insbesondere nicht als Kausalität interpretieren lassen. Besonders gut illustriert dies das Beispiel</w:t>
      </w:r>
      <w:r>
        <w:t xml:space="preserve"> des BIPs pro Kopf, denn nur diese Kennzahl wies einen signifikanten Einfluss bei dem Großteil der Analysen auf. </w:t>
      </w:r>
    </w:p>
    <w:p w14:paraId="06FB8162" w14:textId="77777777" w:rsidR="000D02A6" w:rsidRDefault="00B825B6" w:rsidP="000D02A6">
      <w:r>
        <w:t>Anders als man logischerweise erwarten würde, steigt mit dem BIP allerdings die Anzahl der Fälle und Tode (s</w:t>
      </w:r>
      <w:r w:rsidR="000D02A6">
        <w:t>iehe</w:t>
      </w:r>
      <w:r>
        <w:t xml:space="preserve"> Abb</w:t>
      </w:r>
      <w:r w:rsidR="000D02A6">
        <w:t>ildung</w:t>
      </w:r>
      <w:r>
        <w:t xml:space="preserve"> 2). </w:t>
      </w:r>
    </w:p>
    <w:p w14:paraId="799F5128" w14:textId="77777777" w:rsidR="000D02A6" w:rsidRDefault="000D02A6" w:rsidP="000D02A6"/>
    <w:p w14:paraId="6FF97373" w14:textId="77777777" w:rsidR="000D02A6" w:rsidRDefault="000D02A6" w:rsidP="000D02A6">
      <w:pPr>
        <w:keepNext/>
        <w:jc w:val="center"/>
      </w:pPr>
      <w:commentRangeStart w:id="3"/>
      <w:r>
        <w:rPr>
          <w:noProof/>
        </w:rPr>
        <w:drawing>
          <wp:inline distT="0" distB="0" distL="0" distR="0" wp14:anchorId="34C5AE9F" wp14:editId="1EC8DBBC">
            <wp:extent cx="2362200" cy="25273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png"/>
                    <pic:cNvPicPr/>
                  </pic:nvPicPr>
                  <pic:blipFill>
                    <a:blip r:embed="rId10">
                      <a:extLst>
                        <a:ext uri="{28A0092B-C50C-407E-A947-70E740481C1C}">
                          <a14:useLocalDpi xmlns:a14="http://schemas.microsoft.com/office/drawing/2010/main" val="0"/>
                        </a:ext>
                      </a:extLst>
                    </a:blip>
                    <a:stretch>
                      <a:fillRect/>
                    </a:stretch>
                  </pic:blipFill>
                  <pic:spPr>
                    <a:xfrm>
                      <a:off x="0" y="0"/>
                      <a:ext cx="2365775" cy="2531125"/>
                    </a:xfrm>
                    <a:prstGeom prst="rect">
                      <a:avLst/>
                    </a:prstGeom>
                  </pic:spPr>
                </pic:pic>
              </a:graphicData>
            </a:graphic>
          </wp:inline>
        </w:drawing>
      </w:r>
      <w:commentRangeEnd w:id="3"/>
      <w:r w:rsidR="00627279">
        <w:rPr>
          <w:rStyle w:val="CommentReference"/>
        </w:rPr>
        <w:commentReference w:id="3"/>
      </w:r>
    </w:p>
    <w:p w14:paraId="4FCEEFCC" w14:textId="77777777" w:rsidR="000D02A6" w:rsidRPr="00627279" w:rsidRDefault="000D02A6" w:rsidP="000D02A6">
      <w:pPr>
        <w:pStyle w:val="Caption"/>
        <w:jc w:val="center"/>
        <w:rPr>
          <w:color w:val="000000" w:themeColor="text1"/>
        </w:rPr>
      </w:pPr>
      <w:r w:rsidRPr="00627279">
        <w:rPr>
          <w:color w:val="000000" w:themeColor="text1"/>
        </w:rPr>
        <w:t xml:space="preserve">Abbildung </w:t>
      </w:r>
      <w:r w:rsidRPr="00627279">
        <w:rPr>
          <w:color w:val="000000" w:themeColor="text1"/>
        </w:rPr>
        <w:fldChar w:fldCharType="begin"/>
      </w:r>
      <w:r w:rsidRPr="00627279">
        <w:rPr>
          <w:color w:val="000000" w:themeColor="text1"/>
        </w:rPr>
        <w:instrText xml:space="preserve"> SEQ Abbildung \* ARABIC </w:instrText>
      </w:r>
      <w:r w:rsidRPr="00627279">
        <w:rPr>
          <w:color w:val="000000" w:themeColor="text1"/>
        </w:rPr>
        <w:fldChar w:fldCharType="separate"/>
      </w:r>
      <w:r w:rsidRPr="00627279">
        <w:rPr>
          <w:color w:val="000000" w:themeColor="text1"/>
        </w:rPr>
        <w:t>2</w:t>
      </w:r>
      <w:r w:rsidRPr="00627279">
        <w:rPr>
          <w:color w:val="000000" w:themeColor="text1"/>
        </w:rPr>
        <w:fldChar w:fldCharType="end"/>
      </w:r>
      <w:r w:rsidRPr="00627279">
        <w:rPr>
          <w:color w:val="000000" w:themeColor="text1"/>
        </w:rPr>
        <w:t>: Einfluss von BIP pro Kopf auf die Anzahl Fälle und Tode</w:t>
      </w:r>
    </w:p>
    <w:p w14:paraId="50D24A09" w14:textId="77777777" w:rsidR="00D906FD" w:rsidRDefault="00B825B6" w:rsidP="000D02A6">
      <w:r>
        <w:t>Die Analyse ergibt zwa</w:t>
      </w:r>
      <w:r>
        <w:t>r eine klare Korrelation, aus logischer Sicht handelt es sich hierbei jedoch wahrscheinlich um eine Scheinkausalität. Vielmehr lässt sich die These aufstellen, dass weitere unbekannte Faktoren, wie z.B. Dunkelziffer und mangelnde Testkapazitäten eine Rolle</w:t>
      </w:r>
      <w:r>
        <w:t xml:space="preserve"> spielen.</w:t>
      </w:r>
    </w:p>
    <w:p w14:paraId="2E6F2ECF" w14:textId="77777777" w:rsidR="00D906FD" w:rsidRDefault="00B825B6" w:rsidP="000D02A6">
      <w:r>
        <w:t xml:space="preserve">Der starke Einfluss des BIPs und die damit verbundene Erkenntnis, dass Infektionsdaten von reichen Ländern kaum vergleichbar mit Zahlen von ärmeren Ländern sind, führte zur Entscheidung, das BIP zusammen mit Corona-Entwicklungskennzahlen zu </w:t>
      </w:r>
      <w:proofErr w:type="spellStart"/>
      <w:r>
        <w:t>clust</w:t>
      </w:r>
      <w:r>
        <w:t>ern</w:t>
      </w:r>
      <w:proofErr w:type="spellEnd"/>
      <w:r>
        <w:t>, um besser vergleichbare Ländergruppen zu erhalten.</w:t>
      </w:r>
    </w:p>
    <w:p w14:paraId="7A63987B" w14:textId="77777777" w:rsidR="00D906FD" w:rsidRDefault="00B825B6" w:rsidP="000D02A6">
      <w:pPr>
        <w:pStyle w:val="Heading1"/>
      </w:pPr>
      <w:r w:rsidRPr="000D02A6">
        <w:t>Clustering</w:t>
      </w:r>
    </w:p>
    <w:p w14:paraId="59DDAC5B" w14:textId="77777777" w:rsidR="00D906FD" w:rsidRDefault="00B825B6" w:rsidP="000D02A6">
      <w:r>
        <w:t>Innerhalb des Projektes wurden drei unterschiedliche Arten von Clustering-Algorithmen verwendet - partitionierend, dichtebasiert und hierarchisch. Resultierend aus der Regressionsanalyse wu</w:t>
      </w:r>
      <w:r>
        <w:t>rden als Datenbasis für alle Clusteranalysen die Corona-Daten der jeweiligen Länder zum Stichtag 20.06.2020 verwendet.</w:t>
      </w:r>
      <w:r>
        <w:rPr>
          <w:vertAlign w:val="superscript"/>
        </w:rPr>
        <w:footnoteReference w:id="2"/>
      </w:r>
      <w:r>
        <w:t xml:space="preserve"> Der Datensatz setzt sich aus den pro Kopf Einkommen, Daten zur Ausbreitungsgeschwindigkeit und </w:t>
      </w:r>
      <w:proofErr w:type="gramStart"/>
      <w:r>
        <w:t>zur Infektion</w:t>
      </w:r>
      <w:r w:rsidR="00627279">
        <w:t>en</w:t>
      </w:r>
      <w:proofErr w:type="gramEnd"/>
      <w:r w:rsidR="00627279">
        <w:t xml:space="preserve"> &amp;</w:t>
      </w:r>
      <w:r>
        <w:t xml:space="preserve"> </w:t>
      </w:r>
      <w:r w:rsidR="00627279">
        <w:t xml:space="preserve">Tode </w:t>
      </w:r>
      <w:r>
        <w:t>pro Millione</w:t>
      </w:r>
      <w:r>
        <w:t xml:space="preserve">n Einwohner zusammen. Des </w:t>
      </w:r>
      <w:proofErr w:type="spellStart"/>
      <w:r w:rsidR="00627279">
        <w:t>Weiteren</w:t>
      </w:r>
      <w:proofErr w:type="spellEnd"/>
      <w:r>
        <w:t xml:space="preserve"> wurden </w:t>
      </w:r>
      <w:r>
        <w:t xml:space="preserve">die Daten um Ausreißer bereinigt und </w:t>
      </w:r>
      <w:r>
        <w:lastRenderedPageBreak/>
        <w:t>zur besseren Vergleichbarkeit der einzelnen Merkmale normalisiert.</w:t>
      </w:r>
      <w:r w:rsidR="00627279">
        <w:t xml:space="preserve"> Ebenfalls wurden </w:t>
      </w:r>
      <w:r w:rsidR="00627279">
        <w:t xml:space="preserve">nur Länder mit einer Fallanzahl größer 20.000 </w:t>
      </w:r>
      <w:r w:rsidR="00627279">
        <w:t>ausgewählt</w:t>
      </w:r>
      <w:r w:rsidR="00627279">
        <w:t>.</w:t>
      </w:r>
      <w:r>
        <w:t xml:space="preserve"> </w:t>
      </w:r>
    </w:p>
    <w:p w14:paraId="2829FAB3" w14:textId="77777777" w:rsidR="00D906FD" w:rsidRPr="000D02A6" w:rsidRDefault="00B825B6" w:rsidP="000D02A6">
      <w:pPr>
        <w:pStyle w:val="Heading2"/>
        <w:numPr>
          <w:ilvl w:val="1"/>
          <w:numId w:val="4"/>
        </w:numPr>
      </w:pPr>
      <w:proofErr w:type="spellStart"/>
      <w:r w:rsidRPr="000D02A6">
        <w:t>Partionierender</w:t>
      </w:r>
      <w:proofErr w:type="spellEnd"/>
      <w:r w:rsidRPr="000D02A6">
        <w:t xml:space="preserve"> </w:t>
      </w:r>
      <w:r w:rsidRPr="000D02A6">
        <w:t>Algorithmus</w:t>
      </w:r>
      <w:r w:rsidRPr="000D02A6">
        <w:t xml:space="preserve"> - K-</w:t>
      </w:r>
      <w:proofErr w:type="spellStart"/>
      <w:r w:rsidRPr="000D02A6">
        <w:t>Means</w:t>
      </w:r>
      <w:proofErr w:type="spellEnd"/>
    </w:p>
    <w:p w14:paraId="6D835E1F" w14:textId="77777777" w:rsidR="00D906FD" w:rsidRDefault="00B825B6" w:rsidP="000D02A6">
      <w:r>
        <w:t>Das erste zum Clustering verwendete Verfahren ist der K-</w:t>
      </w:r>
      <w:proofErr w:type="spellStart"/>
      <w:r>
        <w:t>Means</w:t>
      </w:r>
      <w:proofErr w:type="spellEnd"/>
      <w:r>
        <w:t xml:space="preserve"> Algorith</w:t>
      </w:r>
      <w:r>
        <w:t xml:space="preserve">mus. Um das Ergebnis der Clustering-Analyse stabil zu halten und ein möglichst geringes “residual </w:t>
      </w:r>
      <w:proofErr w:type="spellStart"/>
      <w:r>
        <w:t>sum</w:t>
      </w:r>
      <w:proofErr w:type="spellEnd"/>
      <w:r>
        <w:t xml:space="preserve"> </w:t>
      </w:r>
      <w:proofErr w:type="spellStart"/>
      <w:r>
        <w:t>of</w:t>
      </w:r>
      <w:proofErr w:type="spellEnd"/>
      <w:r>
        <w:t xml:space="preserve"> </w:t>
      </w:r>
      <w:proofErr w:type="spellStart"/>
      <w:r>
        <w:t>squares</w:t>
      </w:r>
      <w:proofErr w:type="spellEnd"/>
      <w:r>
        <w:t xml:space="preserve">” (RSS) zu erzielen, wurde für </w:t>
      </w:r>
      <m:oMath>
        <m:r>
          <w:rPr>
            <w:rFonts w:ascii="Cambria Math" w:eastAsia="Cambria Math" w:hAnsi="Cambria Math" w:cs="Cambria Math"/>
          </w:rPr>
          <m:t>nstart</m:t>
        </m:r>
      </m:oMath>
      <w:r>
        <w:t xml:space="preserve"> und </w:t>
      </w:r>
      <m:oMath>
        <m:r>
          <w:rPr>
            <w:rFonts w:ascii="Cambria Math" w:eastAsia="Cambria Math" w:hAnsi="Cambria Math" w:cs="Cambria Math"/>
          </w:rPr>
          <m:t>iter</m:t>
        </m:r>
        <m:r>
          <w:rPr>
            <w:rFonts w:ascii="Cambria Math" w:eastAsia="Cambria Math" w:hAnsi="Cambria Math" w:cs="Cambria Math"/>
          </w:rPr>
          <m:t>.</m:t>
        </m:r>
        <m:r>
          <w:rPr>
            <w:rFonts w:ascii="Cambria Math" w:eastAsia="Cambria Math" w:hAnsi="Cambria Math" w:cs="Cambria Math"/>
          </w:rPr>
          <m:t>max</m:t>
        </m:r>
      </m:oMath>
      <w:r>
        <w:t xml:space="preserve"> der Wert 25 gewählt.</w:t>
      </w:r>
    </w:p>
    <w:p w14:paraId="63BEB4D5" w14:textId="77777777" w:rsidR="000D02A6" w:rsidRDefault="000D02A6" w:rsidP="000D02A6"/>
    <w:p w14:paraId="262C4D09" w14:textId="77777777" w:rsidR="00D906FD" w:rsidRDefault="00B825B6" w:rsidP="000D02A6">
      <w:r>
        <w:t xml:space="preserve">Die </w:t>
      </w:r>
      <w:proofErr w:type="spellStart"/>
      <w:r>
        <w:t>Elbow</w:t>
      </w:r>
      <w:proofErr w:type="spellEnd"/>
      <w:r>
        <w:t>-Knick Methode (</w:t>
      </w:r>
      <m:oMath>
        <m:r>
          <w:rPr>
            <w:rFonts w:ascii="Cambria Math" w:eastAsia="Cambria Math" w:hAnsi="Cambria Math" w:cs="Cambria Math"/>
          </w:rPr>
          <m:t>k</m:t>
        </m:r>
        <m:r>
          <w:rPr>
            <w:rFonts w:ascii="Cambria Math" w:eastAsia="Cambria Math" w:hAnsi="Cambria Math" w:cs="Cambria Math"/>
          </w:rPr>
          <m:t>∈[2:9]</m:t>
        </m:r>
      </m:oMath>
      <w:r>
        <w:t>) auf Basis des RSS hat e</w:t>
      </w:r>
      <w:proofErr w:type="spellStart"/>
      <w:r>
        <w:t>rgeben</w:t>
      </w:r>
      <w:proofErr w:type="spellEnd"/>
      <w:r>
        <w:t>, dass 3 Cluster für die Analyse verwendet werden sollten. Aufgrund der späteren hierarchischen Clusteranalyse wurden jedoch 4 Cluster gewählt, um die Vergleichbarkeit zwischen den Analysen zu ermöglichen. Die folgende Abbildung stellt das Ergebnis d</w:t>
      </w:r>
      <w:r>
        <w:t xml:space="preserve">er Clusteranalyse mit k </w:t>
      </w:r>
      <w:proofErr w:type="spellStart"/>
      <w:r>
        <w:t>means</w:t>
      </w:r>
      <w:proofErr w:type="spellEnd"/>
      <w:r>
        <w:t xml:space="preserve"> dar.</w:t>
      </w:r>
    </w:p>
    <w:p w14:paraId="0C941D34" w14:textId="77777777" w:rsidR="000D02A6" w:rsidRDefault="000D02A6" w:rsidP="000D02A6"/>
    <w:p w14:paraId="2930F995" w14:textId="77777777" w:rsidR="000D02A6" w:rsidRDefault="00B825B6" w:rsidP="000D02A6">
      <w:pPr>
        <w:keepNext/>
        <w:jc w:val="center"/>
      </w:pPr>
      <w:r>
        <w:rPr>
          <w:noProof/>
        </w:rPr>
        <w:drawing>
          <wp:inline distT="114300" distB="114300" distL="114300" distR="114300" wp14:anchorId="459438FD" wp14:editId="625B2410">
            <wp:extent cx="3288145" cy="1985818"/>
            <wp:effectExtent l="0" t="0" r="1270" b="0"/>
            <wp:docPr id="10" name="image6.png" descr="Ein Bild, das Text, Kart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6.png" descr="Ein Bild, das Text, Karte enthält.&#10;&#10;Automatisch generierte Beschreibung"/>
                    <pic:cNvPicPr preferRelativeResize="0"/>
                  </pic:nvPicPr>
                  <pic:blipFill>
                    <a:blip r:embed="rId15"/>
                    <a:srcRect/>
                    <a:stretch>
                      <a:fillRect/>
                    </a:stretch>
                  </pic:blipFill>
                  <pic:spPr>
                    <a:xfrm>
                      <a:off x="0" y="0"/>
                      <a:ext cx="3293886" cy="1989285"/>
                    </a:xfrm>
                    <a:prstGeom prst="rect">
                      <a:avLst/>
                    </a:prstGeom>
                    <a:ln/>
                  </pic:spPr>
                </pic:pic>
              </a:graphicData>
            </a:graphic>
          </wp:inline>
        </w:drawing>
      </w:r>
    </w:p>
    <w:p w14:paraId="56E38A9D" w14:textId="77777777" w:rsidR="00D906FD" w:rsidRPr="00627279" w:rsidRDefault="000D02A6" w:rsidP="000D02A6">
      <w:pPr>
        <w:pStyle w:val="Caption"/>
        <w:jc w:val="center"/>
        <w:rPr>
          <w:color w:val="000000" w:themeColor="text1"/>
        </w:rPr>
      </w:pPr>
      <w:r w:rsidRPr="00627279">
        <w:rPr>
          <w:color w:val="000000" w:themeColor="text1"/>
        </w:rPr>
        <w:t xml:space="preserve">Abbildung </w:t>
      </w:r>
      <w:r w:rsidRPr="00627279">
        <w:rPr>
          <w:color w:val="000000" w:themeColor="text1"/>
        </w:rPr>
        <w:fldChar w:fldCharType="begin"/>
      </w:r>
      <w:r w:rsidRPr="00627279">
        <w:rPr>
          <w:color w:val="000000" w:themeColor="text1"/>
        </w:rPr>
        <w:instrText xml:space="preserve"> SEQ Abbildung \* ARABIC </w:instrText>
      </w:r>
      <w:r w:rsidRPr="00627279">
        <w:rPr>
          <w:color w:val="000000" w:themeColor="text1"/>
        </w:rPr>
        <w:fldChar w:fldCharType="separate"/>
      </w:r>
      <w:r w:rsidRPr="00627279">
        <w:rPr>
          <w:color w:val="000000" w:themeColor="text1"/>
        </w:rPr>
        <w:t>3</w:t>
      </w:r>
      <w:r w:rsidRPr="00627279">
        <w:rPr>
          <w:color w:val="000000" w:themeColor="text1"/>
        </w:rPr>
        <w:fldChar w:fldCharType="end"/>
      </w:r>
      <w:r w:rsidRPr="00627279">
        <w:rPr>
          <w:color w:val="000000" w:themeColor="text1"/>
        </w:rPr>
        <w:t>: Ergebnis des k-</w:t>
      </w:r>
      <w:proofErr w:type="spellStart"/>
      <w:r w:rsidRPr="00627279">
        <w:rPr>
          <w:color w:val="000000" w:themeColor="text1"/>
        </w:rPr>
        <w:t>means</w:t>
      </w:r>
      <w:proofErr w:type="spellEnd"/>
      <w:r w:rsidRPr="00627279">
        <w:rPr>
          <w:color w:val="000000" w:themeColor="text1"/>
        </w:rPr>
        <w:t xml:space="preserve"> Algorithmus</w:t>
      </w:r>
    </w:p>
    <w:p w14:paraId="72499FCB" w14:textId="77777777" w:rsidR="00D906FD" w:rsidRPr="000D02A6" w:rsidRDefault="00B825B6" w:rsidP="000D02A6">
      <w:pPr>
        <w:pStyle w:val="Heading2"/>
      </w:pPr>
      <w:bookmarkStart w:id="4" w:name="_heading=h.3znysh7" w:colFirst="0" w:colLast="0"/>
      <w:bookmarkEnd w:id="4"/>
      <w:r w:rsidRPr="000D02A6">
        <w:t>Dichtebasierter</w:t>
      </w:r>
      <w:r w:rsidRPr="000D02A6">
        <w:t xml:space="preserve"> Algorithmus - DBSCAN</w:t>
      </w:r>
    </w:p>
    <w:p w14:paraId="0D842B21" w14:textId="77777777" w:rsidR="00D906FD" w:rsidRDefault="00B825B6" w:rsidP="000D02A6">
      <w:r>
        <w:t>Die Vorgehensweise des DBSCAN bestand in der Anwendung des Algorithmus mit den folgenden Parametern:</w:t>
      </w:r>
    </w:p>
    <w:p w14:paraId="2277588C" w14:textId="77777777" w:rsidR="00D906FD" w:rsidRDefault="00B825B6" w:rsidP="000D02A6">
      <w:pPr>
        <w:rPr>
          <w:rFonts w:eastAsia="Cambria Math"/>
        </w:rPr>
      </w:pPr>
      <m:oMathPara>
        <m:oMath>
          <m:r>
            <w:rPr>
              <w:rFonts w:ascii="Cambria Math" w:eastAsia="Cambria Math" w:hAnsi="Cambria Math"/>
            </w:rPr>
            <m:t>ϵ</m:t>
          </m:r>
          <m:r>
            <m:rPr>
              <m:sty m:val="p"/>
            </m:rPr>
            <w:rPr>
              <w:rFonts w:ascii="Cambria Math" w:eastAsia="Cambria Math" w:hAnsi="Cambria Math"/>
            </w:rPr>
            <m:t>∈</m:t>
          </m:r>
          <m:d>
            <m:dPr>
              <m:begChr m:val="["/>
              <m:endChr m:val="]"/>
              <m:ctrlPr>
                <w:rPr>
                  <w:rFonts w:ascii="Cambria Math" w:eastAsia="Cambria Math" w:hAnsi="Cambria Math"/>
                </w:rPr>
              </m:ctrlPr>
            </m:dPr>
            <m:e>
              <m:r>
                <m:rPr>
                  <m:sty m:val="p"/>
                </m:rPr>
                <w:rPr>
                  <w:rFonts w:ascii="Cambria Math" w:eastAsia="Cambria Math" w:hAnsi="Cambria Math"/>
                </w:rPr>
                <m:t>1:1.5</m:t>
              </m:r>
            </m:e>
          </m:d>
          <m:r>
            <m:rPr>
              <m:sty m:val="p"/>
            </m:rPr>
            <w:rPr>
              <w:rFonts w:ascii="Cambria Math" w:eastAsia="Cambria Math" w:hAnsi="Cambria Math"/>
            </w:rPr>
            <m:t xml:space="preserve"> ,    </m:t>
          </m:r>
          <m:r>
            <w:rPr>
              <w:rFonts w:ascii="Cambria Math" w:eastAsia="Cambria Math" w:hAnsi="Cambria Math"/>
            </w:rPr>
            <m:t>minPoints</m:t>
          </m:r>
          <m:r>
            <m:rPr>
              <m:sty m:val="p"/>
            </m:rPr>
            <w:rPr>
              <w:rFonts w:ascii="Cambria Math" w:eastAsia="Cambria Math" w:hAnsi="Cambria Math"/>
            </w:rPr>
            <m:t xml:space="preserve"> ∈</m:t>
          </m:r>
          <m:d>
            <m:dPr>
              <m:begChr m:val="["/>
              <m:endChr m:val="]"/>
              <m:ctrlPr>
                <w:rPr>
                  <w:rFonts w:ascii="Cambria Math" w:eastAsia="Cambria Math" w:hAnsi="Cambria Math"/>
                </w:rPr>
              </m:ctrlPr>
            </m:dPr>
            <m:e>
              <m:r>
                <m:rPr>
                  <m:sty m:val="p"/>
                </m:rPr>
                <w:rPr>
                  <w:rFonts w:ascii="Cambria Math" w:eastAsia="Cambria Math" w:hAnsi="Cambria Math"/>
                </w:rPr>
                <m:t>2:5</m:t>
              </m:r>
            </m:e>
          </m:d>
          <m:r>
            <m:rPr>
              <m:sty m:val="p"/>
            </m:rPr>
            <w:rPr>
              <w:rFonts w:ascii="Cambria Math" w:eastAsia="Cambria Math" w:hAnsi="Cambria Math"/>
            </w:rPr>
            <m:t xml:space="preserve">,    </m:t>
          </m:r>
          <m:r>
            <w:rPr>
              <w:rFonts w:ascii="Cambria Math" w:eastAsia="Cambria Math" w:hAnsi="Cambria Math"/>
            </w:rPr>
            <m:t>borderPoints</m:t>
          </m:r>
          <m:r>
            <m:rPr>
              <m:sty m:val="p"/>
            </m:rPr>
            <w:rPr>
              <w:rFonts w:ascii="Cambria Math" w:eastAsia="Cambria Math" w:hAnsi="Cambria Math"/>
            </w:rPr>
            <m:t>=</m:t>
          </m:r>
          <m:r>
            <w:rPr>
              <w:rFonts w:ascii="Cambria Math" w:eastAsia="Cambria Math" w:hAnsi="Cambria Math"/>
            </w:rPr>
            <m:t>enabled</m:t>
          </m:r>
          <m:r>
            <m:rPr>
              <m:sty m:val="p"/>
            </m:rPr>
            <w:rPr>
              <w:rFonts w:ascii="Cambria Math" w:eastAsia="Cambria Math" w:hAnsi="Cambria Math"/>
            </w:rPr>
            <m:t xml:space="preserve">,      </m:t>
          </m:r>
          <m:r>
            <w:rPr>
              <w:rFonts w:ascii="Cambria Math" w:eastAsia="Cambria Math" w:hAnsi="Cambria Math"/>
            </w:rPr>
            <m:t>weigt</m:t>
          </m:r>
          <m:r>
            <w:rPr>
              <w:rFonts w:ascii="Cambria Math" w:eastAsia="Cambria Math" w:hAnsi="Cambria Math"/>
            </w:rPr>
            <m:t>h</m:t>
          </m:r>
          <m:r>
            <w:rPr>
              <w:rFonts w:ascii="Cambria Math" w:eastAsia="Cambria Math" w:hAnsi="Cambria Math"/>
            </w:rPr>
            <m:t>s</m:t>
          </m:r>
          <m:r>
            <m:rPr>
              <m:sty m:val="p"/>
            </m:rPr>
            <w:rPr>
              <w:rFonts w:ascii="Cambria Math" w:eastAsia="Cambria Math" w:hAnsi="Cambria Math"/>
            </w:rPr>
            <m:t>=</m:t>
          </m:r>
          <m:r>
            <w:rPr>
              <w:rFonts w:ascii="Cambria Math" w:eastAsia="Cambria Math" w:hAnsi="Cambria Math"/>
            </w:rPr>
            <m:t>NULL</m:t>
          </m:r>
          <m:r>
            <m:rPr>
              <m:sty m:val="p"/>
            </m:rPr>
            <w:rPr>
              <w:rFonts w:ascii="Cambria Math" w:eastAsia="Cambria Math" w:hAnsi="Cambria Math"/>
            </w:rPr>
            <m:t xml:space="preserve"> </m:t>
          </m:r>
        </m:oMath>
      </m:oMathPara>
    </w:p>
    <w:p w14:paraId="578CB83E" w14:textId="77777777" w:rsidR="00D906FD" w:rsidRDefault="00B825B6" w:rsidP="000D02A6">
      <w:r>
        <w:t xml:space="preserve">Ergebnis der Analyse war, dass viele Länder als </w:t>
      </w:r>
      <w:proofErr w:type="spellStart"/>
      <w:r>
        <w:t>noise</w:t>
      </w:r>
      <w:proofErr w:type="spellEnd"/>
      <w:r>
        <w:t xml:space="preserve">-Points bei zu geringem </w:t>
      </w:r>
      <m:oMath>
        <m:r>
          <w:rPr>
            <w:rFonts w:ascii="Cambria Math" w:eastAsia="Cambria Math" w:hAnsi="Cambria Math" w:cs="Cambria Math"/>
          </w:rPr>
          <m:t>ϵ</m:t>
        </m:r>
      </m:oMath>
      <w:r>
        <w:t xml:space="preserve"> keinem Cluster zugeordnet wurden und bei größer werdendem </w:t>
      </w:r>
      <m:oMath>
        <m:r>
          <w:rPr>
            <w:rFonts w:ascii="Cambria Math" w:eastAsia="Cambria Math" w:hAnsi="Cambria Math" w:cs="Cambria Math"/>
          </w:rPr>
          <m:t>ϵ</m:t>
        </m:r>
      </m:oMath>
      <w:r>
        <w:t xml:space="preserve"> ein Cluster dominierte. Einen wesentlich</w:t>
      </w:r>
      <w:r>
        <w:t>en Einfluss auf die mangelhaften Ergebnisse hat die geringe Größe der Stichprobe gepaart mit einer hohen Varianz innerhalb der Daten. Daher wurden die Ergebnisse für die weitere Analyse nicht berücksichtigt.</w:t>
      </w:r>
    </w:p>
    <w:p w14:paraId="4C850401" w14:textId="77777777" w:rsidR="00D906FD" w:rsidRDefault="00B825B6" w:rsidP="000D02A6">
      <w:pPr>
        <w:pStyle w:val="Heading2"/>
      </w:pPr>
      <w:bookmarkStart w:id="5" w:name="_heading=h.2et92p0" w:colFirst="0" w:colLast="0"/>
      <w:bookmarkEnd w:id="5"/>
      <w:r w:rsidRPr="000D02A6">
        <w:t>Hierarchischer</w:t>
      </w:r>
      <w:r>
        <w:t xml:space="preserve"> Algorithmus - </w:t>
      </w:r>
    </w:p>
    <w:p w14:paraId="25F78045" w14:textId="77777777" w:rsidR="00D906FD" w:rsidRDefault="00B825B6" w:rsidP="000D02A6">
      <w:r>
        <w:t xml:space="preserve">Auf Basis der normalisierten Daten wurde eine Distanzmatrix mit der Methode der “euklidischen Distanz” erstellt. Anschließend wurde der </w:t>
      </w:r>
      <w:proofErr w:type="spellStart"/>
      <w:r>
        <w:t>agglomerative</w:t>
      </w:r>
      <w:proofErr w:type="spellEnd"/>
      <w:r>
        <w:t xml:space="preserve"> Ansatz des hierarchischen </w:t>
      </w:r>
      <w:proofErr w:type="spellStart"/>
      <w:r>
        <w:t>Clusterings</w:t>
      </w:r>
      <w:proofErr w:type="spellEnd"/>
      <w:r>
        <w:t xml:space="preserve"> mit der Ward.D2 Methode gewählt. Analo</w:t>
      </w:r>
      <w:r>
        <w:t>g zum k-</w:t>
      </w:r>
      <w:proofErr w:type="spellStart"/>
      <w:r>
        <w:t>Means</w:t>
      </w:r>
      <w:proofErr w:type="spellEnd"/>
      <w:r>
        <w:t xml:space="preserve"> Algorithmus resultierten aus Ausreißern wie </w:t>
      </w:r>
      <w:proofErr w:type="spellStart"/>
      <w:r>
        <w:t>Qatar</w:t>
      </w:r>
      <w:proofErr w:type="spellEnd"/>
      <w:r>
        <w:t xml:space="preserve">, </w:t>
      </w:r>
      <w:proofErr w:type="spellStart"/>
      <w:r>
        <w:t>Singapore</w:t>
      </w:r>
      <w:proofErr w:type="spellEnd"/>
      <w:r>
        <w:t xml:space="preserve">, Kuwait und Bahrain separate Cluster. Demnach wurden diese für die globale Betrachtung aus der Analyse ausgeschlossen. Aus der Durchführung des </w:t>
      </w:r>
      <w:proofErr w:type="spellStart"/>
      <w:r>
        <w:t>Clusterings</w:t>
      </w:r>
      <w:proofErr w:type="spellEnd"/>
      <w:r>
        <w:t xml:space="preserve"> ergab sich folgendes </w:t>
      </w:r>
      <w:proofErr w:type="spellStart"/>
      <w:r>
        <w:t>Dend</w:t>
      </w:r>
      <w:r>
        <w:t>rogram</w:t>
      </w:r>
      <w:proofErr w:type="spellEnd"/>
      <w:r>
        <w:t xml:space="preserve">: </w:t>
      </w:r>
    </w:p>
    <w:p w14:paraId="23008BBE" w14:textId="77777777" w:rsidR="000D02A6" w:rsidRDefault="00B825B6" w:rsidP="000D02A6">
      <w:pPr>
        <w:keepNext/>
        <w:jc w:val="center"/>
      </w:pPr>
      <w:r>
        <w:rPr>
          <w:noProof/>
        </w:rPr>
        <w:lastRenderedPageBreak/>
        <w:drawing>
          <wp:inline distT="114300" distB="114300" distL="114300" distR="114300" wp14:anchorId="5D837811" wp14:editId="17A2007D">
            <wp:extent cx="2686442" cy="1579418"/>
            <wp:effectExtent l="0" t="0" r="635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b="2066"/>
                    <a:stretch>
                      <a:fillRect/>
                    </a:stretch>
                  </pic:blipFill>
                  <pic:spPr>
                    <a:xfrm>
                      <a:off x="0" y="0"/>
                      <a:ext cx="2777788" cy="1633123"/>
                    </a:xfrm>
                    <a:prstGeom prst="rect">
                      <a:avLst/>
                    </a:prstGeom>
                    <a:ln/>
                  </pic:spPr>
                </pic:pic>
              </a:graphicData>
            </a:graphic>
          </wp:inline>
        </w:drawing>
      </w:r>
      <w:r w:rsidR="00627279" w:rsidRPr="00627279">
        <w:rPr>
          <w:noProof/>
        </w:rPr>
        <w:t xml:space="preserve"> </w:t>
      </w:r>
      <w:r w:rsidR="00627279" w:rsidRPr="00627279">
        <w:drawing>
          <wp:inline distT="0" distB="0" distL="0" distR="0" wp14:anchorId="4AC74843" wp14:editId="5A2C18C4">
            <wp:extent cx="2737658" cy="15386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821408" cy="1585676"/>
                    </a:xfrm>
                    <a:prstGeom prst="rect">
                      <a:avLst/>
                    </a:prstGeom>
                    <a:ln>
                      <a:noFill/>
                    </a:ln>
                    <a:extLst>
                      <a:ext uri="{53640926-AAD7-44D8-BBD7-CCE9431645EC}">
                        <a14:shadowObscured xmlns:a14="http://schemas.microsoft.com/office/drawing/2010/main"/>
                      </a:ext>
                    </a:extLst>
                  </pic:spPr>
                </pic:pic>
              </a:graphicData>
            </a:graphic>
          </wp:inline>
        </w:drawing>
      </w:r>
    </w:p>
    <w:p w14:paraId="66FDC619" w14:textId="77777777" w:rsidR="00D906FD" w:rsidRPr="00627279" w:rsidRDefault="000D02A6" w:rsidP="000D02A6">
      <w:pPr>
        <w:pStyle w:val="Caption"/>
        <w:jc w:val="center"/>
        <w:rPr>
          <w:color w:val="000000" w:themeColor="text1"/>
        </w:rPr>
      </w:pPr>
      <w:r w:rsidRPr="00627279">
        <w:rPr>
          <w:color w:val="000000" w:themeColor="text1"/>
        </w:rPr>
        <w:t xml:space="preserve">Abbildung </w:t>
      </w:r>
      <w:r w:rsidRPr="00627279">
        <w:rPr>
          <w:color w:val="000000" w:themeColor="text1"/>
        </w:rPr>
        <w:fldChar w:fldCharType="begin"/>
      </w:r>
      <w:r w:rsidRPr="00627279">
        <w:rPr>
          <w:color w:val="000000" w:themeColor="text1"/>
        </w:rPr>
        <w:instrText xml:space="preserve"> SEQ Abbildung \* ARABIC </w:instrText>
      </w:r>
      <w:r w:rsidRPr="00627279">
        <w:rPr>
          <w:color w:val="000000" w:themeColor="text1"/>
        </w:rPr>
        <w:fldChar w:fldCharType="separate"/>
      </w:r>
      <w:r w:rsidRPr="00627279">
        <w:rPr>
          <w:color w:val="000000" w:themeColor="text1"/>
        </w:rPr>
        <w:t>4</w:t>
      </w:r>
      <w:r w:rsidRPr="00627279">
        <w:rPr>
          <w:color w:val="000000" w:themeColor="text1"/>
        </w:rPr>
        <w:fldChar w:fldCharType="end"/>
      </w:r>
      <w:r w:rsidRPr="00627279">
        <w:rPr>
          <w:color w:val="000000" w:themeColor="text1"/>
        </w:rPr>
        <w:t xml:space="preserve">: Ergebnisse des hierarchischen </w:t>
      </w:r>
      <w:proofErr w:type="spellStart"/>
      <w:r w:rsidRPr="00627279">
        <w:rPr>
          <w:color w:val="000000" w:themeColor="text1"/>
        </w:rPr>
        <w:t>Clusterings</w:t>
      </w:r>
      <w:proofErr w:type="spellEnd"/>
    </w:p>
    <w:p w14:paraId="30A59143" w14:textId="77777777" w:rsidR="00D906FD" w:rsidRDefault="00B825B6" w:rsidP="000D02A6">
      <w:pPr>
        <w:rPr>
          <w:color w:val="FF0000"/>
        </w:rPr>
      </w:pPr>
      <w:r>
        <w:t>Somit bilden sich die 4 Cluster, welche als Grundlage für den Vergleich mit den Ergebnissen des k-</w:t>
      </w:r>
      <w:proofErr w:type="spellStart"/>
      <w:r>
        <w:t>means</w:t>
      </w:r>
      <w:proofErr w:type="spellEnd"/>
      <w:r>
        <w:t xml:space="preserve"> Algorithmus dienen. </w:t>
      </w:r>
    </w:p>
    <w:p w14:paraId="5AC28B8F" w14:textId="77777777" w:rsidR="00D906FD" w:rsidRDefault="00B825B6" w:rsidP="000D02A6">
      <w:pPr>
        <w:pStyle w:val="Heading2"/>
      </w:pPr>
      <w:bookmarkStart w:id="6" w:name="_heading=h.tyjcwt" w:colFirst="0" w:colLast="0"/>
      <w:bookmarkEnd w:id="6"/>
      <w:r>
        <w:t>Beschreibung der Cluster</w:t>
      </w:r>
    </w:p>
    <w:p w14:paraId="7470CD14" w14:textId="77777777" w:rsidR="00D906FD" w:rsidRDefault="00B825B6" w:rsidP="000D02A6">
      <w:r>
        <w:t xml:space="preserve">Interessanterweise liefern die beiden Clusterverfahren </w:t>
      </w:r>
      <w:proofErr w:type="spellStart"/>
      <w:r>
        <w:t>Kmeans</w:t>
      </w:r>
      <w:proofErr w:type="spellEnd"/>
      <w:r>
        <w:t xml:space="preserve"> und Hierarchisches Clustern 4 </w:t>
      </w:r>
      <w:r>
        <w:t>nahezu identische Cluster. (Ausnahme: Panama, Peru und Deutschland)</w:t>
      </w:r>
    </w:p>
    <w:p w14:paraId="26787A31" w14:textId="77777777" w:rsidR="00D906FD" w:rsidRDefault="00D906FD" w:rsidP="000D02A6"/>
    <w:p w14:paraId="76F48270" w14:textId="77777777" w:rsidR="000D02A6" w:rsidRDefault="00B825B6" w:rsidP="000D02A6">
      <w:pPr>
        <w:keepNext/>
        <w:jc w:val="center"/>
      </w:pPr>
      <w:r>
        <w:rPr>
          <w:noProof/>
        </w:rPr>
        <w:drawing>
          <wp:inline distT="0" distB="0" distL="0" distR="0" wp14:anchorId="3CF98CDC" wp14:editId="4C9D9868">
            <wp:extent cx="2533650" cy="2328863"/>
            <wp:effectExtent l="0" t="0" r="0" b="0"/>
            <wp:docPr id="11" name="image4.png" descr="Ein Bild, das Screensho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4.png" descr="Ein Bild, das Screenshot enthält.&#10;&#10;Automatisch generierte Beschreibung"/>
                    <pic:cNvPicPr preferRelativeResize="0"/>
                  </pic:nvPicPr>
                  <pic:blipFill>
                    <a:blip r:embed="rId18"/>
                    <a:srcRect/>
                    <a:stretch>
                      <a:fillRect/>
                    </a:stretch>
                  </pic:blipFill>
                  <pic:spPr>
                    <a:xfrm>
                      <a:off x="0" y="0"/>
                      <a:ext cx="2533650" cy="2328863"/>
                    </a:xfrm>
                    <a:prstGeom prst="rect">
                      <a:avLst/>
                    </a:prstGeom>
                    <a:ln/>
                  </pic:spPr>
                </pic:pic>
              </a:graphicData>
            </a:graphic>
          </wp:inline>
        </w:drawing>
      </w:r>
    </w:p>
    <w:p w14:paraId="1D3CFE52" w14:textId="77777777" w:rsidR="00D906FD" w:rsidRPr="00627279" w:rsidRDefault="000D02A6" w:rsidP="000D02A6">
      <w:pPr>
        <w:pStyle w:val="Caption"/>
        <w:jc w:val="center"/>
        <w:rPr>
          <w:color w:val="000000" w:themeColor="text1"/>
        </w:rPr>
      </w:pPr>
      <w:r w:rsidRPr="00627279">
        <w:rPr>
          <w:color w:val="000000" w:themeColor="text1"/>
        </w:rPr>
        <w:t xml:space="preserve">Abbildung </w:t>
      </w:r>
      <w:r w:rsidRPr="00627279">
        <w:rPr>
          <w:color w:val="000000" w:themeColor="text1"/>
        </w:rPr>
        <w:fldChar w:fldCharType="begin"/>
      </w:r>
      <w:r w:rsidRPr="00627279">
        <w:rPr>
          <w:color w:val="000000" w:themeColor="text1"/>
        </w:rPr>
        <w:instrText xml:space="preserve"> SEQ Abbildung \* ARABIC </w:instrText>
      </w:r>
      <w:r w:rsidRPr="00627279">
        <w:rPr>
          <w:color w:val="000000" w:themeColor="text1"/>
        </w:rPr>
        <w:fldChar w:fldCharType="separate"/>
      </w:r>
      <w:r w:rsidRPr="00627279">
        <w:rPr>
          <w:color w:val="000000" w:themeColor="text1"/>
        </w:rPr>
        <w:t>5</w:t>
      </w:r>
      <w:r w:rsidRPr="00627279">
        <w:rPr>
          <w:color w:val="000000" w:themeColor="text1"/>
        </w:rPr>
        <w:fldChar w:fldCharType="end"/>
      </w:r>
      <w:r w:rsidRPr="00627279">
        <w:rPr>
          <w:color w:val="000000" w:themeColor="text1"/>
        </w:rPr>
        <w:t>: Differenzierte Betrachtung der 4 Cluster</w:t>
      </w:r>
    </w:p>
    <w:p w14:paraId="47F55E8A" w14:textId="77777777" w:rsidR="00D906FD" w:rsidRDefault="00B825B6" w:rsidP="000D02A6">
      <w:pPr>
        <w:pStyle w:val="Heading1"/>
      </w:pPr>
      <w:bookmarkStart w:id="7" w:name="_heading=h.3dy6vkm" w:colFirst="0" w:colLast="0"/>
      <w:bookmarkEnd w:id="7"/>
      <w:r>
        <w:t>Analyse der Cluster</w:t>
      </w:r>
    </w:p>
    <w:p w14:paraId="2B38AA4D" w14:textId="77777777" w:rsidR="00D906FD" w:rsidRDefault="00B825B6" w:rsidP="000D02A6">
      <w:r>
        <w:t>Ausgehend von den Ergebnissen der vorangegangenen Regression folgte die Analyse der Cluster. Eine Erkenntnis stellt der oftmals inverse Verlauf mehrerer Variablen da</w:t>
      </w:r>
      <w:r>
        <w:t xml:space="preserve">r. Beispielsweise sinkt die Anzahl der Fälle im reichen Cluster bei Ländern mit höherer Lebenserwartung, während in anderen Clustern die Fallzahl steigt. </w:t>
      </w:r>
    </w:p>
    <w:p w14:paraId="37EA2177" w14:textId="77777777" w:rsidR="00D906FD" w:rsidRDefault="00B825B6" w:rsidP="000D02A6">
      <w:r>
        <w:t>Dieses Verhalten scheint die These aus Kapitel 3 zu bestätigen, dass besonders in wohlhabenden Länder</w:t>
      </w:r>
      <w:r>
        <w:t>n die Fallzahl so hoch sind, weil die technischen Möglichkeiten eine Infizierungs- Diagnose erleichtern.</w:t>
      </w:r>
    </w:p>
    <w:p w14:paraId="2C12B5BD" w14:textId="77777777" w:rsidR="00D906FD" w:rsidRDefault="00B825B6" w:rsidP="000D02A6">
      <w:r>
        <w:t>Im Folgenden wird eines der Erkenntnisse genauer erläutert – der Einfluss von Krankenhausbetten auf die Anzahl der Tode.</w:t>
      </w:r>
    </w:p>
    <w:p w14:paraId="64D2CF87" w14:textId="77777777" w:rsidR="00D906FD" w:rsidRDefault="00D906FD" w:rsidP="000D02A6"/>
    <w:p w14:paraId="06704CE8" w14:textId="77777777" w:rsidR="00D906FD" w:rsidRDefault="00B825B6" w:rsidP="000D02A6">
      <w:r>
        <w:t>Die Länder mit den meisten K</w:t>
      </w:r>
      <w:r>
        <w:t>rankenhausbetten wurden nicht dem “reichen” Cluster zugeordnet. (</w:t>
      </w:r>
      <w:r>
        <w:rPr>
          <w:color w:val="FF0000"/>
          <w:highlight w:val="yellow"/>
        </w:rPr>
        <w:t>siehe Abbildung</w:t>
      </w:r>
      <w:r>
        <w:t>) Gleichzeitig haben die Länder mit den meisten Betten ziemlich wenige Tote pro Millionen Einwohner. Somit konnten starke Indizien gefunden werden, dass die Anzahl der Krankenh</w:t>
      </w:r>
      <w:r>
        <w:t xml:space="preserve">ausbetten einen Einfluss auf die Anzahl der Tode sowie die Todesrate </w:t>
      </w:r>
      <w:r>
        <w:lastRenderedPageBreak/>
        <w:t xml:space="preserve">hat. Zum einen ist als </w:t>
      </w:r>
      <w:r>
        <w:t>direkter kausaler Effekt denkbar, dass eine ausreichende Bettenkapazität eine gute Behandlung ermöglicht. Zum anderen suggeriert eine hohe Bettenkapazität ein ausge</w:t>
      </w:r>
      <w:r>
        <w:t xml:space="preserve">reiftes Gesundheitssystem mit besseren Möglichkeiten der Behandlung und Versorgung. Beide Effekte lassen sich mit den vorhandenen Daten nicht belegen, </w:t>
      </w:r>
      <w:proofErr w:type="gramStart"/>
      <w:r>
        <w:t>dieses Bedarf</w:t>
      </w:r>
      <w:proofErr w:type="gramEnd"/>
      <w:r>
        <w:t xml:space="preserve"> einer Recherche auf Länderebene. Dies verdeutlicht auch die starke Korrelation zwischen Kra</w:t>
      </w:r>
      <w:r>
        <w:t>nkenhausbetten und Anzahl von Ärzten, Pflegern sowie die geringere Korrelation zu den Gesundheitsausgaben pro Land.</w:t>
      </w:r>
    </w:p>
    <w:p w14:paraId="1D43121C" w14:textId="77777777" w:rsidR="00627279" w:rsidRDefault="00627279" w:rsidP="000D02A6"/>
    <w:p w14:paraId="311A8DFF" w14:textId="77777777" w:rsidR="000D02A6" w:rsidRDefault="000D02A6" w:rsidP="000D02A6">
      <w:pPr>
        <w:keepNext/>
        <w:jc w:val="center"/>
      </w:pPr>
      <w:commentRangeStart w:id="8"/>
      <w:r>
        <w:rPr>
          <w:noProof/>
        </w:rPr>
        <w:drawing>
          <wp:inline distT="0" distB="0" distL="0" distR="0" wp14:anchorId="1AA28A33" wp14:editId="689C8444">
            <wp:extent cx="2806700" cy="2844800"/>
            <wp:effectExtent l="0" t="0" r="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png"/>
                    <pic:cNvPicPr/>
                  </pic:nvPicPr>
                  <pic:blipFill>
                    <a:blip r:embed="rId19">
                      <a:extLst>
                        <a:ext uri="{28A0092B-C50C-407E-A947-70E740481C1C}">
                          <a14:useLocalDpi xmlns:a14="http://schemas.microsoft.com/office/drawing/2010/main" val="0"/>
                        </a:ext>
                      </a:extLst>
                    </a:blip>
                    <a:stretch>
                      <a:fillRect/>
                    </a:stretch>
                  </pic:blipFill>
                  <pic:spPr>
                    <a:xfrm>
                      <a:off x="0" y="0"/>
                      <a:ext cx="2806700" cy="2844800"/>
                    </a:xfrm>
                    <a:prstGeom prst="rect">
                      <a:avLst/>
                    </a:prstGeom>
                  </pic:spPr>
                </pic:pic>
              </a:graphicData>
            </a:graphic>
          </wp:inline>
        </w:drawing>
      </w:r>
      <w:commentRangeEnd w:id="8"/>
      <w:r w:rsidR="00627279">
        <w:rPr>
          <w:rStyle w:val="CommentReference"/>
        </w:rPr>
        <w:commentReference w:id="8"/>
      </w:r>
    </w:p>
    <w:p w14:paraId="62C63099" w14:textId="77777777" w:rsidR="000D02A6" w:rsidRPr="00627279" w:rsidRDefault="000D02A6" w:rsidP="000D02A6">
      <w:pPr>
        <w:pStyle w:val="Caption"/>
        <w:jc w:val="center"/>
        <w:rPr>
          <w:color w:val="000000" w:themeColor="text1"/>
        </w:rPr>
      </w:pPr>
      <w:r w:rsidRPr="00627279">
        <w:rPr>
          <w:color w:val="000000" w:themeColor="text1"/>
        </w:rPr>
        <w:t xml:space="preserve">Abbildung </w:t>
      </w:r>
      <w:r w:rsidRPr="00627279">
        <w:rPr>
          <w:color w:val="000000" w:themeColor="text1"/>
        </w:rPr>
        <w:fldChar w:fldCharType="begin"/>
      </w:r>
      <w:r w:rsidRPr="00627279">
        <w:rPr>
          <w:color w:val="000000" w:themeColor="text1"/>
        </w:rPr>
        <w:instrText xml:space="preserve"> SEQ Abbildung \* ARABIC </w:instrText>
      </w:r>
      <w:r w:rsidRPr="00627279">
        <w:rPr>
          <w:color w:val="000000" w:themeColor="text1"/>
        </w:rPr>
        <w:fldChar w:fldCharType="separate"/>
      </w:r>
      <w:r w:rsidRPr="00627279">
        <w:rPr>
          <w:noProof/>
          <w:color w:val="000000" w:themeColor="text1"/>
        </w:rPr>
        <w:t>6</w:t>
      </w:r>
      <w:r w:rsidRPr="00627279">
        <w:rPr>
          <w:color w:val="000000" w:themeColor="text1"/>
        </w:rPr>
        <w:fldChar w:fldCharType="end"/>
      </w:r>
      <w:r w:rsidRPr="00627279">
        <w:rPr>
          <w:color w:val="000000" w:themeColor="text1"/>
        </w:rPr>
        <w:t>: Einfluss der Anzahl von Krankenhausbetten</w:t>
      </w:r>
      <w:r w:rsidRPr="00627279">
        <w:rPr>
          <w:noProof/>
          <w:color w:val="000000" w:themeColor="text1"/>
        </w:rPr>
        <w:t xml:space="preserve"> auf die Fälle &amp; Tode</w:t>
      </w:r>
    </w:p>
    <w:p w14:paraId="684349ED" w14:textId="77777777" w:rsidR="00D906FD" w:rsidRDefault="00B825B6" w:rsidP="000D02A6">
      <w:pPr>
        <w:pStyle w:val="Heading1"/>
      </w:pPr>
      <w:r w:rsidRPr="000D02A6">
        <w:t>Zusammenfassung</w:t>
      </w:r>
      <w:r>
        <w:t xml:space="preserve"> und Ausblick</w:t>
      </w:r>
    </w:p>
    <w:p w14:paraId="7877FBF6" w14:textId="77777777" w:rsidR="00D906FD" w:rsidRDefault="00B825B6" w:rsidP="000D02A6">
      <w:r>
        <w:t>Ausgehend von der Regression konnten verschiedene Einflussfaktoren für die Corona-Entwicklung gefunden werden.</w:t>
      </w:r>
      <w:r>
        <w:t xml:space="preserve"> Die Clustering-Analyse ermöglichte anschließend </w:t>
      </w:r>
      <w:r w:rsidR="000D02A6">
        <w:t>eine bessere Vergleichbarkeit</w:t>
      </w:r>
      <w:r>
        <w:t xml:space="preserve"> der Ländergruppen in Bezug auf signifikante Einflussfaktoren. Klare Kausalitäten ließen sich aufgrund der komplexen Datenlage nicht identifizieren. Insbesondere Dunkelziffern und</w:t>
      </w:r>
      <w:r>
        <w:t xml:space="preserve"> unterschlagene (Todes-)Fälle erschweren die Erkenntnis, ob ein höhere Fallstand tatsächlich eine stärkere Verbreitung bedeutet, oder lediglich eine bessere Testabdeckung. Somit sind die Ergebnisse dieser Arbeit ambivalent zu betrachten und bedürfen im Ein</w:t>
      </w:r>
      <w:r>
        <w:t xml:space="preserve">zelfall genauere Analysen. Die Untersuchung könnte durch eine weitreichende Recherche </w:t>
      </w:r>
      <w:r w:rsidR="000D02A6">
        <w:t>in einzelnen Ländern</w:t>
      </w:r>
      <w:r>
        <w:t xml:space="preserve"> verbessert werden, um die Validität der Zusammenhänge besser bewerten zu können. </w:t>
      </w:r>
    </w:p>
    <w:p w14:paraId="2E09F7AA" w14:textId="77777777" w:rsidR="00D906FD" w:rsidRDefault="00D906FD" w:rsidP="000D02A6"/>
    <w:p w14:paraId="4F6F12CB" w14:textId="77777777" w:rsidR="00D906FD" w:rsidRDefault="00B825B6" w:rsidP="000D02A6">
      <w:r>
        <w:t>Abschließend bleibt zu sagen, dass Globale Vergleiche nur mit einer</w:t>
      </w:r>
      <w:r>
        <w:t xml:space="preserve"> sehr hohen Datenqualität zu aussagekräftigen Ergebnissen führen. Die genaue Betrachtung regionaler Studien kann daher wertvoller sein, um den Effekt einzelner Maßnahmen genauer analysieren zu können. </w:t>
      </w:r>
    </w:p>
    <w:p w14:paraId="7330CE02" w14:textId="77777777" w:rsidR="00D906FD" w:rsidRDefault="00D906FD" w:rsidP="000D02A6"/>
    <w:sectPr w:rsidR="00D906F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Lukas Gespers" w:date="2020-06-25T12:57:00Z" w:initials="LG">
    <w:p w14:paraId="578B1851" w14:textId="77777777" w:rsidR="00627279" w:rsidRDefault="00627279">
      <w:pPr>
        <w:pStyle w:val="CommentText"/>
      </w:pPr>
      <w:r>
        <w:rPr>
          <w:rStyle w:val="CommentReference"/>
        </w:rPr>
        <w:annotationRef/>
      </w:r>
      <w:r>
        <w:t>Bild noch mal neu einfügen! – Nicht lesbar</w:t>
      </w:r>
    </w:p>
    <w:p w14:paraId="0E30BFAF" w14:textId="77777777" w:rsidR="00627279" w:rsidRDefault="00627279">
      <w:pPr>
        <w:pStyle w:val="CommentText"/>
      </w:pPr>
    </w:p>
  </w:comment>
  <w:comment w:id="8" w:author="Lukas Gespers" w:date="2020-06-25T12:57:00Z" w:initials="LG">
    <w:p w14:paraId="7F365165" w14:textId="77777777" w:rsidR="00627279" w:rsidRDefault="00627279">
      <w:pPr>
        <w:pStyle w:val="CommentText"/>
      </w:pPr>
      <w:r>
        <w:rPr>
          <w:rStyle w:val="CommentReference"/>
        </w:rPr>
        <w:annotationRef/>
      </w:r>
      <w:r>
        <w:t>Bild nicht lesbar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30BFAF" w15:done="0"/>
  <w15:commentEx w15:paraId="7F3651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F1DA2" w16cex:dateUtc="2020-06-25T10:57:00Z"/>
  <w16cex:commentExtensible w16cex:durableId="229F1DB5" w16cex:dateUtc="2020-06-25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30BFAF" w16cid:durableId="229F1DA2"/>
  <w16cid:commentId w16cid:paraId="7F365165" w16cid:durableId="229F1D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B184C" w14:textId="77777777" w:rsidR="00B825B6" w:rsidRDefault="00B825B6" w:rsidP="000D02A6">
      <w:r>
        <w:separator/>
      </w:r>
    </w:p>
  </w:endnote>
  <w:endnote w:type="continuationSeparator" w:id="0">
    <w:p w14:paraId="043A8280" w14:textId="77777777" w:rsidR="00B825B6" w:rsidRDefault="00B825B6" w:rsidP="000D0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C4F2C" w14:textId="77777777" w:rsidR="00B825B6" w:rsidRDefault="00B825B6" w:rsidP="000D02A6">
      <w:r>
        <w:separator/>
      </w:r>
    </w:p>
  </w:footnote>
  <w:footnote w:type="continuationSeparator" w:id="0">
    <w:p w14:paraId="5CD7760B" w14:textId="77777777" w:rsidR="00B825B6" w:rsidRDefault="00B825B6" w:rsidP="000D02A6">
      <w:r>
        <w:continuationSeparator/>
      </w:r>
    </w:p>
  </w:footnote>
  <w:footnote w:id="1">
    <w:p w14:paraId="52292DD5" w14:textId="77777777" w:rsidR="00D906FD" w:rsidRPr="000D02A6" w:rsidRDefault="00B825B6" w:rsidP="000D02A6">
      <w:pPr>
        <w:rPr>
          <w:lang w:val="en-US"/>
        </w:rPr>
      </w:pPr>
      <w:r>
        <w:rPr>
          <w:vertAlign w:val="superscript"/>
        </w:rPr>
        <w:footnoteRef/>
      </w:r>
      <w:r w:rsidRPr="000D02A6">
        <w:rPr>
          <w:lang w:val="en-US"/>
        </w:rPr>
        <w:t xml:space="preserve"> siehe R-Skript (current_coronadata)</w:t>
      </w:r>
    </w:p>
  </w:footnote>
  <w:footnote w:id="2">
    <w:p w14:paraId="10D014DB" w14:textId="77777777" w:rsidR="00D906FD" w:rsidRDefault="00B825B6" w:rsidP="000D02A6">
      <w:r>
        <w:rPr>
          <w:vertAlign w:val="superscript"/>
        </w:rPr>
        <w:footnoteRef/>
      </w:r>
      <w:r>
        <w:t xml:space="preserve"> siehe R-Skrip</w:t>
      </w:r>
      <w:r>
        <w:t>t (cluster_20000_bip)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E02CFF"/>
    <w:multiLevelType w:val="multilevel"/>
    <w:tmpl w:val="E85A806A"/>
    <w:lvl w:ilvl="0">
      <w:start w:val="1"/>
      <w:numFmt w:val="decimal"/>
      <w:lvlText w:val="%1."/>
      <w:lvlJc w:val="right"/>
      <w:pPr>
        <w:ind w:left="720" w:hanging="360"/>
      </w:pPr>
      <w:rPr>
        <w:u w:val="none"/>
      </w:rPr>
    </w:lvl>
    <w:lvl w:ilvl="1">
      <w:start w:val="1"/>
      <w:numFmt w:val="decimal"/>
      <w:lvlText w:val="%1.%2."/>
      <w:lvlJc w:val="right"/>
      <w:pPr>
        <w:ind w:left="708" w:hanging="345"/>
      </w:pPr>
      <w:rPr>
        <w:rFonts w:ascii="Times New Roman" w:eastAsia="Times New Roman" w:hAnsi="Times New Roman" w:cs="Times New Roman"/>
        <w:b/>
        <w:sz w:val="28"/>
        <w:szCs w:val="28"/>
        <w:u w:val="none"/>
      </w:rPr>
    </w:lvl>
    <w:lvl w:ilvl="2">
      <w:start w:val="1"/>
      <w:numFmt w:val="decimal"/>
      <w:lvlText w:val="%1.%2.%3."/>
      <w:lvlJc w:val="right"/>
      <w:pPr>
        <w:ind w:left="566" w:firstLine="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342570F"/>
    <w:multiLevelType w:val="multilevel"/>
    <w:tmpl w:val="421ECB2C"/>
    <w:lvl w:ilvl="0">
      <w:start w:val="1"/>
      <w:numFmt w:val="decimal"/>
      <w:pStyle w:val="Heading1"/>
      <w:lvlText w:val="%1."/>
      <w:lvlJc w:val="left"/>
      <w:pPr>
        <w:ind w:left="720" w:hanging="360"/>
      </w:pPr>
    </w:lvl>
    <w:lvl w:ilvl="1">
      <w:start w:val="2"/>
      <w:numFmt w:val="decimal"/>
      <w:pStyle w:val="Heading2"/>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abstractNumId w:val="0"/>
  </w:num>
  <w:num w:numId="2">
    <w:abstractNumId w:val="1"/>
  </w:num>
  <w:num w:numId="3">
    <w:abstractNumId w:val="1"/>
    <w:lvlOverride w:ilvl="0">
      <w:startOverride w:val="4"/>
    </w:lvlOverride>
    <w:lvlOverride w:ilvl="1">
      <w:startOverride w:val="1"/>
    </w:lvlOverride>
  </w:num>
  <w:num w:numId="4">
    <w:abstractNumId w:val="1"/>
    <w:lvlOverride w:ilvl="0">
      <w:startOverride w:val="4"/>
    </w:lvlOverride>
    <w:lvlOverride w:ilvl="1">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as Gespers">
    <w15:presenceInfo w15:providerId="Windows Live" w15:userId="cca236f1bdf9c7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FD"/>
    <w:rsid w:val="000D02A6"/>
    <w:rsid w:val="00511668"/>
    <w:rsid w:val="00627279"/>
    <w:rsid w:val="00B825B6"/>
    <w:rsid w:val="00B91AA7"/>
    <w:rsid w:val="00D906F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1ECA"/>
  <w15:docId w15:val="{124F26A1-4EB0-7D4C-A9E4-505AD095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de-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2A6"/>
    <w:pPr>
      <w:jc w:val="both"/>
    </w:pPr>
    <w:rPr>
      <w:lang w:eastAsia="de-DE"/>
    </w:rPr>
  </w:style>
  <w:style w:type="paragraph" w:styleId="Heading1">
    <w:name w:val="heading 1"/>
    <w:basedOn w:val="Normal"/>
    <w:next w:val="Normal"/>
    <w:link w:val="Heading1Char"/>
    <w:uiPriority w:val="9"/>
    <w:qFormat/>
    <w:rsid w:val="000D02A6"/>
    <w:pPr>
      <w:keepNext/>
      <w:keepLines/>
      <w:numPr>
        <w:numId w:val="2"/>
      </w:numPr>
      <w:spacing w:before="400" w:after="120" w:line="276" w:lineRule="auto"/>
      <w:ind w:left="426" w:hanging="426"/>
      <w:outlineLvl w:val="0"/>
    </w:pPr>
    <w:rPr>
      <w:b/>
      <w:sz w:val="30"/>
      <w:szCs w:val="30"/>
      <w:lang w:val="de"/>
    </w:rPr>
  </w:style>
  <w:style w:type="paragraph" w:styleId="Heading2">
    <w:name w:val="heading 2"/>
    <w:basedOn w:val="Normal"/>
    <w:next w:val="Normal"/>
    <w:link w:val="Heading2Char"/>
    <w:uiPriority w:val="9"/>
    <w:unhideWhenUsed/>
    <w:qFormat/>
    <w:rsid w:val="000D02A6"/>
    <w:pPr>
      <w:keepNext/>
      <w:keepLines/>
      <w:numPr>
        <w:ilvl w:val="1"/>
        <w:numId w:val="2"/>
      </w:numPr>
      <w:spacing w:before="360" w:after="120" w:line="276" w:lineRule="auto"/>
      <w:ind w:left="567" w:hanging="567"/>
      <w:outlineLvl w:val="1"/>
    </w:pPr>
    <w:rPr>
      <w:bCs/>
      <w:sz w:val="28"/>
      <w:szCs w:val="28"/>
      <w:lang w:val="de"/>
    </w:rPr>
  </w:style>
  <w:style w:type="paragraph" w:styleId="Heading3">
    <w:name w:val="heading 3"/>
    <w:basedOn w:val="Normal"/>
    <w:next w:val="Normal"/>
    <w:link w:val="Heading3Char"/>
    <w:uiPriority w:val="9"/>
    <w:unhideWhenUsed/>
    <w:qFormat/>
    <w:rsid w:val="00CF5FBE"/>
    <w:pPr>
      <w:keepNext/>
      <w:keepLines/>
      <w:spacing w:before="120" w:after="120" w:line="276" w:lineRule="auto"/>
      <w:ind w:left="850" w:hanging="360"/>
      <w:outlineLvl w:val="2"/>
    </w:pPr>
    <w:rPr>
      <w:sz w:val="28"/>
      <w:szCs w:val="28"/>
      <w:lang w:val="de"/>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FBE"/>
    <w:pPr>
      <w:keepNext/>
      <w:keepLines/>
      <w:spacing w:after="60" w:line="276" w:lineRule="auto"/>
    </w:pPr>
    <w:rPr>
      <w:sz w:val="52"/>
      <w:szCs w:val="52"/>
      <w:lang w:val="de"/>
    </w:rPr>
  </w:style>
  <w:style w:type="character" w:customStyle="1" w:styleId="Heading1Char">
    <w:name w:val="Heading 1 Char"/>
    <w:basedOn w:val="DefaultParagraphFont"/>
    <w:link w:val="Heading1"/>
    <w:uiPriority w:val="9"/>
    <w:rsid w:val="000D02A6"/>
    <w:rPr>
      <w:b/>
      <w:sz w:val="30"/>
      <w:szCs w:val="30"/>
      <w:lang w:val="de" w:eastAsia="de-DE"/>
    </w:rPr>
  </w:style>
  <w:style w:type="character" w:customStyle="1" w:styleId="Heading2Char">
    <w:name w:val="Heading 2 Char"/>
    <w:basedOn w:val="DefaultParagraphFont"/>
    <w:link w:val="Heading2"/>
    <w:uiPriority w:val="9"/>
    <w:rsid w:val="000D02A6"/>
    <w:rPr>
      <w:bCs/>
      <w:sz w:val="28"/>
      <w:szCs w:val="28"/>
      <w:lang w:val="de" w:eastAsia="de-DE"/>
    </w:rPr>
  </w:style>
  <w:style w:type="character" w:customStyle="1" w:styleId="Heading3Char">
    <w:name w:val="Heading 3 Char"/>
    <w:basedOn w:val="DefaultParagraphFont"/>
    <w:link w:val="Heading3"/>
    <w:uiPriority w:val="9"/>
    <w:rsid w:val="00CF5FBE"/>
    <w:rPr>
      <w:rFonts w:ascii="Times New Roman" w:eastAsia="Times New Roman" w:hAnsi="Times New Roman" w:cs="Times New Roman"/>
      <w:sz w:val="28"/>
      <w:szCs w:val="28"/>
      <w:lang w:val="de" w:eastAsia="de-DE"/>
    </w:rPr>
  </w:style>
  <w:style w:type="character" w:customStyle="1" w:styleId="TitleChar">
    <w:name w:val="Title Char"/>
    <w:basedOn w:val="DefaultParagraphFont"/>
    <w:link w:val="Title"/>
    <w:uiPriority w:val="10"/>
    <w:rsid w:val="00CF5FBE"/>
    <w:rPr>
      <w:rFonts w:ascii="Times New Roman" w:eastAsia="Times New Roman" w:hAnsi="Times New Roman" w:cs="Times New Roman"/>
      <w:sz w:val="52"/>
      <w:szCs w:val="52"/>
      <w:lang w:val="de" w:eastAsia="de-D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0D02A6"/>
    <w:pPr>
      <w:spacing w:after="200"/>
    </w:pPr>
    <w:rPr>
      <w:i/>
      <w:iCs/>
      <w:color w:val="44546A" w:themeColor="text2"/>
      <w:sz w:val="18"/>
      <w:szCs w:val="18"/>
    </w:rPr>
  </w:style>
  <w:style w:type="character" w:styleId="SubtleEmphasis">
    <w:name w:val="Subtle Emphasis"/>
    <w:basedOn w:val="DefaultParagraphFont"/>
    <w:uiPriority w:val="19"/>
    <w:qFormat/>
    <w:rsid w:val="00627279"/>
    <w:rPr>
      <w:i/>
      <w:iCs/>
      <w:color w:val="404040" w:themeColor="text1" w:themeTint="BF"/>
    </w:rPr>
  </w:style>
  <w:style w:type="character" w:styleId="Emphasis">
    <w:name w:val="Emphasis"/>
    <w:basedOn w:val="DefaultParagraphFont"/>
    <w:uiPriority w:val="20"/>
    <w:qFormat/>
    <w:rsid w:val="00627279"/>
    <w:rPr>
      <w:i/>
      <w:iCs/>
    </w:rPr>
  </w:style>
  <w:style w:type="character" w:styleId="IntenseEmphasis">
    <w:name w:val="Intense Emphasis"/>
    <w:basedOn w:val="DefaultParagraphFont"/>
    <w:uiPriority w:val="21"/>
    <w:qFormat/>
    <w:rsid w:val="00627279"/>
    <w:rPr>
      <w:i/>
      <w:iCs/>
      <w:color w:val="4472C4" w:themeColor="accent1"/>
    </w:rPr>
  </w:style>
  <w:style w:type="character" w:styleId="Strong">
    <w:name w:val="Strong"/>
    <w:basedOn w:val="DefaultParagraphFont"/>
    <w:uiPriority w:val="22"/>
    <w:qFormat/>
    <w:rsid w:val="00627279"/>
    <w:rPr>
      <w:b/>
      <w:bCs/>
    </w:rPr>
  </w:style>
  <w:style w:type="character" w:styleId="CommentReference">
    <w:name w:val="annotation reference"/>
    <w:basedOn w:val="DefaultParagraphFont"/>
    <w:uiPriority w:val="99"/>
    <w:semiHidden/>
    <w:unhideWhenUsed/>
    <w:rsid w:val="00627279"/>
    <w:rPr>
      <w:sz w:val="16"/>
      <w:szCs w:val="16"/>
    </w:rPr>
  </w:style>
  <w:style w:type="paragraph" w:styleId="CommentText">
    <w:name w:val="annotation text"/>
    <w:basedOn w:val="Normal"/>
    <w:link w:val="CommentTextChar"/>
    <w:uiPriority w:val="99"/>
    <w:semiHidden/>
    <w:unhideWhenUsed/>
    <w:rsid w:val="00627279"/>
    <w:rPr>
      <w:sz w:val="20"/>
      <w:szCs w:val="20"/>
    </w:rPr>
  </w:style>
  <w:style w:type="character" w:customStyle="1" w:styleId="CommentTextChar">
    <w:name w:val="Comment Text Char"/>
    <w:basedOn w:val="DefaultParagraphFont"/>
    <w:link w:val="CommentText"/>
    <w:uiPriority w:val="99"/>
    <w:semiHidden/>
    <w:rsid w:val="00627279"/>
    <w:rPr>
      <w:sz w:val="20"/>
      <w:szCs w:val="20"/>
      <w:lang w:eastAsia="de-DE"/>
    </w:rPr>
  </w:style>
  <w:style w:type="paragraph" w:styleId="CommentSubject">
    <w:name w:val="annotation subject"/>
    <w:basedOn w:val="CommentText"/>
    <w:next w:val="CommentText"/>
    <w:link w:val="CommentSubjectChar"/>
    <w:uiPriority w:val="99"/>
    <w:semiHidden/>
    <w:unhideWhenUsed/>
    <w:rsid w:val="00627279"/>
    <w:rPr>
      <w:b/>
      <w:bCs/>
    </w:rPr>
  </w:style>
  <w:style w:type="character" w:customStyle="1" w:styleId="CommentSubjectChar">
    <w:name w:val="Comment Subject Char"/>
    <w:basedOn w:val="CommentTextChar"/>
    <w:link w:val="CommentSubject"/>
    <w:uiPriority w:val="99"/>
    <w:semiHidden/>
    <w:rsid w:val="00627279"/>
    <w:rPr>
      <w:b/>
      <w:bCs/>
      <w:sz w:val="20"/>
      <w:szCs w:val="20"/>
      <w:lang w:eastAsia="de-DE"/>
    </w:rPr>
  </w:style>
  <w:style w:type="paragraph" w:styleId="BalloonText">
    <w:name w:val="Balloon Text"/>
    <w:basedOn w:val="Normal"/>
    <w:link w:val="BalloonTextChar"/>
    <w:uiPriority w:val="99"/>
    <w:semiHidden/>
    <w:unhideWhenUsed/>
    <w:rsid w:val="00627279"/>
    <w:rPr>
      <w:sz w:val="18"/>
      <w:szCs w:val="18"/>
    </w:rPr>
  </w:style>
  <w:style w:type="character" w:customStyle="1" w:styleId="BalloonTextChar">
    <w:name w:val="Balloon Text Char"/>
    <w:basedOn w:val="DefaultParagraphFont"/>
    <w:link w:val="BalloonText"/>
    <w:uiPriority w:val="99"/>
    <w:semiHidden/>
    <w:rsid w:val="00627279"/>
    <w:rPr>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qJBsh/vLZyt29KzH461/BZcd5g==">AMUW2mWnChVv4ofORh/8LTwud4np5RIEW4q4u9+25lbo7QDfOikzmo5lEqXq9KWDdYIWNz8bYUyNrB30LR1In2U2J14qefd0mNAOdTqNQsSVjDQsjV6tBzKZBUNuzodnZ/giQiVrXq8nVvpJD2XCHTUoz+Jq+wwfTZwct/2xdFIlCJUjI886L9oOkc9f0att5C3gtkiv+tk/6ppYwwzEV3/ByJ6cbrYyzw==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36C92D-40D4-2742-83E6-971DFCB49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xasd5u_xi_@goetheuniversitaet.onmicrosoft.com</dc:creator>
  <cp:lastModifiedBy>Lukas Gespers</cp:lastModifiedBy>
  <cp:revision>2</cp:revision>
  <dcterms:created xsi:type="dcterms:W3CDTF">2020-06-25T11:23:00Z</dcterms:created>
  <dcterms:modified xsi:type="dcterms:W3CDTF">2020-06-25T11:23:00Z</dcterms:modified>
</cp:coreProperties>
</file>