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4218" w:type="dxa"/>
        <w:tblLayout w:type="fixed"/>
        <w:tblLook w:val="04A0" w:firstRow="1" w:lastRow="0" w:firstColumn="1" w:lastColumn="0" w:noHBand="0" w:noVBand="1"/>
      </w:tblPr>
      <w:tblGrid>
        <w:gridCol w:w="1391"/>
        <w:gridCol w:w="2148"/>
        <w:gridCol w:w="887"/>
        <w:gridCol w:w="1442"/>
        <w:gridCol w:w="1291"/>
        <w:gridCol w:w="2216"/>
        <w:gridCol w:w="2023"/>
        <w:gridCol w:w="1720"/>
        <w:gridCol w:w="1100"/>
      </w:tblGrid>
      <w:tr w:rsidR="0084321A" w14:paraId="6919F0A5" w14:textId="77777777" w:rsidTr="001F3264">
        <w:trPr>
          <w:trHeight w:val="983"/>
        </w:trPr>
        <w:tc>
          <w:tcPr>
            <w:tcW w:w="1391" w:type="dxa"/>
          </w:tcPr>
          <w:p w14:paraId="4EB95B6A" w14:textId="77777777" w:rsidR="0084321A" w:rsidRDefault="0084321A" w:rsidP="001F3264">
            <w:r>
              <w:t>Threat</w:t>
            </w:r>
          </w:p>
        </w:tc>
        <w:tc>
          <w:tcPr>
            <w:tcW w:w="2148" w:type="dxa"/>
          </w:tcPr>
          <w:p w14:paraId="37F4C2E1" w14:textId="77777777" w:rsidR="0084321A" w:rsidRDefault="0084321A" w:rsidP="001F3264">
            <w:r>
              <w:t>Description</w:t>
            </w:r>
          </w:p>
        </w:tc>
        <w:tc>
          <w:tcPr>
            <w:tcW w:w="887" w:type="dxa"/>
          </w:tcPr>
          <w:p w14:paraId="43E5159E" w14:textId="77777777" w:rsidR="0084321A" w:rsidRDefault="0084321A" w:rsidP="001F3264">
            <w:r>
              <w:t>Likelihood</w:t>
            </w:r>
          </w:p>
        </w:tc>
        <w:tc>
          <w:tcPr>
            <w:tcW w:w="1442" w:type="dxa"/>
          </w:tcPr>
          <w:p w14:paraId="467B2D1C" w14:textId="77777777" w:rsidR="0084321A" w:rsidRDefault="0084321A" w:rsidP="001F3264">
            <w:r>
              <w:t>Impact</w:t>
            </w:r>
          </w:p>
        </w:tc>
        <w:tc>
          <w:tcPr>
            <w:tcW w:w="1291" w:type="dxa"/>
          </w:tcPr>
          <w:p w14:paraId="7E7E556C" w14:textId="77777777" w:rsidR="0084321A" w:rsidRDefault="0084321A" w:rsidP="001F3264">
            <w:r>
              <w:t>Who’s Responsible</w:t>
            </w:r>
          </w:p>
        </w:tc>
        <w:tc>
          <w:tcPr>
            <w:tcW w:w="2216" w:type="dxa"/>
          </w:tcPr>
          <w:p w14:paraId="4FA010A9" w14:textId="77777777" w:rsidR="0084321A" w:rsidRDefault="0084321A" w:rsidP="001F3264">
            <w:r>
              <w:t>Current Workaround</w:t>
            </w:r>
          </w:p>
        </w:tc>
        <w:tc>
          <w:tcPr>
            <w:tcW w:w="2023" w:type="dxa"/>
          </w:tcPr>
          <w:p w14:paraId="4AAC0A1F" w14:textId="77777777" w:rsidR="0084321A" w:rsidRDefault="0084321A" w:rsidP="001F3264">
            <w:r>
              <w:t>Proposed Workaround</w:t>
            </w:r>
          </w:p>
        </w:tc>
        <w:tc>
          <w:tcPr>
            <w:tcW w:w="1720" w:type="dxa"/>
          </w:tcPr>
          <w:p w14:paraId="450D223A" w14:textId="77777777" w:rsidR="0084321A" w:rsidRDefault="0084321A" w:rsidP="001F3264">
            <w:r>
              <w:t>Response</w:t>
            </w:r>
          </w:p>
        </w:tc>
        <w:tc>
          <w:tcPr>
            <w:tcW w:w="1100" w:type="dxa"/>
          </w:tcPr>
          <w:p w14:paraId="23E6D22E" w14:textId="77777777" w:rsidR="0084321A" w:rsidRDefault="0084321A" w:rsidP="001F3264">
            <w:r>
              <w:t>Tolerance</w:t>
            </w:r>
          </w:p>
        </w:tc>
      </w:tr>
      <w:tr w:rsidR="0084321A" w14:paraId="342ABAB6" w14:textId="77777777" w:rsidTr="001F3264">
        <w:trPr>
          <w:trHeight w:val="1645"/>
        </w:trPr>
        <w:tc>
          <w:tcPr>
            <w:tcW w:w="1391" w:type="dxa"/>
          </w:tcPr>
          <w:p w14:paraId="2331E427" w14:textId="217C26B7" w:rsidR="0084321A" w:rsidRDefault="0084321A" w:rsidP="001F3264">
            <w:r>
              <w:t xml:space="preserve">SQL database could be offline if </w:t>
            </w:r>
            <w:r w:rsidR="00567C67">
              <w:t>AWS</w:t>
            </w:r>
            <w:r>
              <w:t xml:space="preserve"> VM is down temporarily.</w:t>
            </w:r>
          </w:p>
        </w:tc>
        <w:tc>
          <w:tcPr>
            <w:tcW w:w="2148" w:type="dxa"/>
          </w:tcPr>
          <w:p w14:paraId="4C0A6975" w14:textId="4B929CD5" w:rsidR="0084321A" w:rsidRDefault="00567C67" w:rsidP="001F3264">
            <w:r>
              <w:t>AWS</w:t>
            </w:r>
            <w:r w:rsidR="0084321A">
              <w:t xml:space="preserve"> cannot guarantee 100% service level uptime. While it is very rare to happen, it could be down for maintenance for short periods.</w:t>
            </w:r>
          </w:p>
        </w:tc>
        <w:tc>
          <w:tcPr>
            <w:tcW w:w="887" w:type="dxa"/>
          </w:tcPr>
          <w:p w14:paraId="467C9DAC" w14:textId="77777777" w:rsidR="0084321A" w:rsidRDefault="0084321A" w:rsidP="001F3264">
            <w:r>
              <w:t>Low</w:t>
            </w:r>
          </w:p>
        </w:tc>
        <w:tc>
          <w:tcPr>
            <w:tcW w:w="1442" w:type="dxa"/>
          </w:tcPr>
          <w:p w14:paraId="35B9A61A" w14:textId="77777777" w:rsidR="0084321A" w:rsidRDefault="0084321A" w:rsidP="001F3264">
            <w:r>
              <w:t>Low</w:t>
            </w:r>
          </w:p>
        </w:tc>
        <w:tc>
          <w:tcPr>
            <w:tcW w:w="1291" w:type="dxa"/>
          </w:tcPr>
          <w:p w14:paraId="388B23A7" w14:textId="77777777" w:rsidR="0084321A" w:rsidRDefault="00567C67" w:rsidP="001F3264">
            <w:r>
              <w:t xml:space="preserve">Amazon Web Services </w:t>
            </w:r>
          </w:p>
          <w:p w14:paraId="2E260C63" w14:textId="26AE6D40" w:rsidR="00567C67" w:rsidRDefault="00567C67" w:rsidP="001F3264">
            <w:r>
              <w:t>(AWS)</w:t>
            </w:r>
          </w:p>
        </w:tc>
        <w:tc>
          <w:tcPr>
            <w:tcW w:w="2216" w:type="dxa"/>
          </w:tcPr>
          <w:p w14:paraId="04B5FCBF" w14:textId="44320B41" w:rsidR="0084321A" w:rsidRDefault="00567C67" w:rsidP="001F3264">
            <w:r>
              <w:t>N/A, the project requires a</w:t>
            </w:r>
            <w:r w:rsidR="00E12EF5">
              <w:t xml:space="preserve"> CI/CD pipeline and a fully cloud hosted solution</w:t>
            </w:r>
          </w:p>
        </w:tc>
        <w:tc>
          <w:tcPr>
            <w:tcW w:w="2023" w:type="dxa"/>
          </w:tcPr>
          <w:p w14:paraId="54ADE980" w14:textId="399B10C5" w:rsidR="0084321A" w:rsidRDefault="00E12EF5" w:rsidP="001F3264">
            <w:r>
              <w:t>N/A, the project requires a CI/CD pipeline and a fully cloud hosted solution</w:t>
            </w:r>
          </w:p>
        </w:tc>
        <w:tc>
          <w:tcPr>
            <w:tcW w:w="1720" w:type="dxa"/>
          </w:tcPr>
          <w:p w14:paraId="2EE3C398" w14:textId="1DB84EA7" w:rsidR="0084321A" w:rsidRDefault="0084321A" w:rsidP="001F3264">
            <w:r>
              <w:t xml:space="preserve">Wait for </w:t>
            </w:r>
            <w:r w:rsidR="00E12EF5">
              <w:t>AWS</w:t>
            </w:r>
            <w:r>
              <w:t xml:space="preserve"> to bring the VM back online.</w:t>
            </w:r>
          </w:p>
        </w:tc>
        <w:tc>
          <w:tcPr>
            <w:tcW w:w="1100" w:type="dxa"/>
          </w:tcPr>
          <w:p w14:paraId="72D36DDD" w14:textId="77777777" w:rsidR="0084321A" w:rsidRDefault="0084321A" w:rsidP="001F3264">
            <w:r>
              <w:t>Tolerate</w:t>
            </w:r>
          </w:p>
        </w:tc>
      </w:tr>
      <w:tr w:rsidR="0084321A" w14:paraId="7F8497B0" w14:textId="77777777" w:rsidTr="001F3264">
        <w:trPr>
          <w:trHeight w:val="1734"/>
        </w:trPr>
        <w:tc>
          <w:tcPr>
            <w:tcW w:w="1391" w:type="dxa"/>
          </w:tcPr>
          <w:p w14:paraId="6649A2AB" w14:textId="77777777" w:rsidR="0084321A" w:rsidRDefault="0084321A" w:rsidP="001F3264">
            <w:r>
              <w:t>Illness</w:t>
            </w:r>
          </w:p>
        </w:tc>
        <w:tc>
          <w:tcPr>
            <w:tcW w:w="2148" w:type="dxa"/>
          </w:tcPr>
          <w:p w14:paraId="31F2700F" w14:textId="77777777" w:rsidR="0084321A" w:rsidRDefault="0084321A" w:rsidP="001F3264">
            <w:r>
              <w:t>During the 5 weeks of training for this project, I could become ill (in pandemic times still), impacting my ability to attend every day.</w:t>
            </w:r>
          </w:p>
        </w:tc>
        <w:tc>
          <w:tcPr>
            <w:tcW w:w="887" w:type="dxa"/>
          </w:tcPr>
          <w:p w14:paraId="3CC1C58B" w14:textId="77777777" w:rsidR="0084321A" w:rsidRDefault="0084321A" w:rsidP="001F3264">
            <w:r>
              <w:t>Low</w:t>
            </w:r>
          </w:p>
        </w:tc>
        <w:tc>
          <w:tcPr>
            <w:tcW w:w="1442" w:type="dxa"/>
          </w:tcPr>
          <w:p w14:paraId="70C43405" w14:textId="77777777" w:rsidR="0084321A" w:rsidRDefault="0084321A" w:rsidP="001F3264">
            <w:r>
              <w:t>High</w:t>
            </w:r>
          </w:p>
        </w:tc>
        <w:tc>
          <w:tcPr>
            <w:tcW w:w="1291" w:type="dxa"/>
          </w:tcPr>
          <w:p w14:paraId="320C8B72" w14:textId="77777777" w:rsidR="0084321A" w:rsidRDefault="0084321A" w:rsidP="001F3264">
            <w:r>
              <w:t>Luke Foster</w:t>
            </w:r>
          </w:p>
        </w:tc>
        <w:tc>
          <w:tcPr>
            <w:tcW w:w="2216" w:type="dxa"/>
          </w:tcPr>
          <w:p w14:paraId="264E4FFC" w14:textId="77777777" w:rsidR="0084321A" w:rsidRDefault="0084321A" w:rsidP="001F3264">
            <w:r>
              <w:t>Remain indoors whenever possible, have good levels of hygiene such as washing hands regularly.</w:t>
            </w:r>
          </w:p>
        </w:tc>
        <w:tc>
          <w:tcPr>
            <w:tcW w:w="2023" w:type="dxa"/>
          </w:tcPr>
          <w:p w14:paraId="255F3989" w14:textId="77777777" w:rsidR="0084321A" w:rsidRDefault="0084321A" w:rsidP="001F3264">
            <w:r>
              <w:t>None.</w:t>
            </w:r>
          </w:p>
        </w:tc>
        <w:tc>
          <w:tcPr>
            <w:tcW w:w="1720" w:type="dxa"/>
          </w:tcPr>
          <w:p w14:paraId="512EFF15" w14:textId="77777777" w:rsidR="0084321A" w:rsidRDefault="0084321A" w:rsidP="001F3264">
            <w:r>
              <w:t>None.</w:t>
            </w:r>
          </w:p>
        </w:tc>
        <w:tc>
          <w:tcPr>
            <w:tcW w:w="1100" w:type="dxa"/>
          </w:tcPr>
          <w:p w14:paraId="12FC98F5" w14:textId="77777777" w:rsidR="0084321A" w:rsidRDefault="0084321A" w:rsidP="001F3264">
            <w:r>
              <w:t>Treat, recover as fast as possible.</w:t>
            </w:r>
          </w:p>
        </w:tc>
      </w:tr>
      <w:tr w:rsidR="0084321A" w14:paraId="104DEB4F" w14:textId="77777777" w:rsidTr="001F3264">
        <w:trPr>
          <w:trHeight w:val="1645"/>
        </w:trPr>
        <w:tc>
          <w:tcPr>
            <w:tcW w:w="1391" w:type="dxa"/>
          </w:tcPr>
          <w:p w14:paraId="1CBC2CFB" w14:textId="43D17C1A" w:rsidR="0084321A" w:rsidRDefault="00D83880" w:rsidP="001F3264">
            <w:r>
              <w:t>Accidentally deleting terraform infrastructure</w:t>
            </w:r>
          </w:p>
        </w:tc>
        <w:tc>
          <w:tcPr>
            <w:tcW w:w="2148" w:type="dxa"/>
          </w:tcPr>
          <w:p w14:paraId="7A165E57" w14:textId="11AB8F19" w:rsidR="0084321A" w:rsidRDefault="00713A1C" w:rsidP="001F3264">
            <w:r>
              <w:t xml:space="preserve">One of the terraform commands </w:t>
            </w:r>
            <w:r w:rsidR="00EB53A4">
              <w:t xml:space="preserve">can destroy the </w:t>
            </w:r>
            <w:proofErr w:type="spellStart"/>
            <w:r w:rsidR="00EB53A4">
              <w:t>vpc</w:t>
            </w:r>
            <w:proofErr w:type="spellEnd"/>
            <w:r w:rsidR="00EB53A4">
              <w:t xml:space="preserve"> infrastructure created, however it asks you to type yes to confirm before it will destroy</w:t>
            </w:r>
            <w:r w:rsidR="00C60FB8">
              <w:t>, as a failsafe.</w:t>
            </w:r>
            <w:r w:rsidR="00EB53A4">
              <w:t xml:space="preserve"> </w:t>
            </w:r>
          </w:p>
        </w:tc>
        <w:tc>
          <w:tcPr>
            <w:tcW w:w="887" w:type="dxa"/>
          </w:tcPr>
          <w:p w14:paraId="472E228C" w14:textId="32FB310F" w:rsidR="0084321A" w:rsidRDefault="00EB53A4" w:rsidP="001F3264">
            <w:r>
              <w:t>low</w:t>
            </w:r>
          </w:p>
        </w:tc>
        <w:tc>
          <w:tcPr>
            <w:tcW w:w="1442" w:type="dxa"/>
          </w:tcPr>
          <w:p w14:paraId="4FF020E9" w14:textId="55FA00D5" w:rsidR="0084321A" w:rsidRDefault="0084321A" w:rsidP="001F3264">
            <w:r>
              <w:t>high</w:t>
            </w:r>
          </w:p>
        </w:tc>
        <w:tc>
          <w:tcPr>
            <w:tcW w:w="1291" w:type="dxa"/>
          </w:tcPr>
          <w:p w14:paraId="4A2B727F" w14:textId="77777777" w:rsidR="0084321A" w:rsidRDefault="0084321A" w:rsidP="001F3264">
            <w:r>
              <w:t>Luke Foster</w:t>
            </w:r>
          </w:p>
        </w:tc>
        <w:tc>
          <w:tcPr>
            <w:tcW w:w="2216" w:type="dxa"/>
          </w:tcPr>
          <w:p w14:paraId="7FD44288" w14:textId="51851672" w:rsidR="0084321A" w:rsidRDefault="00EF5E73" w:rsidP="001F3264">
            <w:r>
              <w:t>Don’t run terraform destroy unless needed.</w:t>
            </w:r>
          </w:p>
        </w:tc>
        <w:tc>
          <w:tcPr>
            <w:tcW w:w="2023" w:type="dxa"/>
          </w:tcPr>
          <w:p w14:paraId="0D0957CA" w14:textId="05B358A3" w:rsidR="0084321A" w:rsidRDefault="00EF5E73" w:rsidP="001F3264">
            <w:r>
              <w:t>Don’t run terraform destroy unless needed.</w:t>
            </w:r>
          </w:p>
        </w:tc>
        <w:tc>
          <w:tcPr>
            <w:tcW w:w="1720" w:type="dxa"/>
          </w:tcPr>
          <w:p w14:paraId="3A79A7F1" w14:textId="6192F7FA" w:rsidR="0084321A" w:rsidRDefault="00EA4F02" w:rsidP="001F3264">
            <w:r>
              <w:t xml:space="preserve">Do a terraform apply to recreate the </w:t>
            </w:r>
            <w:proofErr w:type="spellStart"/>
            <w:r>
              <w:t>vpc</w:t>
            </w:r>
            <w:proofErr w:type="spellEnd"/>
            <w:r>
              <w:t>, however some manual configuration may need to be redone also.</w:t>
            </w:r>
          </w:p>
        </w:tc>
        <w:tc>
          <w:tcPr>
            <w:tcW w:w="1100" w:type="dxa"/>
          </w:tcPr>
          <w:p w14:paraId="682C8DEF" w14:textId="77777777" w:rsidR="0084321A" w:rsidRDefault="0084321A" w:rsidP="001F3264">
            <w:r>
              <w:t>Treat</w:t>
            </w:r>
          </w:p>
        </w:tc>
      </w:tr>
      <w:tr w:rsidR="0084321A" w14:paraId="157BC319" w14:textId="77777777" w:rsidTr="001F3264">
        <w:trPr>
          <w:trHeight w:val="4243"/>
        </w:trPr>
        <w:tc>
          <w:tcPr>
            <w:tcW w:w="1391" w:type="dxa"/>
          </w:tcPr>
          <w:p w14:paraId="1848F53E" w14:textId="77777777" w:rsidR="0084321A" w:rsidRDefault="0084321A" w:rsidP="001F3264">
            <w:r>
              <w:lastRenderedPageBreak/>
              <w:t>Front-end is HTTP not HTTPS</w:t>
            </w:r>
          </w:p>
        </w:tc>
        <w:tc>
          <w:tcPr>
            <w:tcW w:w="2148" w:type="dxa"/>
          </w:tcPr>
          <w:p w14:paraId="41F50033" w14:textId="720566B0" w:rsidR="0084321A" w:rsidRDefault="0084321A" w:rsidP="001F3264">
            <w:r>
              <w:t xml:space="preserve">For this project, the front end will run on </w:t>
            </w:r>
            <w:r w:rsidR="00B33ECB">
              <w:t>port 80 on Kubernetes pods/containers</w:t>
            </w:r>
            <w:r>
              <w:t xml:space="preserve"> this is a regular HTTP page, and not HTTPS which is more secure.</w:t>
            </w:r>
          </w:p>
        </w:tc>
        <w:tc>
          <w:tcPr>
            <w:tcW w:w="887" w:type="dxa"/>
          </w:tcPr>
          <w:p w14:paraId="6F15729A" w14:textId="77777777" w:rsidR="0084321A" w:rsidRDefault="0084321A" w:rsidP="001F3264">
            <w:r>
              <w:t>Low</w:t>
            </w:r>
          </w:p>
        </w:tc>
        <w:tc>
          <w:tcPr>
            <w:tcW w:w="1442" w:type="dxa"/>
          </w:tcPr>
          <w:p w14:paraId="24DA6220" w14:textId="77777777" w:rsidR="0084321A" w:rsidRDefault="0084321A" w:rsidP="001F3264">
            <w:r>
              <w:t>Medium</w:t>
            </w:r>
          </w:p>
        </w:tc>
        <w:tc>
          <w:tcPr>
            <w:tcW w:w="1291" w:type="dxa"/>
          </w:tcPr>
          <w:p w14:paraId="68F339EB" w14:textId="77777777" w:rsidR="0084321A" w:rsidRDefault="0084321A" w:rsidP="001F3264">
            <w:r>
              <w:t>None</w:t>
            </w:r>
          </w:p>
        </w:tc>
        <w:tc>
          <w:tcPr>
            <w:tcW w:w="2216" w:type="dxa"/>
          </w:tcPr>
          <w:p w14:paraId="5601D379" w14:textId="47B07AE6" w:rsidR="0084321A" w:rsidRDefault="0084321A" w:rsidP="001F3264">
            <w:r>
              <w:t xml:space="preserve">As </w:t>
            </w:r>
            <w:r w:rsidR="00000D89">
              <w:t xml:space="preserve">the </w:t>
            </w:r>
            <w:r>
              <w:t>application will not contain sensitive information about users, or any sensitive data in general, the low chance of attackers getting access to the information will not hand over damaging data to them.</w:t>
            </w:r>
          </w:p>
        </w:tc>
        <w:tc>
          <w:tcPr>
            <w:tcW w:w="2023" w:type="dxa"/>
          </w:tcPr>
          <w:p w14:paraId="1F1AA067" w14:textId="395FA669" w:rsidR="0084321A" w:rsidRDefault="0084321A" w:rsidP="001F3264"/>
        </w:tc>
        <w:tc>
          <w:tcPr>
            <w:tcW w:w="1720" w:type="dxa"/>
          </w:tcPr>
          <w:p w14:paraId="5B8841EB" w14:textId="77777777" w:rsidR="0084321A" w:rsidRDefault="0084321A" w:rsidP="001F3264">
            <w:r>
              <w:t>Input nothing sensitive into the database or onto the webpage.</w:t>
            </w:r>
          </w:p>
        </w:tc>
        <w:tc>
          <w:tcPr>
            <w:tcW w:w="1100" w:type="dxa"/>
          </w:tcPr>
          <w:p w14:paraId="1555BE8C" w14:textId="77777777" w:rsidR="0084321A" w:rsidRDefault="0084321A" w:rsidP="001F3264">
            <w:r>
              <w:t>Tolerate</w:t>
            </w:r>
          </w:p>
        </w:tc>
      </w:tr>
    </w:tbl>
    <w:p w14:paraId="51A1B796" w14:textId="77777777" w:rsidR="00354DDF" w:rsidRDefault="00B33ECB"/>
    <w:sectPr w:rsidR="00354DDF" w:rsidSect="008B136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36E"/>
    <w:rsid w:val="00000D89"/>
    <w:rsid w:val="00121036"/>
    <w:rsid w:val="00567C67"/>
    <w:rsid w:val="00661125"/>
    <w:rsid w:val="00685710"/>
    <w:rsid w:val="00713A1C"/>
    <w:rsid w:val="0084321A"/>
    <w:rsid w:val="008B136E"/>
    <w:rsid w:val="00A55071"/>
    <w:rsid w:val="00B33ECB"/>
    <w:rsid w:val="00C60FB8"/>
    <w:rsid w:val="00D23686"/>
    <w:rsid w:val="00D83880"/>
    <w:rsid w:val="00DD6E51"/>
    <w:rsid w:val="00E12EF5"/>
    <w:rsid w:val="00EA4F02"/>
    <w:rsid w:val="00EB53A4"/>
    <w:rsid w:val="00EF5E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C7701"/>
  <w15:chartTrackingRefBased/>
  <w15:docId w15:val="{AAD5F55A-33EF-499B-8398-38E397003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21A"/>
  </w:style>
  <w:style w:type="paragraph" w:styleId="Heading2">
    <w:name w:val="heading 2"/>
    <w:basedOn w:val="Normal"/>
    <w:next w:val="Normal"/>
    <w:link w:val="Heading2Char"/>
    <w:autoRedefine/>
    <w:uiPriority w:val="9"/>
    <w:unhideWhenUsed/>
    <w:qFormat/>
    <w:rsid w:val="00121036"/>
    <w:pPr>
      <w:keepNext/>
      <w:keepLines/>
      <w:spacing w:before="40" w:after="0"/>
      <w:outlineLvl w:val="1"/>
    </w:pPr>
    <w:rPr>
      <w:rFonts w:ascii="Abadi" w:eastAsia="Calibri" w:hAnsi="Abadi" w:cstheme="majorBidi"/>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1036"/>
    <w:rPr>
      <w:rFonts w:ascii="Abadi" w:eastAsia="Calibri" w:hAnsi="Abadi" w:cstheme="majorBidi"/>
      <w:sz w:val="32"/>
      <w:szCs w:val="28"/>
    </w:rPr>
  </w:style>
  <w:style w:type="table" w:styleId="TableGrid">
    <w:name w:val="Table Grid"/>
    <w:basedOn w:val="TableNormal"/>
    <w:uiPriority w:val="39"/>
    <w:rsid w:val="00843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Foster</dc:creator>
  <cp:keywords/>
  <dc:description/>
  <cp:lastModifiedBy>Luke Foster</cp:lastModifiedBy>
  <cp:revision>10</cp:revision>
  <dcterms:created xsi:type="dcterms:W3CDTF">2021-04-09T04:32:00Z</dcterms:created>
  <dcterms:modified xsi:type="dcterms:W3CDTF">2021-04-09T04:46:00Z</dcterms:modified>
</cp:coreProperties>
</file>