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218" w:type="dxa"/>
        <w:tblLayout w:type="fixed"/>
        <w:tblLook w:val="04A0" w:firstRow="1" w:lastRow="0" w:firstColumn="1" w:lastColumn="0" w:noHBand="0" w:noVBand="1"/>
      </w:tblPr>
      <w:tblGrid>
        <w:gridCol w:w="1391"/>
        <w:gridCol w:w="2148"/>
        <w:gridCol w:w="887"/>
        <w:gridCol w:w="1442"/>
        <w:gridCol w:w="1291"/>
        <w:gridCol w:w="2216"/>
        <w:gridCol w:w="2023"/>
        <w:gridCol w:w="1720"/>
        <w:gridCol w:w="1100"/>
      </w:tblGrid>
      <w:tr w:rsidR="008B0412" w14:paraId="67389288" w14:textId="77777777" w:rsidTr="00B0145E">
        <w:trPr>
          <w:trHeight w:val="983"/>
        </w:trPr>
        <w:tc>
          <w:tcPr>
            <w:tcW w:w="1391" w:type="dxa"/>
          </w:tcPr>
          <w:p w14:paraId="180CBC72" w14:textId="58B867C8" w:rsidR="00667CBE" w:rsidRDefault="00667CBE">
            <w:r>
              <w:t>Threat</w:t>
            </w:r>
          </w:p>
        </w:tc>
        <w:tc>
          <w:tcPr>
            <w:tcW w:w="2148" w:type="dxa"/>
          </w:tcPr>
          <w:p w14:paraId="3BA60D8C" w14:textId="1A02E3E5" w:rsidR="00667CBE" w:rsidRDefault="0005305F">
            <w:r>
              <w:t>Description</w:t>
            </w:r>
          </w:p>
        </w:tc>
        <w:tc>
          <w:tcPr>
            <w:tcW w:w="887" w:type="dxa"/>
          </w:tcPr>
          <w:p w14:paraId="6C628D2C" w14:textId="34103546" w:rsidR="00667CBE" w:rsidRDefault="0005305F">
            <w:r>
              <w:t>Likelihood</w:t>
            </w:r>
          </w:p>
        </w:tc>
        <w:tc>
          <w:tcPr>
            <w:tcW w:w="1442" w:type="dxa"/>
          </w:tcPr>
          <w:p w14:paraId="1BCEBE9B" w14:textId="131B5AF9" w:rsidR="00667CBE" w:rsidRDefault="0005305F">
            <w:r>
              <w:t>Impact</w:t>
            </w:r>
          </w:p>
        </w:tc>
        <w:tc>
          <w:tcPr>
            <w:tcW w:w="1291" w:type="dxa"/>
          </w:tcPr>
          <w:p w14:paraId="65731041" w14:textId="5273D6FE" w:rsidR="00667CBE" w:rsidRDefault="0005305F">
            <w:r>
              <w:t>Who’s Responsible</w:t>
            </w:r>
          </w:p>
        </w:tc>
        <w:tc>
          <w:tcPr>
            <w:tcW w:w="2216" w:type="dxa"/>
          </w:tcPr>
          <w:p w14:paraId="0A43868D" w14:textId="270587CA" w:rsidR="00667CBE" w:rsidRDefault="006021D0">
            <w:r>
              <w:t>Current Workaround</w:t>
            </w:r>
          </w:p>
        </w:tc>
        <w:tc>
          <w:tcPr>
            <w:tcW w:w="2023" w:type="dxa"/>
          </w:tcPr>
          <w:p w14:paraId="5B8D8924" w14:textId="1B94207F" w:rsidR="00667CBE" w:rsidRDefault="006021D0">
            <w:r>
              <w:t>Proposed Workaround</w:t>
            </w:r>
          </w:p>
        </w:tc>
        <w:tc>
          <w:tcPr>
            <w:tcW w:w="1720" w:type="dxa"/>
          </w:tcPr>
          <w:p w14:paraId="5FD31393" w14:textId="1252709B" w:rsidR="00667CBE" w:rsidRDefault="006021D0">
            <w:r>
              <w:t>Response</w:t>
            </w:r>
          </w:p>
        </w:tc>
        <w:tc>
          <w:tcPr>
            <w:tcW w:w="1100" w:type="dxa"/>
          </w:tcPr>
          <w:p w14:paraId="3FA2E504" w14:textId="2FCFA1EC" w:rsidR="00667CBE" w:rsidRDefault="006021D0">
            <w:r>
              <w:t>Tolerance</w:t>
            </w:r>
          </w:p>
        </w:tc>
      </w:tr>
      <w:tr w:rsidR="008B0412" w14:paraId="362D1B9D" w14:textId="77777777" w:rsidTr="00B0145E">
        <w:trPr>
          <w:trHeight w:val="1645"/>
        </w:trPr>
        <w:tc>
          <w:tcPr>
            <w:tcW w:w="1391" w:type="dxa"/>
          </w:tcPr>
          <w:p w14:paraId="005A6193" w14:textId="77581C1E" w:rsidR="00667CBE" w:rsidRDefault="00491E50">
            <w:r>
              <w:t xml:space="preserve">SQL database could be offline if GCP VM is down </w:t>
            </w:r>
            <w:r w:rsidR="00010274">
              <w:t>temporarily.</w:t>
            </w:r>
          </w:p>
        </w:tc>
        <w:tc>
          <w:tcPr>
            <w:tcW w:w="2148" w:type="dxa"/>
          </w:tcPr>
          <w:p w14:paraId="265DE2AD" w14:textId="5C5B3945" w:rsidR="00667CBE" w:rsidRDefault="00010274">
            <w:r>
              <w:t>GCP cannot guarantee 100% service level uptime. While it is very rare to happen</w:t>
            </w:r>
            <w:r w:rsidR="00AC2219">
              <w:t>, it could be down for maintenance for short periods.</w:t>
            </w:r>
          </w:p>
        </w:tc>
        <w:tc>
          <w:tcPr>
            <w:tcW w:w="887" w:type="dxa"/>
          </w:tcPr>
          <w:p w14:paraId="7ACDC902" w14:textId="467B5485" w:rsidR="00667CBE" w:rsidRDefault="00AC2219">
            <w:r>
              <w:t>Low</w:t>
            </w:r>
          </w:p>
        </w:tc>
        <w:tc>
          <w:tcPr>
            <w:tcW w:w="1442" w:type="dxa"/>
          </w:tcPr>
          <w:p w14:paraId="43A548DD" w14:textId="7A67E9A5" w:rsidR="00667CBE" w:rsidRDefault="00AC2219">
            <w:r>
              <w:t>Low</w:t>
            </w:r>
          </w:p>
        </w:tc>
        <w:tc>
          <w:tcPr>
            <w:tcW w:w="1291" w:type="dxa"/>
          </w:tcPr>
          <w:p w14:paraId="36E918EF" w14:textId="29D6E781" w:rsidR="00667CBE" w:rsidRDefault="00AC2219">
            <w:r>
              <w:t>Google Cloud Platform (GCP)</w:t>
            </w:r>
          </w:p>
        </w:tc>
        <w:tc>
          <w:tcPr>
            <w:tcW w:w="2216" w:type="dxa"/>
          </w:tcPr>
          <w:p w14:paraId="276E49B7" w14:textId="4994F5DB" w:rsidR="00667CBE" w:rsidRDefault="00E870D4">
            <w:r>
              <w:t>Change application properties</w:t>
            </w:r>
            <w:r w:rsidR="00B37D27">
              <w:t xml:space="preserve"> in java to point to a h2 database on localhost.</w:t>
            </w:r>
            <w:r w:rsidR="00C31C0C">
              <w:t xml:space="preserve"> As this application only needs to be demonstrated to QA staff.</w:t>
            </w:r>
          </w:p>
        </w:tc>
        <w:tc>
          <w:tcPr>
            <w:tcW w:w="2023" w:type="dxa"/>
          </w:tcPr>
          <w:p w14:paraId="4D0EB07F" w14:textId="332E0235" w:rsidR="00667CBE" w:rsidRDefault="00C31C0C">
            <w:r>
              <w:t xml:space="preserve">When taught further into the course, setting up fault tolerance and backup VM’s </w:t>
            </w:r>
            <w:r w:rsidR="0051289E">
              <w:t>would automatically point the frontend to the new backup.</w:t>
            </w:r>
          </w:p>
        </w:tc>
        <w:tc>
          <w:tcPr>
            <w:tcW w:w="1720" w:type="dxa"/>
          </w:tcPr>
          <w:p w14:paraId="4795C8C2" w14:textId="2EEC6C3D" w:rsidR="00667CBE" w:rsidRDefault="0051289E">
            <w:r>
              <w:t>Wait for GCP to bring the VM back online.</w:t>
            </w:r>
          </w:p>
        </w:tc>
        <w:tc>
          <w:tcPr>
            <w:tcW w:w="1100" w:type="dxa"/>
          </w:tcPr>
          <w:p w14:paraId="5843A566" w14:textId="31CFA098" w:rsidR="00667CBE" w:rsidRDefault="0051289E">
            <w:r>
              <w:t>Tolerate</w:t>
            </w:r>
          </w:p>
        </w:tc>
      </w:tr>
      <w:tr w:rsidR="008B0412" w14:paraId="15EA0C70" w14:textId="77777777" w:rsidTr="00B0145E">
        <w:trPr>
          <w:trHeight w:val="1734"/>
        </w:trPr>
        <w:tc>
          <w:tcPr>
            <w:tcW w:w="1391" w:type="dxa"/>
          </w:tcPr>
          <w:p w14:paraId="7B891C8A" w14:textId="1DA0CD89" w:rsidR="00667CBE" w:rsidRDefault="00485896">
            <w:r>
              <w:t>Illness</w:t>
            </w:r>
          </w:p>
        </w:tc>
        <w:tc>
          <w:tcPr>
            <w:tcW w:w="2148" w:type="dxa"/>
          </w:tcPr>
          <w:p w14:paraId="5618D769" w14:textId="5DE9CFD2" w:rsidR="00667CBE" w:rsidRDefault="00414668">
            <w:r>
              <w:t xml:space="preserve">During the 5 weeks of training for this project, </w:t>
            </w:r>
            <w:r w:rsidR="00B56500">
              <w:t xml:space="preserve">I could become ill (in pandemic times still), impacting my ability to </w:t>
            </w:r>
            <w:r w:rsidR="00BA20C0">
              <w:t>attend every day.</w:t>
            </w:r>
          </w:p>
        </w:tc>
        <w:tc>
          <w:tcPr>
            <w:tcW w:w="887" w:type="dxa"/>
          </w:tcPr>
          <w:p w14:paraId="120CCBF6" w14:textId="6BA6CA28" w:rsidR="00667CBE" w:rsidRDefault="00414668">
            <w:r>
              <w:t>Low</w:t>
            </w:r>
          </w:p>
        </w:tc>
        <w:tc>
          <w:tcPr>
            <w:tcW w:w="1442" w:type="dxa"/>
          </w:tcPr>
          <w:p w14:paraId="0FF956AA" w14:textId="293FD2A8" w:rsidR="00667CBE" w:rsidRDefault="00414668">
            <w:r>
              <w:t>High</w:t>
            </w:r>
          </w:p>
        </w:tc>
        <w:tc>
          <w:tcPr>
            <w:tcW w:w="1291" w:type="dxa"/>
          </w:tcPr>
          <w:p w14:paraId="6B7E775F" w14:textId="6A576D13" w:rsidR="00667CBE" w:rsidRDefault="00414668">
            <w:r>
              <w:t>Luke Foster</w:t>
            </w:r>
          </w:p>
        </w:tc>
        <w:tc>
          <w:tcPr>
            <w:tcW w:w="2216" w:type="dxa"/>
          </w:tcPr>
          <w:p w14:paraId="6DB65984" w14:textId="036B6F09" w:rsidR="00667CBE" w:rsidRDefault="00BA20C0">
            <w:r>
              <w:t>Remain indoors whenever possible, have good levels of hygiene such as washing hands regularly.</w:t>
            </w:r>
          </w:p>
        </w:tc>
        <w:tc>
          <w:tcPr>
            <w:tcW w:w="2023" w:type="dxa"/>
          </w:tcPr>
          <w:p w14:paraId="07950D46" w14:textId="06A5F552" w:rsidR="00667CBE" w:rsidRDefault="00BA20C0">
            <w:r>
              <w:t>None.</w:t>
            </w:r>
          </w:p>
        </w:tc>
        <w:tc>
          <w:tcPr>
            <w:tcW w:w="1720" w:type="dxa"/>
          </w:tcPr>
          <w:p w14:paraId="7C2AF4B1" w14:textId="0FBCFD4A" w:rsidR="00667CBE" w:rsidRDefault="00AA1E0A">
            <w:r>
              <w:t>None.</w:t>
            </w:r>
          </w:p>
        </w:tc>
        <w:tc>
          <w:tcPr>
            <w:tcW w:w="1100" w:type="dxa"/>
          </w:tcPr>
          <w:p w14:paraId="16FA2855" w14:textId="77C4591D" w:rsidR="00667CBE" w:rsidRDefault="00AA1E0A">
            <w:r>
              <w:t>Treat, recover as fast as possible.</w:t>
            </w:r>
          </w:p>
        </w:tc>
      </w:tr>
      <w:tr w:rsidR="008B0412" w14:paraId="4587F9B7" w14:textId="77777777" w:rsidTr="00B0145E">
        <w:trPr>
          <w:trHeight w:val="1645"/>
        </w:trPr>
        <w:tc>
          <w:tcPr>
            <w:tcW w:w="1391" w:type="dxa"/>
          </w:tcPr>
          <w:p w14:paraId="4EEBEA12" w14:textId="47C0DF6F" w:rsidR="00667CBE" w:rsidRDefault="002F2886">
            <w:r>
              <w:t>Invalid inputs getting from the frontend all the way to the DB.</w:t>
            </w:r>
          </w:p>
        </w:tc>
        <w:tc>
          <w:tcPr>
            <w:tcW w:w="2148" w:type="dxa"/>
          </w:tcPr>
          <w:p w14:paraId="4B7F9605" w14:textId="793A822E" w:rsidR="00667CBE" w:rsidRDefault="00E76A56">
            <w:r>
              <w:t xml:space="preserve">The most common mistakes users make on forms are: Leaving fields blank; not ticking at least one box; </w:t>
            </w:r>
            <w:r w:rsidR="006F20C9">
              <w:t xml:space="preserve">entering dates in bad formats; entering more characters than allowed in the db field. </w:t>
            </w:r>
          </w:p>
        </w:tc>
        <w:tc>
          <w:tcPr>
            <w:tcW w:w="887" w:type="dxa"/>
          </w:tcPr>
          <w:p w14:paraId="78AB23B7" w14:textId="18A12EC6" w:rsidR="00667CBE" w:rsidRDefault="006F20C9">
            <w:r>
              <w:t>High</w:t>
            </w:r>
          </w:p>
        </w:tc>
        <w:tc>
          <w:tcPr>
            <w:tcW w:w="1442" w:type="dxa"/>
          </w:tcPr>
          <w:p w14:paraId="588624E1" w14:textId="2CA44CE4" w:rsidR="00667CBE" w:rsidRDefault="008B0412">
            <w:r>
              <w:t>Medium/high</w:t>
            </w:r>
          </w:p>
        </w:tc>
        <w:tc>
          <w:tcPr>
            <w:tcW w:w="1291" w:type="dxa"/>
          </w:tcPr>
          <w:p w14:paraId="2D41C041" w14:textId="47100075" w:rsidR="00667CBE" w:rsidRDefault="008B0412">
            <w:r>
              <w:t>Luke Foster</w:t>
            </w:r>
          </w:p>
        </w:tc>
        <w:tc>
          <w:tcPr>
            <w:tcW w:w="2216" w:type="dxa"/>
          </w:tcPr>
          <w:p w14:paraId="4E794266" w14:textId="27274C17" w:rsidR="00667CBE" w:rsidRDefault="008B0412">
            <w:r>
              <w:t xml:space="preserve">Try to catch as many mistakes in front-end logic (JavaScript), and if any get through to the business layer, </w:t>
            </w:r>
            <w:r w:rsidR="007C7D6E">
              <w:t>resolve those too.</w:t>
            </w:r>
          </w:p>
        </w:tc>
        <w:tc>
          <w:tcPr>
            <w:tcW w:w="2023" w:type="dxa"/>
          </w:tcPr>
          <w:p w14:paraId="1CF51328" w14:textId="1B5ACE17" w:rsidR="00667CBE" w:rsidRDefault="007C7D6E">
            <w:r>
              <w:t>None</w:t>
            </w:r>
          </w:p>
        </w:tc>
        <w:tc>
          <w:tcPr>
            <w:tcW w:w="1720" w:type="dxa"/>
          </w:tcPr>
          <w:p w14:paraId="00EC9FAE" w14:textId="7FE23F26" w:rsidR="00667CBE" w:rsidRDefault="007C7D6E">
            <w:r>
              <w:t xml:space="preserve">Code Prompts or alerts into the </w:t>
            </w:r>
            <w:r w:rsidR="00664FFE">
              <w:t>JS</w:t>
            </w:r>
            <w:r>
              <w:t xml:space="preserve"> files that alert the user to their mistakes, and only when the form is complete the JSON object sends</w:t>
            </w:r>
            <w:r w:rsidR="00B0145E">
              <w:t>.</w:t>
            </w:r>
          </w:p>
        </w:tc>
        <w:tc>
          <w:tcPr>
            <w:tcW w:w="1100" w:type="dxa"/>
          </w:tcPr>
          <w:p w14:paraId="10B687E4" w14:textId="6AAA4256" w:rsidR="00667CBE" w:rsidRDefault="007C7D6E">
            <w:r>
              <w:t>Treat</w:t>
            </w:r>
          </w:p>
        </w:tc>
      </w:tr>
      <w:tr w:rsidR="008B0412" w14:paraId="6FD421F0" w14:textId="77777777" w:rsidTr="002900D0">
        <w:trPr>
          <w:trHeight w:val="4243"/>
        </w:trPr>
        <w:tc>
          <w:tcPr>
            <w:tcW w:w="1391" w:type="dxa"/>
          </w:tcPr>
          <w:p w14:paraId="0C83B631" w14:textId="3693D663" w:rsidR="00667CBE" w:rsidRDefault="00385F43">
            <w:r>
              <w:lastRenderedPageBreak/>
              <w:t>Front-end is HTTP not HTTPS</w:t>
            </w:r>
          </w:p>
        </w:tc>
        <w:tc>
          <w:tcPr>
            <w:tcW w:w="2148" w:type="dxa"/>
          </w:tcPr>
          <w:p w14:paraId="33F1235C" w14:textId="6613C8EA" w:rsidR="00667CBE" w:rsidRDefault="00CF113A">
            <w:r>
              <w:t xml:space="preserve">For this project, the front end will run on a port on the localhost (my machine), this is a regular HTTP page, and not HTTPS which is more </w:t>
            </w:r>
            <w:r w:rsidR="004120C1">
              <w:t>secure.</w:t>
            </w:r>
          </w:p>
        </w:tc>
        <w:tc>
          <w:tcPr>
            <w:tcW w:w="887" w:type="dxa"/>
          </w:tcPr>
          <w:p w14:paraId="44E644AE" w14:textId="6C1B3CCB" w:rsidR="00667CBE" w:rsidRDefault="004120C1">
            <w:r>
              <w:t>Low</w:t>
            </w:r>
          </w:p>
        </w:tc>
        <w:tc>
          <w:tcPr>
            <w:tcW w:w="1442" w:type="dxa"/>
          </w:tcPr>
          <w:p w14:paraId="50E5B342" w14:textId="7A522403" w:rsidR="00667CBE" w:rsidRDefault="004120C1">
            <w:r>
              <w:t>Medium</w:t>
            </w:r>
          </w:p>
        </w:tc>
        <w:tc>
          <w:tcPr>
            <w:tcW w:w="1291" w:type="dxa"/>
          </w:tcPr>
          <w:p w14:paraId="171AC1F9" w14:textId="411515AC" w:rsidR="00667CBE" w:rsidRDefault="004120C1">
            <w:r>
              <w:t>None</w:t>
            </w:r>
          </w:p>
        </w:tc>
        <w:tc>
          <w:tcPr>
            <w:tcW w:w="2216" w:type="dxa"/>
          </w:tcPr>
          <w:p w14:paraId="78901C82" w14:textId="790E7590" w:rsidR="00667CBE" w:rsidRDefault="004120C1">
            <w:r>
              <w:t>As my application will not contain sensitive information about users</w:t>
            </w:r>
            <w:r w:rsidR="005C3577">
              <w:t>, or any sensitive data in general, the low chance of attackers getting access to the information</w:t>
            </w:r>
            <w:r w:rsidR="008470EE">
              <w:t xml:space="preserve"> will not hand over damaging data to them.</w:t>
            </w:r>
          </w:p>
        </w:tc>
        <w:tc>
          <w:tcPr>
            <w:tcW w:w="2023" w:type="dxa"/>
          </w:tcPr>
          <w:p w14:paraId="4BA2AA20" w14:textId="1EE7E08C" w:rsidR="00667CBE" w:rsidRDefault="008470EE">
            <w:r>
              <w:t>In future projects the front end can be hosted on platforms that offer the extra security for developers</w:t>
            </w:r>
            <w:r w:rsidR="00E71BBF">
              <w:t>.</w:t>
            </w:r>
          </w:p>
        </w:tc>
        <w:tc>
          <w:tcPr>
            <w:tcW w:w="1720" w:type="dxa"/>
          </w:tcPr>
          <w:p w14:paraId="3A65740D" w14:textId="66F99B6B" w:rsidR="00667CBE" w:rsidRDefault="00E71BBF">
            <w:r>
              <w:t>Input nothing sensitive into the database or onto the webpage.</w:t>
            </w:r>
          </w:p>
        </w:tc>
        <w:tc>
          <w:tcPr>
            <w:tcW w:w="1100" w:type="dxa"/>
          </w:tcPr>
          <w:p w14:paraId="6121FC2D" w14:textId="27166D5B" w:rsidR="00667CBE" w:rsidRDefault="00E71BBF">
            <w:r>
              <w:t>Tolerate</w:t>
            </w:r>
          </w:p>
        </w:tc>
      </w:tr>
    </w:tbl>
    <w:p w14:paraId="7A954B92" w14:textId="2D0054DB" w:rsidR="00354DDF" w:rsidRDefault="005F6E17"/>
    <w:p w14:paraId="00C432D9" w14:textId="57543C3D" w:rsidR="005170F5" w:rsidRDefault="005170F5">
      <w:r>
        <w:t xml:space="preserve">All projects that a company or individual undertakes has associated risks attached to it. The need to analyse these risks from the </w:t>
      </w:r>
      <w:r w:rsidR="00A56A16">
        <w:t xml:space="preserve">very start of the project lifecycle is crucial, so that if any of the documented risks are encountered, the workarounds/solutions have already been thought about at least in a </w:t>
      </w:r>
      <w:r w:rsidR="00637A66">
        <w:t>satisfactory capacity and can be referenced when needed.</w:t>
      </w:r>
    </w:p>
    <w:p w14:paraId="330F5CBD" w14:textId="372F1466" w:rsidR="00664FF6" w:rsidRDefault="00637A66">
      <w:r>
        <w:t xml:space="preserve">Common risks </w:t>
      </w:r>
      <w:r w:rsidR="008D2685">
        <w:t xml:space="preserve">for online applications are </w:t>
      </w:r>
      <w:r w:rsidR="00664FF6">
        <w:t>security-based</w:t>
      </w:r>
      <w:r w:rsidR="008D2685">
        <w:t xml:space="preserve"> issues, surrounding data transmission and storing it safely</w:t>
      </w:r>
      <w:r w:rsidR="00664FF6">
        <w:t>. Other risks include users breaking aspects of code through unhandled exceptions, and Cloud Service Provider issues that are out of the developer’s control. Some of these are documented above.</w:t>
      </w:r>
    </w:p>
    <w:sectPr w:rsidR="00664FF6" w:rsidSect="00F416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57"/>
    <w:rsid w:val="00010274"/>
    <w:rsid w:val="0005305F"/>
    <w:rsid w:val="00121036"/>
    <w:rsid w:val="0028021B"/>
    <w:rsid w:val="002900D0"/>
    <w:rsid w:val="002F2886"/>
    <w:rsid w:val="00385F43"/>
    <w:rsid w:val="004120C1"/>
    <w:rsid w:val="00414668"/>
    <w:rsid w:val="00485896"/>
    <w:rsid w:val="00491E50"/>
    <w:rsid w:val="0051289E"/>
    <w:rsid w:val="005170F5"/>
    <w:rsid w:val="005C3577"/>
    <w:rsid w:val="005F6E17"/>
    <w:rsid w:val="006021D0"/>
    <w:rsid w:val="00637A66"/>
    <w:rsid w:val="00661125"/>
    <w:rsid w:val="00664FF6"/>
    <w:rsid w:val="00664FFE"/>
    <w:rsid w:val="00667CBE"/>
    <w:rsid w:val="00685710"/>
    <w:rsid w:val="006F20C9"/>
    <w:rsid w:val="007C7D6E"/>
    <w:rsid w:val="008470EE"/>
    <w:rsid w:val="008B0412"/>
    <w:rsid w:val="008D2685"/>
    <w:rsid w:val="00A56A16"/>
    <w:rsid w:val="00AA1E0A"/>
    <w:rsid w:val="00AC2219"/>
    <w:rsid w:val="00AE57A4"/>
    <w:rsid w:val="00B0145E"/>
    <w:rsid w:val="00B37D27"/>
    <w:rsid w:val="00B56500"/>
    <w:rsid w:val="00BA20C0"/>
    <w:rsid w:val="00C31C0C"/>
    <w:rsid w:val="00CF113A"/>
    <w:rsid w:val="00D23686"/>
    <w:rsid w:val="00E71BBF"/>
    <w:rsid w:val="00E76A56"/>
    <w:rsid w:val="00E870D4"/>
    <w:rsid w:val="00F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E8E0"/>
  <w15:chartTrackingRefBased/>
  <w15:docId w15:val="{D4E7E2D9-16B4-42F2-9A73-EAB1D54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036"/>
    <w:pPr>
      <w:keepNext/>
      <w:keepLines/>
      <w:spacing w:before="40" w:after="0"/>
      <w:outlineLvl w:val="1"/>
    </w:pPr>
    <w:rPr>
      <w:rFonts w:ascii="Abadi" w:eastAsia="Calibri" w:hAnsi="Abadi" w:cstheme="majorBidi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036"/>
    <w:rPr>
      <w:rFonts w:ascii="Abadi" w:eastAsia="Calibri" w:hAnsi="Abadi" w:cstheme="majorBidi"/>
      <w:sz w:val="32"/>
      <w:szCs w:val="28"/>
    </w:rPr>
  </w:style>
  <w:style w:type="table" w:styleId="TableGrid">
    <w:name w:val="Table Grid"/>
    <w:basedOn w:val="TableNormal"/>
    <w:uiPriority w:val="39"/>
    <w:rsid w:val="0066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11</cp:revision>
  <dcterms:created xsi:type="dcterms:W3CDTF">2021-03-07T18:09:00Z</dcterms:created>
  <dcterms:modified xsi:type="dcterms:W3CDTF">2021-03-07T19:25:00Z</dcterms:modified>
</cp:coreProperties>
</file>