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B7FA2" w14:textId="77777777" w:rsidR="00B774D0" w:rsidRDefault="0017404C">
      <w:r>
        <w:t>Data Availability</w:t>
      </w:r>
    </w:p>
    <w:p w14:paraId="0B2C2DAA" w14:textId="77777777" w:rsidR="0017404C" w:rsidRDefault="0017404C"/>
    <w:p w14:paraId="38E094FF" w14:textId="77777777" w:rsidR="0017404C" w:rsidRDefault="00287FF6">
      <w:r>
        <w:t>Lockdown</w:t>
      </w:r>
      <w:r w:rsidR="008766FC">
        <w:t>: 42 policies in total</w:t>
      </w:r>
      <w:bookmarkStart w:id="0" w:name="_GoBack"/>
      <w:bookmarkEnd w:id="0"/>
    </w:p>
    <w:p w14:paraId="1AC0C3FE" w14:textId="77777777" w:rsidR="00287FF6" w:rsidRDefault="00287FF6"/>
    <w:tbl>
      <w:tblPr>
        <w:tblStyle w:val="TableGrid"/>
        <w:tblW w:w="0" w:type="auto"/>
        <w:tblLook w:val="04A0" w:firstRow="1" w:lastRow="0" w:firstColumn="1" w:lastColumn="0" w:noHBand="0" w:noVBand="1"/>
      </w:tblPr>
      <w:tblGrid>
        <w:gridCol w:w="1354"/>
        <w:gridCol w:w="2214"/>
        <w:gridCol w:w="3897"/>
        <w:gridCol w:w="1885"/>
      </w:tblGrid>
      <w:tr w:rsidR="00200C5A" w14:paraId="593B2C6C" w14:textId="77777777" w:rsidTr="0003602F">
        <w:tc>
          <w:tcPr>
            <w:tcW w:w="1354" w:type="dxa"/>
          </w:tcPr>
          <w:p w14:paraId="702BBA71" w14:textId="77777777" w:rsidR="00D36339" w:rsidRPr="00200C5A" w:rsidRDefault="00D36339">
            <w:pPr>
              <w:rPr>
                <w:b/>
              </w:rPr>
            </w:pPr>
            <w:r w:rsidRPr="00200C5A">
              <w:rPr>
                <w:b/>
              </w:rPr>
              <w:t>Country</w:t>
            </w:r>
          </w:p>
        </w:tc>
        <w:tc>
          <w:tcPr>
            <w:tcW w:w="2214" w:type="dxa"/>
          </w:tcPr>
          <w:p w14:paraId="589C72B7" w14:textId="77777777" w:rsidR="00D36339" w:rsidRPr="00200C5A" w:rsidRDefault="00D36339">
            <w:pPr>
              <w:rPr>
                <w:b/>
              </w:rPr>
            </w:pPr>
            <w:r w:rsidRPr="00200C5A">
              <w:rPr>
                <w:b/>
              </w:rPr>
              <w:t>Data availability</w:t>
            </w:r>
          </w:p>
        </w:tc>
        <w:tc>
          <w:tcPr>
            <w:tcW w:w="3897" w:type="dxa"/>
          </w:tcPr>
          <w:p w14:paraId="04E9C574" w14:textId="77777777" w:rsidR="00D36339" w:rsidRPr="00200C5A" w:rsidRDefault="00D36339">
            <w:pPr>
              <w:rPr>
                <w:b/>
              </w:rPr>
            </w:pPr>
            <w:r w:rsidRPr="00200C5A">
              <w:rPr>
                <w:b/>
              </w:rPr>
              <w:t>Policy situation (observed from data)</w:t>
            </w:r>
          </w:p>
        </w:tc>
        <w:tc>
          <w:tcPr>
            <w:tcW w:w="1885" w:type="dxa"/>
          </w:tcPr>
          <w:p w14:paraId="1748A6FE" w14:textId="77777777" w:rsidR="00D36339" w:rsidRPr="00200C5A" w:rsidRDefault="00BB6F5E">
            <w:pPr>
              <w:rPr>
                <w:b/>
              </w:rPr>
            </w:pPr>
            <w:r w:rsidRPr="00200C5A">
              <w:rPr>
                <w:b/>
              </w:rPr>
              <w:t>Action</w:t>
            </w:r>
            <w:r>
              <w:rPr>
                <w:b/>
              </w:rPr>
              <w:t xml:space="preserve"> Needed for Completeness</w:t>
            </w:r>
          </w:p>
        </w:tc>
      </w:tr>
      <w:tr w:rsidR="00200C5A" w14:paraId="42A1DADA" w14:textId="77777777" w:rsidTr="0003602F">
        <w:tc>
          <w:tcPr>
            <w:tcW w:w="1354" w:type="dxa"/>
          </w:tcPr>
          <w:p w14:paraId="4E241662" w14:textId="77777777" w:rsidR="00D36339" w:rsidRDefault="00D36339">
            <w:r>
              <w:t>Germany</w:t>
            </w:r>
          </w:p>
        </w:tc>
        <w:tc>
          <w:tcPr>
            <w:tcW w:w="2214" w:type="dxa"/>
          </w:tcPr>
          <w:p w14:paraId="597B7DB3" w14:textId="77777777" w:rsidR="00D36339" w:rsidRDefault="001D67B3" w:rsidP="00D36339">
            <w:r>
              <w:t xml:space="preserve">9 </w:t>
            </w:r>
            <w:r w:rsidR="00D36339">
              <w:t>Provincial level policies coded for 5 provinces (</w:t>
            </w:r>
            <w:r w:rsidR="004722D0" w:rsidRPr="004722D0">
              <w:t>"Bavaria", "Hesse", "North Rhine-Westphalia", "Saarland", "Saxony-Anhalt"</w:t>
            </w:r>
            <w:r w:rsidR="004722D0">
              <w:t>)</w:t>
            </w:r>
            <w:r>
              <w:t>,</w:t>
            </w:r>
          </w:p>
          <w:p w14:paraId="71921C88" w14:textId="77777777" w:rsidR="001D67B3" w:rsidRDefault="001D67B3" w:rsidP="00D36339">
            <w:r>
              <w:t>no national level policies</w:t>
            </w:r>
          </w:p>
        </w:tc>
        <w:tc>
          <w:tcPr>
            <w:tcW w:w="3897" w:type="dxa"/>
          </w:tcPr>
          <w:p w14:paraId="0D5D8BD0" w14:textId="77777777" w:rsidR="00D36339" w:rsidRDefault="00D36339">
            <w:r>
              <w:t>Lockdown policies implemented at the provincial level</w:t>
            </w:r>
          </w:p>
        </w:tc>
        <w:tc>
          <w:tcPr>
            <w:tcW w:w="1885" w:type="dxa"/>
          </w:tcPr>
          <w:p w14:paraId="58C96E85" w14:textId="77777777" w:rsidR="00D36339" w:rsidRDefault="00BB6F5E" w:rsidP="00D36339">
            <w:r>
              <w:t>F</w:t>
            </w:r>
            <w:r w:rsidR="00D36339">
              <w:t xml:space="preserve">ollow up with Germany team to </w:t>
            </w:r>
            <w:r w:rsidR="00B03688">
              <w:t>check as to the status of coding the policies in other provinces, should they exist</w:t>
            </w:r>
            <w:r w:rsidR="00D36339">
              <w:t xml:space="preserve"> </w:t>
            </w:r>
          </w:p>
        </w:tc>
      </w:tr>
      <w:tr w:rsidR="00200C5A" w14:paraId="66F2954F" w14:textId="77777777" w:rsidTr="0003602F">
        <w:trPr>
          <w:trHeight w:val="323"/>
        </w:trPr>
        <w:tc>
          <w:tcPr>
            <w:tcW w:w="1354" w:type="dxa"/>
          </w:tcPr>
          <w:p w14:paraId="5655C4AC" w14:textId="77777777" w:rsidR="00D36339" w:rsidRDefault="00D36339">
            <w:r>
              <w:t>Switzerland</w:t>
            </w:r>
          </w:p>
        </w:tc>
        <w:tc>
          <w:tcPr>
            <w:tcW w:w="2214" w:type="dxa"/>
          </w:tcPr>
          <w:p w14:paraId="3366CE68" w14:textId="77777777" w:rsidR="00D36339" w:rsidRDefault="00A92457" w:rsidP="004722D0">
            <w:r>
              <w:t xml:space="preserve"> </w:t>
            </w:r>
            <w:r w:rsidR="00C7721C">
              <w:t>N/A</w:t>
            </w:r>
          </w:p>
        </w:tc>
        <w:tc>
          <w:tcPr>
            <w:tcW w:w="3897" w:type="dxa"/>
          </w:tcPr>
          <w:p w14:paraId="0A09300B" w14:textId="77777777" w:rsidR="00A92457" w:rsidRPr="00A92457" w:rsidRDefault="00A92457" w:rsidP="00A92457">
            <w:r>
              <w:t>From Wikipedia: “</w:t>
            </w:r>
            <w:r w:rsidRPr="00A92457">
              <w:t>On 20 March, the government announced that no lockdown would be implemented, but all events or meetings over 5 people were prohibited. Economic activities would continue including construction</w:t>
            </w:r>
            <w:r>
              <w:t>” --- we have not coded this ‘non-lockdown’ policy in the data</w:t>
            </w:r>
            <w:r w:rsidR="00C7721C">
              <w:t xml:space="preserve">. See </w:t>
            </w:r>
            <w:r w:rsidR="00200C5A">
              <w:t>below for information on mass gathering polices</w:t>
            </w:r>
          </w:p>
          <w:p w14:paraId="1D84DBAF" w14:textId="77777777" w:rsidR="00D36339" w:rsidRDefault="00D36339"/>
        </w:tc>
        <w:tc>
          <w:tcPr>
            <w:tcW w:w="1885" w:type="dxa"/>
          </w:tcPr>
          <w:p w14:paraId="0CEC7935" w14:textId="77777777" w:rsidR="00D36339" w:rsidRDefault="00C7721C">
            <w:r>
              <w:t>“Complete”</w:t>
            </w:r>
          </w:p>
        </w:tc>
      </w:tr>
      <w:tr w:rsidR="00200C5A" w14:paraId="3C9829B8" w14:textId="77777777" w:rsidTr="0003602F">
        <w:tc>
          <w:tcPr>
            <w:tcW w:w="1354" w:type="dxa"/>
          </w:tcPr>
          <w:p w14:paraId="0356D43D" w14:textId="77777777" w:rsidR="00D36339" w:rsidRDefault="00D36339">
            <w:r>
              <w:t>Italy</w:t>
            </w:r>
          </w:p>
        </w:tc>
        <w:tc>
          <w:tcPr>
            <w:tcW w:w="2214" w:type="dxa"/>
          </w:tcPr>
          <w:p w14:paraId="3518E826" w14:textId="77777777" w:rsidR="00D36339" w:rsidRDefault="00C333A2">
            <w:r>
              <w:t xml:space="preserve">2 national level policies, and </w:t>
            </w:r>
            <w:r w:rsidR="00C7721C">
              <w:t>provincial level policies</w:t>
            </w:r>
            <w:r>
              <w:t xml:space="preserve"> for (Campania, Calabria, </w:t>
            </w:r>
            <w:r w:rsidRPr="00C333A2">
              <w:t>Lazio</w:t>
            </w:r>
            <w:r>
              <w:t>, Lombardy</w:t>
            </w:r>
          </w:p>
          <w:p w14:paraId="178ED84B" w14:textId="77777777" w:rsidR="00C333A2" w:rsidRDefault="00C333A2"/>
          <w:p w14:paraId="5E0C6A98" w14:textId="77777777" w:rsidR="00C333A2" w:rsidRDefault="00C333A2">
            <w:r>
              <w:t>Note some of these policies are miscoded as quarantine</w:t>
            </w:r>
          </w:p>
        </w:tc>
        <w:tc>
          <w:tcPr>
            <w:tcW w:w="3897" w:type="dxa"/>
          </w:tcPr>
          <w:p w14:paraId="1D622FA6" w14:textId="77777777" w:rsidR="00C7721C" w:rsidRDefault="00C7721C">
            <w:r>
              <w:t xml:space="preserve">Italy imposed a nation-wide lockdown on March </w:t>
            </w:r>
            <w:proofErr w:type="gramStart"/>
            <w:r>
              <w:t xml:space="preserve">10 </w:t>
            </w:r>
            <w:r w:rsidR="00D117EC">
              <w:t xml:space="preserve"> with</w:t>
            </w:r>
            <w:proofErr w:type="gramEnd"/>
            <w:r w:rsidR="00D117EC">
              <w:t xml:space="preserve"> updates noted</w:t>
            </w:r>
            <w:r>
              <w:t xml:space="preserve">  on March 22</w:t>
            </w:r>
            <w:r w:rsidR="00D117EC">
              <w:t xml:space="preserve"> and April 26</w:t>
            </w:r>
            <w:r>
              <w:t xml:space="preserve">. </w:t>
            </w:r>
          </w:p>
          <w:p w14:paraId="5ACAB265" w14:textId="77777777" w:rsidR="00C7721C" w:rsidRDefault="00C7721C"/>
          <w:p w14:paraId="2D2AA449" w14:textId="77777777" w:rsidR="00C7721C" w:rsidRDefault="00C7721C">
            <w:r>
              <w:t>Provincial level policies on lockdowns were imposed before March 10.</w:t>
            </w:r>
          </w:p>
          <w:p w14:paraId="57ED44F5" w14:textId="77777777" w:rsidR="00C7721C" w:rsidRDefault="00C7721C"/>
          <w:p w14:paraId="447B4CEF" w14:textId="77777777" w:rsidR="00C7721C" w:rsidRDefault="00C7721C">
            <w:r>
              <w:t>No data yet however, on the lifting on the lockdown, which clearly has happened</w:t>
            </w:r>
            <w:r w:rsidR="00230D19">
              <w:t xml:space="preserve"> --- indeed in another policy about masks, the description </w:t>
            </w:r>
            <w:proofErr w:type="gramStart"/>
            <w:r w:rsidR="00230D19">
              <w:t>notes :</w:t>
            </w:r>
            <w:proofErr w:type="gramEnd"/>
            <w:r w:rsidR="00230D19">
              <w:t xml:space="preserve"> “</w:t>
            </w:r>
            <w:r w:rsidR="00230D19" w:rsidRPr="00230D19">
              <w:t xml:space="preserve">On April 26th, the Italian government announces that, after the lockdown ends on May 4th, all citizens are strongly recommended to socially distance and wear masks. </w:t>
            </w:r>
            <w:r w:rsidR="00230D19" w:rsidRPr="00230D19">
              <w:lastRenderedPageBreak/>
              <w:t>Masks are mandatory on public transportation.</w:t>
            </w:r>
            <w:r w:rsidR="00230D19">
              <w:t>”</w:t>
            </w:r>
          </w:p>
          <w:p w14:paraId="4943562C" w14:textId="77777777" w:rsidR="00C7721C" w:rsidRDefault="00C7721C"/>
        </w:tc>
        <w:tc>
          <w:tcPr>
            <w:tcW w:w="1885" w:type="dxa"/>
          </w:tcPr>
          <w:p w14:paraId="374DBEA9" w14:textId="77777777" w:rsidR="00D36339" w:rsidRDefault="00BB6F5E">
            <w:r>
              <w:lastRenderedPageBreak/>
              <w:t>Follow</w:t>
            </w:r>
            <w:r w:rsidR="00C7721C">
              <w:t xml:space="preserve"> up with the Italy team on the lifting of lockdown policies</w:t>
            </w:r>
          </w:p>
        </w:tc>
      </w:tr>
      <w:tr w:rsidR="00200C5A" w14:paraId="4AC16C4C" w14:textId="77777777" w:rsidTr="0003602F">
        <w:tc>
          <w:tcPr>
            <w:tcW w:w="1354" w:type="dxa"/>
          </w:tcPr>
          <w:p w14:paraId="348546E5" w14:textId="77777777" w:rsidR="00D36339" w:rsidRDefault="00D36339">
            <w:r>
              <w:lastRenderedPageBreak/>
              <w:t>France</w:t>
            </w:r>
          </w:p>
        </w:tc>
        <w:tc>
          <w:tcPr>
            <w:tcW w:w="2214" w:type="dxa"/>
          </w:tcPr>
          <w:p w14:paraId="77FD8ADE" w14:textId="77777777" w:rsidR="00D36339" w:rsidRDefault="00200C5A" w:rsidP="00200C5A">
            <w:r>
              <w:t>5 national level policies</w:t>
            </w:r>
          </w:p>
        </w:tc>
        <w:tc>
          <w:tcPr>
            <w:tcW w:w="3897" w:type="dxa"/>
          </w:tcPr>
          <w:p w14:paraId="54C55205" w14:textId="77777777" w:rsidR="00D36339" w:rsidRDefault="00200C5A">
            <w:r>
              <w:t>France imposed a nationwide lockdown on March 17</w:t>
            </w:r>
            <w:r w:rsidRPr="00200C5A">
              <w:rPr>
                <w:vertAlign w:val="superscript"/>
              </w:rPr>
              <w:t>th</w:t>
            </w:r>
            <w:r>
              <w:t xml:space="preserve"> with a target of ending it on April 1</w:t>
            </w:r>
            <w:r w:rsidRPr="00200C5A">
              <w:rPr>
                <w:vertAlign w:val="superscript"/>
              </w:rPr>
              <w:t>st</w:t>
            </w:r>
            <w:r>
              <w:t>, which was extended the first time to April 15</w:t>
            </w:r>
            <w:r w:rsidRPr="00200C5A">
              <w:rPr>
                <w:vertAlign w:val="superscript"/>
              </w:rPr>
              <w:t>th</w:t>
            </w:r>
            <w:r>
              <w:t xml:space="preserve"> and a second time to May 11. </w:t>
            </w:r>
          </w:p>
          <w:p w14:paraId="30E86EE5" w14:textId="77777777" w:rsidR="00200C5A" w:rsidRDefault="00200C5A"/>
          <w:p w14:paraId="5FF3224D" w14:textId="77777777" w:rsidR="00200C5A" w:rsidRDefault="00200C5A" w:rsidP="00200C5A">
            <w:r>
              <w:t xml:space="preserve">By June 2, lockdown restrictions were relaxing with the following </w:t>
            </w:r>
            <w:proofErr w:type="gramStart"/>
            <w:r>
              <w:t>conditions :</w:t>
            </w:r>
            <w:proofErr w:type="gramEnd"/>
            <w:r>
              <w:t xml:space="preserve"> “</w:t>
            </w:r>
            <w:r w:rsidRPr="00200C5A">
              <w:t xml:space="preserve">Most travel restrictions have been removed. It is still forbidden to use public transportation during peak hours (6:30-9:30am and 4-7pm), in Ile-de-France </w:t>
            </w:r>
            <w:r>
              <w:t xml:space="preserve">without a permitted reason. </w:t>
            </w:r>
            <w:r w:rsidRPr="00200C5A">
              <w:t>Permitted reasons include: Travel for work</w:t>
            </w:r>
            <w:r>
              <w:t xml:space="preserve"> which cannot be postponed. Travel to school or to an exam.</w:t>
            </w:r>
            <w:r w:rsidRPr="00200C5A">
              <w:t xml:space="preserve"> Travel for medical appointments that cannot be completed through video meetings</w:t>
            </w:r>
            <w:r>
              <w:t xml:space="preserve">. </w:t>
            </w:r>
            <w:r w:rsidRPr="00200C5A">
              <w:t>Travel for urgent family reasons including caring for childre</w:t>
            </w:r>
            <w:r>
              <w:t>n or a vulnerable individual.</w:t>
            </w:r>
            <w:r w:rsidRPr="00200C5A">
              <w:t xml:space="preserve"> Travel to court or police station"</w:t>
            </w:r>
          </w:p>
        </w:tc>
        <w:tc>
          <w:tcPr>
            <w:tcW w:w="1885" w:type="dxa"/>
          </w:tcPr>
          <w:p w14:paraId="0D77DF62" w14:textId="77777777" w:rsidR="00D36339" w:rsidRDefault="00200C5A">
            <w:r>
              <w:t>“Complete” --- the remaining restrictions as of June 2 of not being able to travel on public transport in peak hours seem marginal</w:t>
            </w:r>
          </w:p>
        </w:tc>
      </w:tr>
    </w:tbl>
    <w:p w14:paraId="79647433" w14:textId="77777777" w:rsidR="00200C5A" w:rsidRDefault="00200C5A"/>
    <w:p w14:paraId="1DCACB81" w14:textId="77777777" w:rsidR="00200C5A" w:rsidRDefault="00200C5A">
      <w:r>
        <w:br w:type="page"/>
        <w:t>Closure and Regulation of Schools</w:t>
      </w:r>
      <w:r w:rsidR="008766FC">
        <w:t>: 490 policies in total</w:t>
      </w:r>
    </w:p>
    <w:p w14:paraId="07EDDAD3" w14:textId="77777777" w:rsidR="00200C5A" w:rsidRDefault="00200C5A"/>
    <w:tbl>
      <w:tblPr>
        <w:tblStyle w:val="TableGrid"/>
        <w:tblW w:w="0" w:type="auto"/>
        <w:tblLook w:val="04A0" w:firstRow="1" w:lastRow="0" w:firstColumn="1" w:lastColumn="0" w:noHBand="0" w:noVBand="1"/>
      </w:tblPr>
      <w:tblGrid>
        <w:gridCol w:w="1354"/>
        <w:gridCol w:w="2463"/>
        <w:gridCol w:w="3724"/>
        <w:gridCol w:w="1809"/>
      </w:tblGrid>
      <w:tr w:rsidR="00F40DA0" w14:paraId="6EDF584B" w14:textId="77777777" w:rsidTr="00200C5A">
        <w:tc>
          <w:tcPr>
            <w:tcW w:w="1354" w:type="dxa"/>
          </w:tcPr>
          <w:p w14:paraId="4AF084A7" w14:textId="77777777" w:rsidR="00200C5A" w:rsidRPr="00200C5A" w:rsidRDefault="00200C5A" w:rsidP="00C939D0">
            <w:pPr>
              <w:rPr>
                <w:b/>
              </w:rPr>
            </w:pPr>
            <w:r w:rsidRPr="00200C5A">
              <w:rPr>
                <w:b/>
              </w:rPr>
              <w:t>Country</w:t>
            </w:r>
          </w:p>
        </w:tc>
        <w:tc>
          <w:tcPr>
            <w:tcW w:w="1791" w:type="dxa"/>
          </w:tcPr>
          <w:p w14:paraId="081DD6C2" w14:textId="77777777" w:rsidR="00200C5A" w:rsidRPr="00200C5A" w:rsidRDefault="00200C5A" w:rsidP="00C939D0">
            <w:pPr>
              <w:rPr>
                <w:b/>
              </w:rPr>
            </w:pPr>
            <w:r w:rsidRPr="00200C5A">
              <w:rPr>
                <w:b/>
              </w:rPr>
              <w:t>Data availability</w:t>
            </w:r>
          </w:p>
        </w:tc>
        <w:tc>
          <w:tcPr>
            <w:tcW w:w="4319" w:type="dxa"/>
          </w:tcPr>
          <w:p w14:paraId="7BC48D04" w14:textId="77777777" w:rsidR="00200C5A" w:rsidRPr="00200C5A" w:rsidRDefault="00200C5A" w:rsidP="00C939D0">
            <w:pPr>
              <w:rPr>
                <w:b/>
              </w:rPr>
            </w:pPr>
            <w:r w:rsidRPr="00200C5A">
              <w:rPr>
                <w:b/>
              </w:rPr>
              <w:t>Policy situation (observed from data)</w:t>
            </w:r>
          </w:p>
        </w:tc>
        <w:tc>
          <w:tcPr>
            <w:tcW w:w="1886" w:type="dxa"/>
          </w:tcPr>
          <w:p w14:paraId="3E62C9AA" w14:textId="77777777" w:rsidR="00200C5A" w:rsidRPr="00200C5A" w:rsidRDefault="00BB6F5E" w:rsidP="00C939D0">
            <w:pPr>
              <w:rPr>
                <w:b/>
              </w:rPr>
            </w:pPr>
            <w:r w:rsidRPr="00200C5A">
              <w:rPr>
                <w:b/>
              </w:rPr>
              <w:t>Action</w:t>
            </w:r>
            <w:r>
              <w:rPr>
                <w:b/>
              </w:rPr>
              <w:t xml:space="preserve"> Needed for Completeness</w:t>
            </w:r>
          </w:p>
        </w:tc>
      </w:tr>
      <w:tr w:rsidR="00F40DA0" w14:paraId="042C5DA4" w14:textId="77777777" w:rsidTr="00200C5A">
        <w:tc>
          <w:tcPr>
            <w:tcW w:w="1354" w:type="dxa"/>
          </w:tcPr>
          <w:p w14:paraId="094B37C6" w14:textId="77777777" w:rsidR="00200C5A" w:rsidRDefault="00200C5A" w:rsidP="00C939D0">
            <w:r>
              <w:t>Germany</w:t>
            </w:r>
          </w:p>
        </w:tc>
        <w:tc>
          <w:tcPr>
            <w:tcW w:w="1791" w:type="dxa"/>
          </w:tcPr>
          <w:p w14:paraId="25A76A98" w14:textId="77777777" w:rsidR="00D87CCB" w:rsidRDefault="00200C5A" w:rsidP="00D87CCB">
            <w:r>
              <w:t xml:space="preserve"> </w:t>
            </w:r>
            <w:r w:rsidR="001D67B3">
              <w:t xml:space="preserve">213 provincial level policies, no national level policies, </w:t>
            </w:r>
          </w:p>
          <w:p w14:paraId="22B0FD85" w14:textId="77777777" w:rsidR="00D87CCB" w:rsidRDefault="00D87CCB" w:rsidP="00D87CCB"/>
          <w:p w14:paraId="7AFAA8E9" w14:textId="77777777" w:rsidR="00200C5A" w:rsidRDefault="00D87CCB" w:rsidP="00D87CCB">
            <w:r>
              <w:t xml:space="preserve">Missing provincial level policies </w:t>
            </w:r>
            <w:r w:rsidR="001D67B3">
              <w:t xml:space="preserve">for </w:t>
            </w:r>
            <w:r>
              <w:t xml:space="preserve">2 provinces: </w:t>
            </w:r>
            <w:r w:rsidR="001D67B3">
              <w:t>N</w:t>
            </w:r>
            <w:r w:rsidR="001D67B3" w:rsidRPr="001D67B3">
              <w:t>orth Rhine-Westphalia</w:t>
            </w:r>
            <w:r w:rsidR="004C72AC">
              <w:t xml:space="preserve"> and Bremen</w:t>
            </w:r>
          </w:p>
        </w:tc>
        <w:tc>
          <w:tcPr>
            <w:tcW w:w="4319" w:type="dxa"/>
          </w:tcPr>
          <w:p w14:paraId="7D2EEB6D" w14:textId="77777777" w:rsidR="00200C5A" w:rsidRDefault="00200C5A" w:rsidP="00200C5A">
            <w:r>
              <w:t xml:space="preserve"> </w:t>
            </w:r>
            <w:r w:rsidR="001D67B3">
              <w:t xml:space="preserve">School policy imposed at the provincial level. We have data for both school closing and school reopening. </w:t>
            </w:r>
          </w:p>
        </w:tc>
        <w:tc>
          <w:tcPr>
            <w:tcW w:w="1886" w:type="dxa"/>
          </w:tcPr>
          <w:p w14:paraId="0C0AAD50" w14:textId="77777777" w:rsidR="00200C5A" w:rsidRDefault="00BB6F5E" w:rsidP="00C939D0">
            <w:r>
              <w:t>F</w:t>
            </w:r>
            <w:r w:rsidR="001D67B3">
              <w:t xml:space="preserve">ollow up with Germany group about 1. </w:t>
            </w:r>
            <w:r w:rsidR="004C72AC">
              <w:t xml:space="preserve">Bremen and </w:t>
            </w:r>
            <w:r w:rsidR="001D67B3">
              <w:t>N</w:t>
            </w:r>
            <w:r w:rsidR="001D67B3" w:rsidRPr="001D67B3">
              <w:t>orth Rhine-Westphalia</w:t>
            </w:r>
            <w:r w:rsidR="001D67B3">
              <w:t xml:space="preserve"> school policies</w:t>
            </w:r>
          </w:p>
          <w:p w14:paraId="10A77B28" w14:textId="77777777" w:rsidR="001D67B3" w:rsidRDefault="001D67B3" w:rsidP="001D67B3">
            <w:r>
              <w:t>2. their take on how complete the ‘school reopening’ data is</w:t>
            </w:r>
          </w:p>
        </w:tc>
      </w:tr>
      <w:tr w:rsidR="00F40DA0" w14:paraId="6C96145D" w14:textId="77777777" w:rsidTr="00200C5A">
        <w:trPr>
          <w:trHeight w:val="323"/>
        </w:trPr>
        <w:tc>
          <w:tcPr>
            <w:tcW w:w="1354" w:type="dxa"/>
          </w:tcPr>
          <w:p w14:paraId="35110138" w14:textId="77777777" w:rsidR="00200C5A" w:rsidRDefault="00200C5A" w:rsidP="00C939D0">
            <w:r>
              <w:t>Switzerland</w:t>
            </w:r>
          </w:p>
        </w:tc>
        <w:tc>
          <w:tcPr>
            <w:tcW w:w="1791" w:type="dxa"/>
          </w:tcPr>
          <w:p w14:paraId="6868945D" w14:textId="77777777" w:rsidR="00200C5A" w:rsidRDefault="00200C5A" w:rsidP="00C939D0">
            <w:r>
              <w:t xml:space="preserve"> </w:t>
            </w:r>
            <w:r w:rsidR="001D67B3">
              <w:t>25 national level policies, 211 provincial level policies</w:t>
            </w:r>
          </w:p>
          <w:p w14:paraId="0F109785" w14:textId="77777777" w:rsidR="00D87CCB" w:rsidRDefault="00D87CCB" w:rsidP="00C939D0"/>
          <w:p w14:paraId="0A9173BB" w14:textId="77777777" w:rsidR="00D87CCB" w:rsidRDefault="00F40DA0" w:rsidP="00C939D0">
            <w:r>
              <w:t>No</w:t>
            </w:r>
            <w:r w:rsidR="00D87CCB">
              <w:t xml:space="preserve"> provincial level policies </w:t>
            </w:r>
            <w:r>
              <w:t xml:space="preserve">coded </w:t>
            </w:r>
            <w:r w:rsidR="00D87CCB">
              <w:t xml:space="preserve">for 5 cantons: </w:t>
            </w:r>
          </w:p>
          <w:p w14:paraId="09117912" w14:textId="77777777" w:rsidR="00D87CCB" w:rsidRDefault="00D87CCB" w:rsidP="00C939D0">
            <w:r w:rsidRPr="00D87CCB">
              <w:t xml:space="preserve">"Nidwalden"   "Obwalden"    "Solothurn"   "Thurgau"     "Zug"  </w:t>
            </w:r>
          </w:p>
          <w:p w14:paraId="7E5E5A7D" w14:textId="77777777" w:rsidR="00D27353" w:rsidRDefault="00D27353" w:rsidP="00C939D0"/>
          <w:p w14:paraId="04C25B09" w14:textId="77777777" w:rsidR="00D27353" w:rsidRDefault="00D27353" w:rsidP="00C939D0">
            <w:r>
              <w:t>Some provincial level policies appear to be miscoded/unnecessary (e.g. some provincial level policies appear to merely parrot the federal level policies)</w:t>
            </w:r>
          </w:p>
          <w:p w14:paraId="2F2B11DB" w14:textId="77777777" w:rsidR="00D87CCB" w:rsidRDefault="00D87CCB" w:rsidP="00C939D0"/>
        </w:tc>
        <w:tc>
          <w:tcPr>
            <w:tcW w:w="4319" w:type="dxa"/>
          </w:tcPr>
          <w:p w14:paraId="2258D122" w14:textId="77777777" w:rsidR="00D618FB" w:rsidRDefault="00D618FB" w:rsidP="00C939D0">
            <w:r>
              <w:t xml:space="preserve">The Swiss </w:t>
            </w:r>
            <w:r w:rsidR="00F40DA0">
              <w:t xml:space="preserve">federal </w:t>
            </w:r>
            <w:r>
              <w:t>government closed all schools on march 13</w:t>
            </w:r>
            <w:r w:rsidRPr="00D618FB">
              <w:rPr>
                <w:vertAlign w:val="superscript"/>
              </w:rPr>
              <w:t>th</w:t>
            </w:r>
            <w:r>
              <w:t xml:space="preserve"> until at least April 4</w:t>
            </w:r>
            <w:r w:rsidRPr="00D618FB">
              <w:rPr>
                <w:vertAlign w:val="superscript"/>
              </w:rPr>
              <w:t>th</w:t>
            </w:r>
            <w:r>
              <w:t>, then April 19</w:t>
            </w:r>
            <w:proofErr w:type="gramStart"/>
            <w:r w:rsidRPr="00D618FB">
              <w:rPr>
                <w:vertAlign w:val="superscript"/>
              </w:rPr>
              <w:t>th</w:t>
            </w:r>
            <w:r>
              <w:t>,  extended</w:t>
            </w:r>
            <w:proofErr w:type="gramEnd"/>
            <w:r>
              <w:t xml:space="preserve"> to April 26</w:t>
            </w:r>
            <w:r w:rsidRPr="00D618FB">
              <w:rPr>
                <w:vertAlign w:val="superscript"/>
              </w:rPr>
              <w:t>th</w:t>
            </w:r>
            <w:r>
              <w:t xml:space="preserve"> with reopening on May 11</w:t>
            </w:r>
            <w:r w:rsidRPr="00D618FB">
              <w:rPr>
                <w:vertAlign w:val="superscript"/>
              </w:rPr>
              <w:t>th</w:t>
            </w:r>
            <w:r>
              <w:t xml:space="preserve">. </w:t>
            </w:r>
          </w:p>
          <w:p w14:paraId="445BBF45" w14:textId="77777777" w:rsidR="00D618FB" w:rsidRDefault="00D618FB" w:rsidP="00C939D0"/>
          <w:p w14:paraId="0EC5A392" w14:textId="77777777" w:rsidR="00200C5A" w:rsidRDefault="00D618FB" w:rsidP="00C939D0">
            <w:r>
              <w:t>Following May 11</w:t>
            </w:r>
            <w:r w:rsidRPr="00D618FB">
              <w:rPr>
                <w:vertAlign w:val="superscript"/>
              </w:rPr>
              <w:t>th</w:t>
            </w:r>
            <w:r>
              <w:t xml:space="preserve">, some cantons </w:t>
            </w:r>
            <w:proofErr w:type="spellStart"/>
            <w:r w:rsidR="00F40DA0">
              <w:t>reimposed</w:t>
            </w:r>
            <w:proofErr w:type="spellEnd"/>
            <w:r w:rsidR="00F40DA0">
              <w:t xml:space="preserve"> school closing although most cantons took provincial level policies in line with reopening on May 11 ---it appears that cantons had flexibility to decide the conditions for reopening</w:t>
            </w:r>
          </w:p>
          <w:p w14:paraId="4F20C1EC" w14:textId="77777777" w:rsidR="00F40DA0" w:rsidRDefault="00F40DA0" w:rsidP="00C939D0"/>
          <w:p w14:paraId="36BC692E" w14:textId="77777777" w:rsidR="00F40DA0" w:rsidRDefault="00F40DA0" w:rsidP="00C939D0">
            <w:r>
              <w:t>Other provinces had implemented some kind of school policies before march 13</w:t>
            </w:r>
            <w:r w:rsidRPr="00F40DA0">
              <w:rPr>
                <w:vertAlign w:val="superscript"/>
              </w:rPr>
              <w:t>th</w:t>
            </w:r>
            <w:r>
              <w:t xml:space="preserve"> or implemented more stringent policies on top of the federal policies.</w:t>
            </w:r>
          </w:p>
          <w:p w14:paraId="751BD982" w14:textId="77777777" w:rsidR="00F40DA0" w:rsidRDefault="00F40DA0" w:rsidP="00C939D0"/>
          <w:p w14:paraId="48743B39" w14:textId="77777777" w:rsidR="00F40DA0" w:rsidRPr="00A92457" w:rsidRDefault="00F40DA0" w:rsidP="00C939D0">
            <w:r>
              <w:t>There appears to be some discretion/difference between how ‘compulsory’ and ‘non-compulsory’ schools are regulated</w:t>
            </w:r>
          </w:p>
          <w:p w14:paraId="2E10E23C" w14:textId="77777777" w:rsidR="00200C5A" w:rsidRDefault="00200C5A" w:rsidP="00C939D0"/>
        </w:tc>
        <w:tc>
          <w:tcPr>
            <w:tcW w:w="1886" w:type="dxa"/>
          </w:tcPr>
          <w:p w14:paraId="58C3DA2F" w14:textId="77777777" w:rsidR="00200C5A" w:rsidRDefault="00200C5A" w:rsidP="00BB6F5E">
            <w:r>
              <w:t xml:space="preserve"> </w:t>
            </w:r>
            <w:r w:rsidR="00BB6F5E">
              <w:t xml:space="preserve">Follow </w:t>
            </w:r>
            <w:r w:rsidR="00F40DA0">
              <w:t xml:space="preserve">up with Swiss group about “missing” provincial level policies for the 5 </w:t>
            </w:r>
            <w:proofErr w:type="gramStart"/>
            <w:r w:rsidR="00F40DA0">
              <w:t>cantons  and</w:t>
            </w:r>
            <w:proofErr w:type="gramEnd"/>
            <w:r w:rsidR="00F40DA0">
              <w:t xml:space="preserve"> to generally inquire about how school closures were implemented in Switzerland</w:t>
            </w:r>
          </w:p>
        </w:tc>
      </w:tr>
      <w:tr w:rsidR="00F40DA0" w14:paraId="657AA578" w14:textId="77777777" w:rsidTr="00200C5A">
        <w:tc>
          <w:tcPr>
            <w:tcW w:w="1354" w:type="dxa"/>
          </w:tcPr>
          <w:p w14:paraId="54982513" w14:textId="77777777" w:rsidR="00200C5A" w:rsidRDefault="00200C5A" w:rsidP="00C939D0">
            <w:r>
              <w:t>Italy</w:t>
            </w:r>
          </w:p>
        </w:tc>
        <w:tc>
          <w:tcPr>
            <w:tcW w:w="1791" w:type="dxa"/>
          </w:tcPr>
          <w:p w14:paraId="6BD33C51" w14:textId="77777777" w:rsidR="00200C5A" w:rsidRDefault="00200C5A" w:rsidP="00C939D0">
            <w:r>
              <w:t xml:space="preserve"> </w:t>
            </w:r>
            <w:r w:rsidR="00F40DA0">
              <w:t>7 National level policies,</w:t>
            </w:r>
          </w:p>
          <w:p w14:paraId="21BDD747" w14:textId="77777777" w:rsidR="00F40DA0" w:rsidRDefault="00F40DA0" w:rsidP="00C939D0">
            <w:r>
              <w:t>17 provincial level policies</w:t>
            </w:r>
          </w:p>
          <w:p w14:paraId="0AF88F58" w14:textId="77777777" w:rsidR="00690FAB" w:rsidRDefault="00690FAB" w:rsidP="00C939D0"/>
          <w:p w14:paraId="7C9FE08E" w14:textId="77777777" w:rsidR="00690FAB" w:rsidRDefault="00690FAB" w:rsidP="00C939D0">
            <w:r>
              <w:t>Some provincial level policies appear to be miscoded --- the policy appears to be by the federal government and imposed on several provinces but they are coded as originating from the province --- need to look further into this</w:t>
            </w:r>
          </w:p>
        </w:tc>
        <w:tc>
          <w:tcPr>
            <w:tcW w:w="4319" w:type="dxa"/>
          </w:tcPr>
          <w:p w14:paraId="1C76B3A1" w14:textId="77777777" w:rsidR="00200C5A" w:rsidRDefault="00200C5A" w:rsidP="00C939D0">
            <w:r>
              <w:t xml:space="preserve"> </w:t>
            </w:r>
          </w:p>
          <w:p w14:paraId="10D5EDB3" w14:textId="77777777" w:rsidR="00200C5A" w:rsidRDefault="00F40DA0" w:rsidP="00C939D0">
            <w:r>
              <w:t>Italian government enforced nationwide school closure on March 4</w:t>
            </w:r>
            <w:proofErr w:type="gramStart"/>
            <w:r w:rsidRPr="00F40DA0">
              <w:rPr>
                <w:vertAlign w:val="superscript"/>
              </w:rPr>
              <w:t>th</w:t>
            </w:r>
            <w:r>
              <w:t xml:space="preserve"> ;</w:t>
            </w:r>
            <w:proofErr w:type="gramEnd"/>
            <w:r>
              <w:t xml:space="preserve"> schools will reopen in the fall, starting in September</w:t>
            </w:r>
          </w:p>
          <w:p w14:paraId="7A0CA711" w14:textId="77777777" w:rsidR="00F40DA0" w:rsidRDefault="00F40DA0" w:rsidP="00C939D0"/>
          <w:p w14:paraId="52723C79" w14:textId="77777777" w:rsidR="00F40DA0" w:rsidRDefault="00690FAB" w:rsidP="00690FAB">
            <w:r>
              <w:t xml:space="preserve">In February, the province of </w:t>
            </w:r>
            <w:proofErr w:type="spellStart"/>
            <w:r>
              <w:t>Ligury</w:t>
            </w:r>
            <w:proofErr w:type="spellEnd"/>
            <w:r>
              <w:t xml:space="preserve"> implemented </w:t>
            </w:r>
            <w:proofErr w:type="spellStart"/>
            <w:r>
              <w:t>its</w:t>
            </w:r>
            <w:proofErr w:type="spellEnd"/>
            <w:r>
              <w:t xml:space="preserve"> on school closing policies and schools were also closed in the policies Lombardy, </w:t>
            </w:r>
            <w:proofErr w:type="spellStart"/>
            <w:r>
              <w:t>Piedment</w:t>
            </w:r>
            <w:proofErr w:type="spellEnd"/>
            <w:r>
              <w:t xml:space="preserve">, Emilia-Romagna, Friuli </w:t>
            </w:r>
            <w:proofErr w:type="spellStart"/>
            <w:r>
              <w:t>Venzeia</w:t>
            </w:r>
            <w:proofErr w:type="spellEnd"/>
            <w:r>
              <w:t xml:space="preserve"> Giulia and Trento</w:t>
            </w:r>
          </w:p>
        </w:tc>
        <w:tc>
          <w:tcPr>
            <w:tcW w:w="1886" w:type="dxa"/>
          </w:tcPr>
          <w:p w14:paraId="0386CD32" w14:textId="77777777" w:rsidR="00200C5A" w:rsidRDefault="00200C5A" w:rsidP="00C939D0">
            <w:r>
              <w:t xml:space="preserve"> </w:t>
            </w:r>
            <w:r w:rsidR="00690FAB">
              <w:t>“Complete”</w:t>
            </w:r>
          </w:p>
        </w:tc>
      </w:tr>
      <w:tr w:rsidR="00F40DA0" w14:paraId="0124564B" w14:textId="77777777" w:rsidTr="00200C5A">
        <w:tc>
          <w:tcPr>
            <w:tcW w:w="1354" w:type="dxa"/>
          </w:tcPr>
          <w:p w14:paraId="2D2AD02D" w14:textId="77777777" w:rsidR="00200C5A" w:rsidRDefault="00200C5A" w:rsidP="00C939D0">
            <w:r>
              <w:t>France</w:t>
            </w:r>
          </w:p>
        </w:tc>
        <w:tc>
          <w:tcPr>
            <w:tcW w:w="1791" w:type="dxa"/>
          </w:tcPr>
          <w:p w14:paraId="5E81112F" w14:textId="77777777" w:rsidR="00200C5A" w:rsidRDefault="00200C5A" w:rsidP="00C939D0">
            <w:r>
              <w:t xml:space="preserve"> </w:t>
            </w:r>
            <w:r w:rsidR="00690FAB">
              <w:t>12 national level policies</w:t>
            </w:r>
          </w:p>
        </w:tc>
        <w:tc>
          <w:tcPr>
            <w:tcW w:w="4319" w:type="dxa"/>
          </w:tcPr>
          <w:p w14:paraId="187D12D1" w14:textId="77777777" w:rsidR="00200C5A" w:rsidRDefault="007E531C" w:rsidP="00C939D0">
            <w:r>
              <w:t>On March 16, French government closed all schools, reopening of such schools started in May</w:t>
            </w:r>
          </w:p>
        </w:tc>
        <w:tc>
          <w:tcPr>
            <w:tcW w:w="1886" w:type="dxa"/>
          </w:tcPr>
          <w:p w14:paraId="11478E22" w14:textId="77777777" w:rsidR="00200C5A" w:rsidRDefault="00200C5A" w:rsidP="00BB6F5E">
            <w:r>
              <w:t xml:space="preserve"> </w:t>
            </w:r>
            <w:r w:rsidR="00BB6F5E">
              <w:t>Follow</w:t>
            </w:r>
            <w:r w:rsidR="007E531C">
              <w:t xml:space="preserve"> up as to whether schools were reclosed, but these policies are likely “Complete”</w:t>
            </w:r>
          </w:p>
        </w:tc>
      </w:tr>
    </w:tbl>
    <w:p w14:paraId="6A0F279A" w14:textId="77777777" w:rsidR="007E531C" w:rsidRDefault="007E531C" w:rsidP="00200C5A"/>
    <w:p w14:paraId="626F2D2A" w14:textId="77777777" w:rsidR="007E531C" w:rsidRDefault="007E531C">
      <w:r>
        <w:br w:type="page"/>
        <w:t>Mask Wearing</w:t>
      </w:r>
      <w:r w:rsidR="008766FC">
        <w:t>: 81 policies in total</w:t>
      </w:r>
    </w:p>
    <w:p w14:paraId="5E2490FA" w14:textId="77777777" w:rsidR="007E531C" w:rsidRDefault="007E531C"/>
    <w:tbl>
      <w:tblPr>
        <w:tblStyle w:val="TableGrid"/>
        <w:tblW w:w="0" w:type="auto"/>
        <w:tblLook w:val="04A0" w:firstRow="1" w:lastRow="0" w:firstColumn="1" w:lastColumn="0" w:noHBand="0" w:noVBand="1"/>
      </w:tblPr>
      <w:tblGrid>
        <w:gridCol w:w="1354"/>
        <w:gridCol w:w="1791"/>
        <w:gridCol w:w="4319"/>
        <w:gridCol w:w="1886"/>
      </w:tblGrid>
      <w:tr w:rsidR="007E531C" w:rsidRPr="00200C5A" w14:paraId="2466EA93" w14:textId="77777777" w:rsidTr="00C939D0">
        <w:tc>
          <w:tcPr>
            <w:tcW w:w="1354" w:type="dxa"/>
          </w:tcPr>
          <w:p w14:paraId="3BDAB62A" w14:textId="77777777" w:rsidR="007E531C" w:rsidRPr="00200C5A" w:rsidRDefault="007E531C" w:rsidP="00C939D0">
            <w:pPr>
              <w:rPr>
                <w:b/>
              </w:rPr>
            </w:pPr>
            <w:r w:rsidRPr="00200C5A">
              <w:rPr>
                <w:b/>
              </w:rPr>
              <w:t>Country</w:t>
            </w:r>
          </w:p>
        </w:tc>
        <w:tc>
          <w:tcPr>
            <w:tcW w:w="1791" w:type="dxa"/>
          </w:tcPr>
          <w:p w14:paraId="508B3FF3" w14:textId="77777777" w:rsidR="007E531C" w:rsidRPr="00200C5A" w:rsidRDefault="007E531C" w:rsidP="00C939D0">
            <w:pPr>
              <w:rPr>
                <w:b/>
              </w:rPr>
            </w:pPr>
            <w:r w:rsidRPr="00200C5A">
              <w:rPr>
                <w:b/>
              </w:rPr>
              <w:t>Data availability</w:t>
            </w:r>
          </w:p>
        </w:tc>
        <w:tc>
          <w:tcPr>
            <w:tcW w:w="4319" w:type="dxa"/>
          </w:tcPr>
          <w:p w14:paraId="09212D30" w14:textId="77777777" w:rsidR="007E531C" w:rsidRPr="00200C5A" w:rsidRDefault="007E531C" w:rsidP="00C939D0">
            <w:pPr>
              <w:rPr>
                <w:b/>
              </w:rPr>
            </w:pPr>
            <w:r w:rsidRPr="00200C5A">
              <w:rPr>
                <w:b/>
              </w:rPr>
              <w:t>Policy situation (observed from data)</w:t>
            </w:r>
          </w:p>
        </w:tc>
        <w:tc>
          <w:tcPr>
            <w:tcW w:w="1886" w:type="dxa"/>
          </w:tcPr>
          <w:p w14:paraId="58CF5118" w14:textId="77777777" w:rsidR="007E531C" w:rsidRPr="00200C5A" w:rsidRDefault="007E531C" w:rsidP="00C939D0">
            <w:pPr>
              <w:rPr>
                <w:b/>
              </w:rPr>
            </w:pPr>
            <w:r w:rsidRPr="00200C5A">
              <w:rPr>
                <w:b/>
              </w:rPr>
              <w:t>Action</w:t>
            </w:r>
            <w:r w:rsidR="00BB6F5E">
              <w:rPr>
                <w:b/>
              </w:rPr>
              <w:t xml:space="preserve"> Needed for Completeness</w:t>
            </w:r>
          </w:p>
        </w:tc>
      </w:tr>
      <w:tr w:rsidR="007E531C" w14:paraId="266CF9A4" w14:textId="77777777" w:rsidTr="00C939D0">
        <w:tc>
          <w:tcPr>
            <w:tcW w:w="1354" w:type="dxa"/>
          </w:tcPr>
          <w:p w14:paraId="1B41CF9D" w14:textId="77777777" w:rsidR="007E531C" w:rsidRDefault="007E531C" w:rsidP="00C939D0">
            <w:r>
              <w:t>Germany</w:t>
            </w:r>
          </w:p>
        </w:tc>
        <w:tc>
          <w:tcPr>
            <w:tcW w:w="1791" w:type="dxa"/>
          </w:tcPr>
          <w:p w14:paraId="46C67514" w14:textId="77777777" w:rsidR="007E531C" w:rsidRDefault="007E531C" w:rsidP="00C939D0">
            <w:r>
              <w:t xml:space="preserve">  </w:t>
            </w:r>
            <w:r w:rsidR="008766FC">
              <w:t>54 provincial level policies</w:t>
            </w:r>
            <w:r w:rsidR="00BF6914">
              <w:t>,</w:t>
            </w:r>
          </w:p>
          <w:p w14:paraId="46865F33" w14:textId="77777777" w:rsidR="00BF6914" w:rsidRDefault="00BF6914" w:rsidP="00C939D0"/>
          <w:p w14:paraId="2BFF06B0" w14:textId="77777777" w:rsidR="00751F6E" w:rsidRDefault="00BF6914" w:rsidP="00C939D0">
            <w:r>
              <w:t xml:space="preserve">mask policies not coded for </w:t>
            </w:r>
            <w:r w:rsidR="00751F6E">
              <w:t>3 provinces:</w:t>
            </w:r>
          </w:p>
          <w:p w14:paraId="71B05BA3" w14:textId="77777777" w:rsidR="00BF6914" w:rsidRDefault="00751F6E" w:rsidP="00C939D0">
            <w:r>
              <w:t xml:space="preserve">“Bavaria”, “Bremen” and </w:t>
            </w:r>
            <w:r w:rsidR="00BF6914">
              <w:t>“</w:t>
            </w:r>
            <w:r w:rsidR="00BF6914" w:rsidRPr="00BF6914">
              <w:t>Schleswig-Holstein</w:t>
            </w:r>
            <w:r w:rsidR="00BF6914">
              <w:t>”</w:t>
            </w:r>
          </w:p>
        </w:tc>
        <w:tc>
          <w:tcPr>
            <w:tcW w:w="4319" w:type="dxa"/>
          </w:tcPr>
          <w:p w14:paraId="15B863EB" w14:textId="77777777" w:rsidR="007E531C" w:rsidRDefault="007E531C" w:rsidP="00C939D0">
            <w:r>
              <w:t xml:space="preserve">  </w:t>
            </w:r>
            <w:r w:rsidR="00751F6E">
              <w:t>Policies for masks imposed at the provincial level</w:t>
            </w:r>
          </w:p>
        </w:tc>
        <w:tc>
          <w:tcPr>
            <w:tcW w:w="1886" w:type="dxa"/>
          </w:tcPr>
          <w:p w14:paraId="5DDDF0D5" w14:textId="77777777" w:rsidR="007E531C" w:rsidRDefault="00BB6F5E" w:rsidP="00BB6F5E">
            <w:r>
              <w:t>F</w:t>
            </w:r>
            <w:r w:rsidR="00751F6E">
              <w:t>oll</w:t>
            </w:r>
            <w:r w:rsidR="00751F6E">
              <w:t>ow up with Germany group about mask wearing policies for the 3 provinces</w:t>
            </w:r>
          </w:p>
        </w:tc>
      </w:tr>
      <w:tr w:rsidR="007E531C" w14:paraId="362D95AC" w14:textId="77777777" w:rsidTr="00C939D0">
        <w:trPr>
          <w:trHeight w:val="323"/>
        </w:trPr>
        <w:tc>
          <w:tcPr>
            <w:tcW w:w="1354" w:type="dxa"/>
          </w:tcPr>
          <w:p w14:paraId="3DB1CF63" w14:textId="77777777" w:rsidR="007E531C" w:rsidRDefault="007E531C" w:rsidP="00C939D0">
            <w:r>
              <w:t>Switzerland</w:t>
            </w:r>
          </w:p>
        </w:tc>
        <w:tc>
          <w:tcPr>
            <w:tcW w:w="1791" w:type="dxa"/>
          </w:tcPr>
          <w:p w14:paraId="696DD564" w14:textId="77777777" w:rsidR="007E531C" w:rsidRDefault="00806A37" w:rsidP="00C939D0">
            <w:proofErr w:type="gramStart"/>
            <w:r>
              <w:t xml:space="preserve">2 </w:t>
            </w:r>
            <w:r w:rsidR="007E531C">
              <w:t xml:space="preserve"> </w:t>
            </w:r>
            <w:r>
              <w:t>National</w:t>
            </w:r>
            <w:proofErr w:type="gramEnd"/>
            <w:r>
              <w:t xml:space="preserve"> level policies</w:t>
            </w:r>
          </w:p>
          <w:p w14:paraId="35A041A8" w14:textId="77777777" w:rsidR="00806A37" w:rsidRDefault="00806A37" w:rsidP="00C939D0"/>
          <w:p w14:paraId="6003AC30" w14:textId="77777777" w:rsidR="00806A37" w:rsidRDefault="00230D19" w:rsidP="00C939D0">
            <w:r>
              <w:t xml:space="preserve">provincial level policies coded only for 3 provinces: Geneva, </w:t>
            </w:r>
            <w:proofErr w:type="spellStart"/>
            <w:r>
              <w:t>Girsons</w:t>
            </w:r>
            <w:proofErr w:type="spellEnd"/>
            <w:r>
              <w:t>, Ticino</w:t>
            </w:r>
          </w:p>
          <w:p w14:paraId="07F18555" w14:textId="77777777" w:rsidR="00806A37" w:rsidRDefault="00806A37" w:rsidP="00C939D0"/>
          <w:p w14:paraId="5794C3D3" w14:textId="77777777" w:rsidR="007E531C" w:rsidRDefault="007E531C" w:rsidP="00C939D0"/>
        </w:tc>
        <w:tc>
          <w:tcPr>
            <w:tcW w:w="4319" w:type="dxa"/>
          </w:tcPr>
          <w:p w14:paraId="01296D78" w14:textId="77777777" w:rsidR="007E531C" w:rsidRPr="00A92457" w:rsidRDefault="00806A37" w:rsidP="00C939D0">
            <w:r>
              <w:t xml:space="preserve">On April 22, the Swiss federal </w:t>
            </w:r>
            <w:proofErr w:type="spellStart"/>
            <w:r>
              <w:t>gov</w:t>
            </w:r>
            <w:proofErr w:type="spellEnd"/>
            <w:r>
              <w:t xml:space="preserve"> decided not to impose a general obligation to wear face </w:t>
            </w:r>
            <w:proofErr w:type="gramStart"/>
            <w:r>
              <w:t>masks ;</w:t>
            </w:r>
            <w:proofErr w:type="gramEnd"/>
            <w:r>
              <w:t xml:space="preserve"> from July 6</w:t>
            </w:r>
            <w:r w:rsidRPr="00806A37">
              <w:rPr>
                <w:vertAlign w:val="superscript"/>
              </w:rPr>
              <w:t>th</w:t>
            </w:r>
            <w:r>
              <w:t xml:space="preserve">, it decided that </w:t>
            </w:r>
            <w:r w:rsidR="00732FAE">
              <w:t>passengers on public transport must wear face masks</w:t>
            </w:r>
          </w:p>
          <w:p w14:paraId="2D5932B7" w14:textId="77777777" w:rsidR="007E531C" w:rsidRDefault="007E531C" w:rsidP="00C939D0"/>
        </w:tc>
        <w:tc>
          <w:tcPr>
            <w:tcW w:w="1886" w:type="dxa"/>
          </w:tcPr>
          <w:p w14:paraId="51FB7112" w14:textId="77777777" w:rsidR="007E531C" w:rsidRDefault="007E531C" w:rsidP="00C939D0">
            <w:r>
              <w:t xml:space="preserve"> </w:t>
            </w:r>
            <w:r w:rsidR="00732FAE">
              <w:t>It would seem likely that if the Swiss federal government did not impose a general mask obligation, there should be many canton level policies that are not coded</w:t>
            </w:r>
          </w:p>
        </w:tc>
      </w:tr>
      <w:tr w:rsidR="007E531C" w14:paraId="16706198" w14:textId="77777777" w:rsidTr="00C939D0">
        <w:tc>
          <w:tcPr>
            <w:tcW w:w="1354" w:type="dxa"/>
          </w:tcPr>
          <w:p w14:paraId="0DD3A647" w14:textId="77777777" w:rsidR="007E531C" w:rsidRDefault="007E531C" w:rsidP="00C939D0">
            <w:r>
              <w:t>Italy</w:t>
            </w:r>
          </w:p>
        </w:tc>
        <w:tc>
          <w:tcPr>
            <w:tcW w:w="1791" w:type="dxa"/>
          </w:tcPr>
          <w:p w14:paraId="0B9EAD84" w14:textId="77777777" w:rsidR="007E531C" w:rsidRDefault="007E531C" w:rsidP="00C939D0">
            <w:r>
              <w:t xml:space="preserve">  </w:t>
            </w:r>
            <w:r w:rsidR="00732FAE">
              <w:t>1 National level policy and 3 provincial level policies</w:t>
            </w:r>
          </w:p>
        </w:tc>
        <w:tc>
          <w:tcPr>
            <w:tcW w:w="4319" w:type="dxa"/>
          </w:tcPr>
          <w:p w14:paraId="61734B83" w14:textId="77777777" w:rsidR="007E531C" w:rsidRDefault="007E531C" w:rsidP="00C939D0">
            <w:r>
              <w:t xml:space="preserve"> </w:t>
            </w:r>
            <w:r w:rsidR="00230D19">
              <w:t>“</w:t>
            </w:r>
            <w:r w:rsidR="00230D19" w:rsidRPr="00230D19">
              <w:t>On April 26th, the Italian government announces that, after the lockdown ends on May 4th, all citizens are strongly recommended to socially distance and wear masks. Masks are mandatory on public transportation.</w:t>
            </w:r>
            <w:r w:rsidR="00230D19">
              <w:t>”</w:t>
            </w:r>
          </w:p>
          <w:p w14:paraId="1F24C106" w14:textId="77777777" w:rsidR="00BB6F5E" w:rsidRDefault="00BB6F5E" w:rsidP="00C939D0"/>
          <w:p w14:paraId="600DD440" w14:textId="77777777" w:rsidR="00BB6F5E" w:rsidRDefault="00BB6F5E" w:rsidP="00BB6F5E">
            <w:r>
              <w:t>Provincial level policies were implemented before April 26</w:t>
            </w:r>
            <w:r w:rsidRPr="00BB6F5E">
              <w:rPr>
                <w:vertAlign w:val="superscript"/>
              </w:rPr>
              <w:t>th</w:t>
            </w:r>
            <w:r>
              <w:t xml:space="preserve"> in Lombardy, Trentino-Alto Adige, Sicily compelling mask wearing</w:t>
            </w:r>
          </w:p>
        </w:tc>
        <w:tc>
          <w:tcPr>
            <w:tcW w:w="1886" w:type="dxa"/>
          </w:tcPr>
          <w:p w14:paraId="0D94899F" w14:textId="77777777" w:rsidR="007E531C" w:rsidRDefault="007E531C" w:rsidP="00BB6F5E">
            <w:r>
              <w:t xml:space="preserve"> </w:t>
            </w:r>
            <w:r w:rsidR="00BB6F5E">
              <w:t xml:space="preserve">Follow up with Italy team about updates to this policy as well as mask policies in other provinces before April 26th  </w:t>
            </w:r>
          </w:p>
        </w:tc>
      </w:tr>
      <w:tr w:rsidR="007E531C" w14:paraId="602AA598" w14:textId="77777777" w:rsidTr="00C939D0">
        <w:tc>
          <w:tcPr>
            <w:tcW w:w="1354" w:type="dxa"/>
          </w:tcPr>
          <w:p w14:paraId="705CCCF9" w14:textId="77777777" w:rsidR="007E531C" w:rsidRDefault="007E531C" w:rsidP="00C939D0">
            <w:r>
              <w:t>France</w:t>
            </w:r>
          </w:p>
        </w:tc>
        <w:tc>
          <w:tcPr>
            <w:tcW w:w="1791" w:type="dxa"/>
          </w:tcPr>
          <w:p w14:paraId="3330549C" w14:textId="77777777" w:rsidR="007E531C" w:rsidRDefault="007E531C" w:rsidP="00BB6F5E">
            <w:r>
              <w:t xml:space="preserve">  </w:t>
            </w:r>
            <w:r w:rsidR="00BB6F5E">
              <w:t>2 national level policy</w:t>
            </w:r>
          </w:p>
        </w:tc>
        <w:tc>
          <w:tcPr>
            <w:tcW w:w="4319" w:type="dxa"/>
          </w:tcPr>
          <w:p w14:paraId="602AAABA" w14:textId="77777777" w:rsidR="007E531C" w:rsidRDefault="007E531C" w:rsidP="00C939D0">
            <w:r>
              <w:t xml:space="preserve"> </w:t>
            </w:r>
            <w:r w:rsidR="00BB6F5E" w:rsidRPr="00BB6F5E">
              <w:t>As of May 11, 2020, in France "it will be compulsory to wear masks on all public transport, in taxis and hired cars such as Uber, and on school buses."</w:t>
            </w:r>
          </w:p>
        </w:tc>
        <w:tc>
          <w:tcPr>
            <w:tcW w:w="1886" w:type="dxa"/>
          </w:tcPr>
          <w:p w14:paraId="5FE49B67" w14:textId="77777777" w:rsidR="007E531C" w:rsidRDefault="007E531C" w:rsidP="00C939D0">
            <w:r>
              <w:t xml:space="preserve">  </w:t>
            </w:r>
            <w:r w:rsidR="00BB6F5E">
              <w:t>Follow up with France team about updates to this policy and existence of policies before May 11</w:t>
            </w:r>
          </w:p>
        </w:tc>
      </w:tr>
    </w:tbl>
    <w:p w14:paraId="5F1F96A0" w14:textId="77777777" w:rsidR="00BB6F5E" w:rsidRDefault="007E531C" w:rsidP="00BB6F5E">
      <w:r>
        <w:br w:type="page"/>
      </w:r>
      <w:r w:rsidR="00BB6F5E">
        <w:t>Health Testing</w:t>
      </w:r>
      <w:r w:rsidR="0076530E">
        <w:t>: 50</w:t>
      </w:r>
      <w:r w:rsidR="00BB6F5E">
        <w:t xml:space="preserve"> policies in total</w:t>
      </w:r>
    </w:p>
    <w:p w14:paraId="59E2733B" w14:textId="77777777" w:rsidR="00BB6F5E" w:rsidRDefault="00BB6F5E" w:rsidP="00BB6F5E"/>
    <w:tbl>
      <w:tblPr>
        <w:tblStyle w:val="TableGrid"/>
        <w:tblW w:w="0" w:type="auto"/>
        <w:tblLook w:val="04A0" w:firstRow="1" w:lastRow="0" w:firstColumn="1" w:lastColumn="0" w:noHBand="0" w:noVBand="1"/>
      </w:tblPr>
      <w:tblGrid>
        <w:gridCol w:w="1354"/>
        <w:gridCol w:w="1791"/>
        <w:gridCol w:w="4319"/>
        <w:gridCol w:w="1886"/>
      </w:tblGrid>
      <w:tr w:rsidR="00BB6F5E" w:rsidRPr="00200C5A" w14:paraId="46514522" w14:textId="77777777" w:rsidTr="00C939D0">
        <w:tc>
          <w:tcPr>
            <w:tcW w:w="1354" w:type="dxa"/>
          </w:tcPr>
          <w:p w14:paraId="5F6B88FB" w14:textId="77777777" w:rsidR="00BB6F5E" w:rsidRPr="00200C5A" w:rsidRDefault="00BB6F5E" w:rsidP="00C939D0">
            <w:pPr>
              <w:rPr>
                <w:b/>
              </w:rPr>
            </w:pPr>
            <w:r w:rsidRPr="00200C5A">
              <w:rPr>
                <w:b/>
              </w:rPr>
              <w:t>Country</w:t>
            </w:r>
          </w:p>
        </w:tc>
        <w:tc>
          <w:tcPr>
            <w:tcW w:w="1791" w:type="dxa"/>
          </w:tcPr>
          <w:p w14:paraId="3B72EA43" w14:textId="77777777" w:rsidR="00BB6F5E" w:rsidRPr="00200C5A" w:rsidRDefault="00BB6F5E" w:rsidP="00C939D0">
            <w:pPr>
              <w:rPr>
                <w:b/>
              </w:rPr>
            </w:pPr>
            <w:r w:rsidRPr="00200C5A">
              <w:rPr>
                <w:b/>
              </w:rPr>
              <w:t>Data availability</w:t>
            </w:r>
          </w:p>
        </w:tc>
        <w:tc>
          <w:tcPr>
            <w:tcW w:w="4319" w:type="dxa"/>
          </w:tcPr>
          <w:p w14:paraId="4291E774" w14:textId="77777777" w:rsidR="00BB6F5E" w:rsidRPr="00200C5A" w:rsidRDefault="00BB6F5E" w:rsidP="00C939D0">
            <w:pPr>
              <w:rPr>
                <w:b/>
              </w:rPr>
            </w:pPr>
            <w:r w:rsidRPr="00200C5A">
              <w:rPr>
                <w:b/>
              </w:rPr>
              <w:t>Policy situation (observed from data)</w:t>
            </w:r>
          </w:p>
        </w:tc>
        <w:tc>
          <w:tcPr>
            <w:tcW w:w="1886" w:type="dxa"/>
          </w:tcPr>
          <w:p w14:paraId="7269222E" w14:textId="77777777" w:rsidR="00BB6F5E" w:rsidRPr="00200C5A" w:rsidRDefault="00BB6F5E" w:rsidP="00C939D0">
            <w:pPr>
              <w:rPr>
                <w:b/>
              </w:rPr>
            </w:pPr>
            <w:r w:rsidRPr="00200C5A">
              <w:rPr>
                <w:b/>
              </w:rPr>
              <w:t>Action</w:t>
            </w:r>
            <w:r>
              <w:rPr>
                <w:b/>
              </w:rPr>
              <w:t xml:space="preserve"> Needed for Completeness</w:t>
            </w:r>
          </w:p>
        </w:tc>
      </w:tr>
      <w:tr w:rsidR="00BB6F5E" w14:paraId="70FBAB45" w14:textId="77777777" w:rsidTr="00C939D0">
        <w:tc>
          <w:tcPr>
            <w:tcW w:w="1354" w:type="dxa"/>
          </w:tcPr>
          <w:p w14:paraId="36D5FE19" w14:textId="77777777" w:rsidR="00BB6F5E" w:rsidRDefault="00BB6F5E" w:rsidP="00C939D0">
            <w:r>
              <w:t>Germany</w:t>
            </w:r>
          </w:p>
        </w:tc>
        <w:tc>
          <w:tcPr>
            <w:tcW w:w="1791" w:type="dxa"/>
          </w:tcPr>
          <w:p w14:paraId="4A81C944" w14:textId="77777777" w:rsidR="00BB6F5E" w:rsidRDefault="00BB6F5E" w:rsidP="00C939D0">
            <w:r>
              <w:t xml:space="preserve"> </w:t>
            </w:r>
            <w:r w:rsidR="0076530E">
              <w:t>4 national level policies, 16 provincial level policies</w:t>
            </w:r>
          </w:p>
          <w:p w14:paraId="70131AC7" w14:textId="77777777" w:rsidR="00C9721F" w:rsidRDefault="00C9721F" w:rsidP="00C939D0"/>
          <w:p w14:paraId="27F745C5" w14:textId="77777777" w:rsidR="004D30C6" w:rsidRDefault="004D30C6" w:rsidP="004D30C6">
            <w:r>
              <w:t xml:space="preserve">No policies recorded for 6 provinces: </w:t>
            </w:r>
            <w:r>
              <w:t xml:space="preserve">"Brandenburg", "Bremen", "Hesse", "Saarland", "Saxony-Anhalt", </w:t>
            </w:r>
          </w:p>
          <w:p w14:paraId="543C6B9C" w14:textId="77777777" w:rsidR="00C9721F" w:rsidRDefault="004D30C6" w:rsidP="004D30C6">
            <w:r>
              <w:t>"Thuringia", "Germany"</w:t>
            </w:r>
          </w:p>
        </w:tc>
        <w:tc>
          <w:tcPr>
            <w:tcW w:w="4319" w:type="dxa"/>
          </w:tcPr>
          <w:p w14:paraId="2CF91FBB" w14:textId="77777777" w:rsidR="004D30C6" w:rsidRDefault="00BB6F5E" w:rsidP="00BB6F5E">
            <w:r>
              <w:t xml:space="preserve">  </w:t>
            </w:r>
            <w:r>
              <w:t xml:space="preserve"> </w:t>
            </w:r>
            <w:r w:rsidR="00DB7FE1">
              <w:t xml:space="preserve">German government announces people can be tested for coronavirus if they do not show symptoms June </w:t>
            </w:r>
            <w:r w:rsidR="004D30C6">
              <w:t>9th.</w:t>
            </w:r>
          </w:p>
          <w:p w14:paraId="6C431D86" w14:textId="77777777" w:rsidR="004D30C6" w:rsidRDefault="004D30C6" w:rsidP="00BB6F5E"/>
          <w:p w14:paraId="65D0A0A7" w14:textId="77777777" w:rsidR="004D30C6" w:rsidRPr="004D30C6" w:rsidRDefault="004D30C6" w:rsidP="00BB6F5E">
            <w:pPr>
              <w:rPr>
                <w:vertAlign w:val="superscript"/>
              </w:rPr>
            </w:pPr>
            <w:r>
              <w:t>Provincial level policies implemented before June 9</w:t>
            </w:r>
            <w:r w:rsidRPr="004D30C6">
              <w:rPr>
                <w:vertAlign w:val="superscript"/>
              </w:rPr>
              <w:t>th</w:t>
            </w:r>
            <w:r>
              <w:t xml:space="preserve">. </w:t>
            </w:r>
          </w:p>
        </w:tc>
        <w:tc>
          <w:tcPr>
            <w:tcW w:w="1886" w:type="dxa"/>
          </w:tcPr>
          <w:p w14:paraId="0FB013FE" w14:textId="77777777" w:rsidR="00BB6F5E" w:rsidRDefault="00BB6F5E" w:rsidP="004D30C6">
            <w:r>
              <w:t xml:space="preserve"> </w:t>
            </w:r>
            <w:r w:rsidR="004D30C6">
              <w:t>Follow up on health testing policies in 6 provinces for which no policies recorded and follow up for other provinces for which at least one policy is recorded</w:t>
            </w:r>
          </w:p>
        </w:tc>
      </w:tr>
      <w:tr w:rsidR="00BB6F5E" w14:paraId="1AF16FCD" w14:textId="77777777" w:rsidTr="00C939D0">
        <w:trPr>
          <w:trHeight w:val="323"/>
        </w:trPr>
        <w:tc>
          <w:tcPr>
            <w:tcW w:w="1354" w:type="dxa"/>
          </w:tcPr>
          <w:p w14:paraId="01E67885" w14:textId="77777777" w:rsidR="00BB6F5E" w:rsidRDefault="00BB6F5E" w:rsidP="00C939D0">
            <w:r>
              <w:t>Switzerland</w:t>
            </w:r>
          </w:p>
        </w:tc>
        <w:tc>
          <w:tcPr>
            <w:tcW w:w="1791" w:type="dxa"/>
          </w:tcPr>
          <w:p w14:paraId="01AA42F0" w14:textId="77777777" w:rsidR="00BB6F5E" w:rsidRDefault="00BB6F5E" w:rsidP="00C939D0">
            <w:r>
              <w:t xml:space="preserve"> </w:t>
            </w:r>
          </w:p>
          <w:p w14:paraId="7BD6A2A4" w14:textId="77777777" w:rsidR="00BB6F5E" w:rsidRDefault="004D30C6" w:rsidP="00C939D0">
            <w:r>
              <w:t>17 provincial level policies</w:t>
            </w:r>
          </w:p>
          <w:p w14:paraId="742A59EA" w14:textId="77777777" w:rsidR="004D30C6" w:rsidRDefault="004D30C6" w:rsidP="00C939D0"/>
          <w:p w14:paraId="17C86C35" w14:textId="77777777" w:rsidR="004D30C6" w:rsidRDefault="004D30C6" w:rsidP="00C939D0">
            <w:r>
              <w:t>No policies recorded for 17 cantons</w:t>
            </w:r>
          </w:p>
          <w:p w14:paraId="7EEBED04" w14:textId="77777777" w:rsidR="004D30C6" w:rsidRDefault="004D30C6" w:rsidP="00C939D0"/>
          <w:p w14:paraId="3BF0A266" w14:textId="77777777" w:rsidR="004D30C6" w:rsidRDefault="004D30C6" w:rsidP="004D30C6">
            <w:r>
              <w:t xml:space="preserve">"Aargau", "Appenzell </w:t>
            </w:r>
            <w:proofErr w:type="spellStart"/>
            <w:r>
              <w:t>Ausserrhoden</w:t>
            </w:r>
            <w:proofErr w:type="spellEnd"/>
            <w:r>
              <w:t xml:space="preserve">", "Appenzell </w:t>
            </w:r>
            <w:proofErr w:type="spellStart"/>
            <w:r>
              <w:t>Innerrhoden</w:t>
            </w:r>
            <w:proofErr w:type="spellEnd"/>
            <w:r>
              <w:t xml:space="preserve">", </w:t>
            </w:r>
          </w:p>
          <w:p w14:paraId="1992E4EB" w14:textId="77777777" w:rsidR="004D30C6" w:rsidRDefault="004D30C6" w:rsidP="004D30C6">
            <w:r>
              <w:t xml:space="preserve">"Basel-City", "Jura", "Lucerne", "Neuchatel", "Nidwalden", "Obwalden", </w:t>
            </w:r>
          </w:p>
          <w:p w14:paraId="3364D840" w14:textId="77777777" w:rsidR="004D30C6" w:rsidRDefault="004D30C6" w:rsidP="004D30C6">
            <w:r>
              <w:t xml:space="preserve">"Saint </w:t>
            </w:r>
            <w:proofErr w:type="spellStart"/>
            <w:r>
              <w:t>Gallen</w:t>
            </w:r>
            <w:proofErr w:type="spellEnd"/>
            <w:r>
              <w:t xml:space="preserve">", "Schwyz", "Solothurn", "Uri", "Valais", "Vaud", </w:t>
            </w:r>
          </w:p>
          <w:p w14:paraId="3EC8D0AA" w14:textId="77777777" w:rsidR="004D30C6" w:rsidRDefault="004D30C6" w:rsidP="004D30C6">
            <w:r>
              <w:t>"Zug"</w:t>
            </w:r>
          </w:p>
          <w:p w14:paraId="38F9D330" w14:textId="77777777" w:rsidR="00BB6F5E" w:rsidRDefault="00BB6F5E" w:rsidP="00C939D0"/>
        </w:tc>
        <w:tc>
          <w:tcPr>
            <w:tcW w:w="4319" w:type="dxa"/>
          </w:tcPr>
          <w:p w14:paraId="6327B293" w14:textId="77777777" w:rsidR="00BB6F5E" w:rsidRPr="00A92457" w:rsidRDefault="00BB6F5E" w:rsidP="00C939D0">
            <w:r>
              <w:t xml:space="preserve"> </w:t>
            </w:r>
          </w:p>
          <w:p w14:paraId="04FA9EF4" w14:textId="77777777" w:rsidR="00BB6F5E" w:rsidRDefault="000407AA" w:rsidP="00C939D0">
            <w:r>
              <w:t xml:space="preserve">It appears that </w:t>
            </w:r>
            <w:proofErr w:type="spellStart"/>
            <w:r>
              <w:t>heatlh</w:t>
            </w:r>
            <w:proofErr w:type="spellEnd"/>
            <w:r>
              <w:t xml:space="preserve"> testing is done at the canton level </w:t>
            </w:r>
          </w:p>
        </w:tc>
        <w:tc>
          <w:tcPr>
            <w:tcW w:w="1886" w:type="dxa"/>
          </w:tcPr>
          <w:p w14:paraId="1DB0992F" w14:textId="77777777" w:rsidR="00BB6F5E" w:rsidRDefault="00BB6F5E" w:rsidP="000407AA">
            <w:r>
              <w:t xml:space="preserve"> </w:t>
            </w:r>
            <w:r>
              <w:t xml:space="preserve"> </w:t>
            </w:r>
            <w:r w:rsidR="000407AA">
              <w:t xml:space="preserve">Follow up </w:t>
            </w:r>
            <w:r w:rsidR="000407AA">
              <w:t xml:space="preserve">on health testing policies in 17 cantons </w:t>
            </w:r>
            <w:r w:rsidR="000407AA">
              <w:t xml:space="preserve">for which no policies recorded and follow up </w:t>
            </w:r>
            <w:r w:rsidR="000407AA">
              <w:t xml:space="preserve">for other cantons </w:t>
            </w:r>
            <w:r w:rsidR="000407AA">
              <w:t>for which at least one policy is recorded</w:t>
            </w:r>
          </w:p>
        </w:tc>
      </w:tr>
      <w:tr w:rsidR="00BB6F5E" w14:paraId="009D1215" w14:textId="77777777" w:rsidTr="00C939D0">
        <w:tc>
          <w:tcPr>
            <w:tcW w:w="1354" w:type="dxa"/>
          </w:tcPr>
          <w:p w14:paraId="3B5AC924" w14:textId="77777777" w:rsidR="00BB6F5E" w:rsidRDefault="00BB6F5E" w:rsidP="00C939D0">
            <w:r>
              <w:t>Italy</w:t>
            </w:r>
          </w:p>
        </w:tc>
        <w:tc>
          <w:tcPr>
            <w:tcW w:w="1791" w:type="dxa"/>
          </w:tcPr>
          <w:p w14:paraId="24E3305D" w14:textId="77777777" w:rsidR="00BB6F5E" w:rsidRDefault="00BB6F5E" w:rsidP="00C939D0">
            <w:r>
              <w:t xml:space="preserve"> </w:t>
            </w:r>
            <w:r w:rsidR="000407AA">
              <w:t>2 national level policies and 8 provincial level policies</w:t>
            </w:r>
          </w:p>
          <w:p w14:paraId="3AC321CC" w14:textId="77777777" w:rsidR="00540DE7" w:rsidRDefault="00540DE7" w:rsidP="00C939D0"/>
          <w:p w14:paraId="6AF469EC" w14:textId="77777777" w:rsidR="00DB41F7" w:rsidRDefault="00540DE7" w:rsidP="00C939D0">
            <w:r>
              <w:t>No policies recorded for</w:t>
            </w:r>
            <w:r w:rsidR="00DB41F7">
              <w:t xml:space="preserve"> 16 provinces</w:t>
            </w:r>
          </w:p>
          <w:p w14:paraId="3D906245" w14:textId="77777777" w:rsidR="00DB41F7" w:rsidRDefault="00DB41F7" w:rsidP="00C939D0"/>
          <w:p w14:paraId="6716BB51" w14:textId="77777777" w:rsidR="00DB41F7" w:rsidRDefault="00DB41F7" w:rsidP="00DB41F7">
            <w:r>
              <w:t>"Abruzzo", "</w:t>
            </w:r>
            <w:proofErr w:type="spellStart"/>
            <w:r>
              <w:t>Aosta</w:t>
            </w:r>
            <w:proofErr w:type="spellEnd"/>
            <w:r>
              <w:t xml:space="preserve"> Valley", "Apulia", "</w:t>
            </w:r>
            <w:proofErr w:type="spellStart"/>
            <w:r>
              <w:t>Basilicate</w:t>
            </w:r>
            <w:proofErr w:type="spellEnd"/>
            <w:r>
              <w:t xml:space="preserve">", "Calabria", </w:t>
            </w:r>
          </w:p>
          <w:p w14:paraId="6E1D12DA" w14:textId="77777777" w:rsidR="00DB41F7" w:rsidRDefault="00DB41F7" w:rsidP="00DB41F7">
            <w:r>
              <w:t xml:space="preserve">"Campania", "Emilia-Romagna", "Friuli </w:t>
            </w:r>
            <w:proofErr w:type="spellStart"/>
            <w:r>
              <w:t>Venezia</w:t>
            </w:r>
            <w:proofErr w:type="spellEnd"/>
            <w:r>
              <w:t xml:space="preserve"> Giulia", "Latium", </w:t>
            </w:r>
          </w:p>
          <w:p w14:paraId="6C691BC5" w14:textId="77777777" w:rsidR="00540DE7" w:rsidRDefault="00DB41F7" w:rsidP="00DB41F7">
            <w:r>
              <w:t>"Liguria", "Molise", "Sardinia", "Sicily", "The Marches", "Trentino-Alto Adige"</w:t>
            </w:r>
            <w:r w:rsidR="00540DE7">
              <w:t xml:space="preserve"> </w:t>
            </w:r>
          </w:p>
        </w:tc>
        <w:tc>
          <w:tcPr>
            <w:tcW w:w="4319" w:type="dxa"/>
          </w:tcPr>
          <w:p w14:paraId="175B4809" w14:textId="77777777" w:rsidR="00BB6F5E" w:rsidRDefault="00BB6F5E" w:rsidP="004C3C27">
            <w:r>
              <w:t xml:space="preserve"> </w:t>
            </w:r>
            <w:r w:rsidR="004C3C27">
              <w:t xml:space="preserve">This appears to be a national </w:t>
            </w:r>
            <w:r w:rsidR="00540DE7">
              <w:t xml:space="preserve">and provincial </w:t>
            </w:r>
            <w:r w:rsidR="004C3C27">
              <w:t>level policy: On February 26, it was announced that Italy would only test people with symptoms and it was announced on April 25 that “</w:t>
            </w:r>
            <w:r w:rsidR="004C3C27" w:rsidRPr="004C3C27">
              <w:t>On May 4th, Italy plans to conduct antibody tests on 150,000</w:t>
            </w:r>
            <w:r w:rsidR="004C3C27">
              <w:t xml:space="preserve"> people in all 20 regions” </w:t>
            </w:r>
          </w:p>
          <w:p w14:paraId="23E7314D" w14:textId="77777777" w:rsidR="00540DE7" w:rsidRDefault="00540DE7" w:rsidP="004C3C27"/>
          <w:p w14:paraId="775B1B01" w14:textId="77777777" w:rsidR="00540DE7" w:rsidRDefault="00540DE7" w:rsidP="004C3C27">
            <w:r>
              <w:t>Some Italian regions have also implemented their own testing strategies</w:t>
            </w:r>
          </w:p>
        </w:tc>
        <w:tc>
          <w:tcPr>
            <w:tcW w:w="1886" w:type="dxa"/>
          </w:tcPr>
          <w:p w14:paraId="7D27F2DD" w14:textId="77777777" w:rsidR="00BB6F5E" w:rsidRDefault="00BB6F5E" w:rsidP="00DB41F7">
            <w:r>
              <w:t xml:space="preserve"> </w:t>
            </w:r>
            <w:r>
              <w:t xml:space="preserve"> </w:t>
            </w:r>
            <w:r w:rsidR="00DB41F7">
              <w:t xml:space="preserve">Follow up </w:t>
            </w:r>
            <w:r w:rsidR="00DB41F7">
              <w:t>on health testing policies in 16</w:t>
            </w:r>
            <w:r w:rsidR="00DB41F7">
              <w:t xml:space="preserve"> </w:t>
            </w:r>
            <w:r w:rsidR="00DB41F7">
              <w:t>provinces</w:t>
            </w:r>
            <w:r w:rsidR="00DB41F7">
              <w:t xml:space="preserve"> for which no policies recorded and follow up for other </w:t>
            </w:r>
            <w:r w:rsidR="00DB41F7">
              <w:t>provinces</w:t>
            </w:r>
            <w:r w:rsidR="00DB41F7">
              <w:t xml:space="preserve"> for which at least one policy is recorded</w:t>
            </w:r>
          </w:p>
        </w:tc>
      </w:tr>
      <w:tr w:rsidR="00BB6F5E" w14:paraId="1BE96661" w14:textId="77777777" w:rsidTr="00C939D0">
        <w:tc>
          <w:tcPr>
            <w:tcW w:w="1354" w:type="dxa"/>
          </w:tcPr>
          <w:p w14:paraId="24CB649B" w14:textId="77777777" w:rsidR="00BB6F5E" w:rsidRDefault="00BB6F5E" w:rsidP="00C939D0">
            <w:r>
              <w:t>France</w:t>
            </w:r>
          </w:p>
        </w:tc>
        <w:tc>
          <w:tcPr>
            <w:tcW w:w="1791" w:type="dxa"/>
          </w:tcPr>
          <w:p w14:paraId="29DF51E6" w14:textId="77777777" w:rsidR="00BB6F5E" w:rsidRDefault="00BB6F5E" w:rsidP="00BB6F5E">
            <w:r>
              <w:t xml:space="preserve">  </w:t>
            </w:r>
            <w:r>
              <w:t xml:space="preserve"> </w:t>
            </w:r>
            <w:r w:rsidR="00985483">
              <w:t>3 national level policies</w:t>
            </w:r>
          </w:p>
        </w:tc>
        <w:tc>
          <w:tcPr>
            <w:tcW w:w="4319" w:type="dxa"/>
          </w:tcPr>
          <w:p w14:paraId="77559D62" w14:textId="77777777" w:rsidR="00BB6F5E" w:rsidRDefault="00985483" w:rsidP="00C939D0">
            <w:r>
              <w:t>French government announces national strategy for testing on May 11, with updates on May 20 and June 25</w:t>
            </w:r>
          </w:p>
        </w:tc>
        <w:tc>
          <w:tcPr>
            <w:tcW w:w="1886" w:type="dxa"/>
          </w:tcPr>
          <w:p w14:paraId="2A83C355" w14:textId="77777777" w:rsidR="00BB6F5E" w:rsidRDefault="00BB6F5E" w:rsidP="00BB6F5E">
            <w:r>
              <w:t xml:space="preserve">  </w:t>
            </w:r>
            <w:r w:rsidR="00985483">
              <w:t>Follow up on national testing strategies before May 11 and follow up on existence of provincial level policies</w:t>
            </w:r>
          </w:p>
        </w:tc>
      </w:tr>
    </w:tbl>
    <w:p w14:paraId="64094A30" w14:textId="77777777" w:rsidR="00BB6F5E" w:rsidRDefault="00BB6F5E"/>
    <w:p w14:paraId="5370010F" w14:textId="77777777" w:rsidR="00BB6F5E" w:rsidRDefault="00BB6F5E">
      <w:r>
        <w:br w:type="page"/>
      </w:r>
    </w:p>
    <w:p w14:paraId="0AE56C54" w14:textId="77777777" w:rsidR="007E531C" w:rsidRDefault="00BB6F5E">
      <w:r>
        <w:t>Health Monitoring Policy</w:t>
      </w:r>
      <w:r w:rsidR="00985483">
        <w:t>: 39 policies</w:t>
      </w:r>
    </w:p>
    <w:tbl>
      <w:tblPr>
        <w:tblStyle w:val="TableGrid"/>
        <w:tblW w:w="0" w:type="auto"/>
        <w:tblLook w:val="04A0" w:firstRow="1" w:lastRow="0" w:firstColumn="1" w:lastColumn="0" w:noHBand="0" w:noVBand="1"/>
      </w:tblPr>
      <w:tblGrid>
        <w:gridCol w:w="1354"/>
        <w:gridCol w:w="1791"/>
        <w:gridCol w:w="4319"/>
        <w:gridCol w:w="1886"/>
      </w:tblGrid>
      <w:tr w:rsidR="007E531C" w:rsidRPr="00200C5A" w14:paraId="09D40CF6" w14:textId="77777777" w:rsidTr="00C939D0">
        <w:tc>
          <w:tcPr>
            <w:tcW w:w="1354" w:type="dxa"/>
          </w:tcPr>
          <w:p w14:paraId="1E7977C2" w14:textId="77777777" w:rsidR="007E531C" w:rsidRPr="00200C5A" w:rsidRDefault="007E531C" w:rsidP="00C939D0">
            <w:pPr>
              <w:rPr>
                <w:b/>
              </w:rPr>
            </w:pPr>
            <w:r w:rsidRPr="00200C5A">
              <w:rPr>
                <w:b/>
              </w:rPr>
              <w:t>Country</w:t>
            </w:r>
          </w:p>
        </w:tc>
        <w:tc>
          <w:tcPr>
            <w:tcW w:w="1791" w:type="dxa"/>
          </w:tcPr>
          <w:p w14:paraId="34F40B85" w14:textId="77777777" w:rsidR="007E531C" w:rsidRPr="00200C5A" w:rsidRDefault="007E531C" w:rsidP="00C939D0">
            <w:pPr>
              <w:rPr>
                <w:b/>
              </w:rPr>
            </w:pPr>
            <w:r w:rsidRPr="00200C5A">
              <w:rPr>
                <w:b/>
              </w:rPr>
              <w:t>Data availability</w:t>
            </w:r>
          </w:p>
        </w:tc>
        <w:tc>
          <w:tcPr>
            <w:tcW w:w="4319" w:type="dxa"/>
          </w:tcPr>
          <w:p w14:paraId="116AB015" w14:textId="77777777" w:rsidR="007E531C" w:rsidRPr="00200C5A" w:rsidRDefault="007E531C" w:rsidP="00C939D0">
            <w:pPr>
              <w:rPr>
                <w:b/>
              </w:rPr>
            </w:pPr>
            <w:r w:rsidRPr="00200C5A">
              <w:rPr>
                <w:b/>
              </w:rPr>
              <w:t>Policy situation (observed from data)</w:t>
            </w:r>
          </w:p>
        </w:tc>
        <w:tc>
          <w:tcPr>
            <w:tcW w:w="1886" w:type="dxa"/>
          </w:tcPr>
          <w:p w14:paraId="44F1C309" w14:textId="77777777" w:rsidR="007E531C" w:rsidRPr="00200C5A" w:rsidRDefault="007E531C" w:rsidP="00C939D0">
            <w:pPr>
              <w:rPr>
                <w:b/>
              </w:rPr>
            </w:pPr>
            <w:r w:rsidRPr="00200C5A">
              <w:rPr>
                <w:b/>
              </w:rPr>
              <w:t>Action</w:t>
            </w:r>
          </w:p>
        </w:tc>
      </w:tr>
      <w:tr w:rsidR="007E531C" w14:paraId="684BCF5E" w14:textId="77777777" w:rsidTr="00C939D0">
        <w:tc>
          <w:tcPr>
            <w:tcW w:w="1354" w:type="dxa"/>
          </w:tcPr>
          <w:p w14:paraId="2701E0EE" w14:textId="77777777" w:rsidR="007E531C" w:rsidRDefault="007E531C" w:rsidP="00C939D0">
            <w:r>
              <w:t>Germany</w:t>
            </w:r>
          </w:p>
        </w:tc>
        <w:tc>
          <w:tcPr>
            <w:tcW w:w="1791" w:type="dxa"/>
          </w:tcPr>
          <w:p w14:paraId="0E1EE0B5" w14:textId="77777777" w:rsidR="007E531C" w:rsidRDefault="007E531C" w:rsidP="007E531C">
            <w:r>
              <w:t xml:space="preserve"> </w:t>
            </w:r>
            <w:r>
              <w:t xml:space="preserve"> </w:t>
            </w:r>
          </w:p>
        </w:tc>
        <w:tc>
          <w:tcPr>
            <w:tcW w:w="4319" w:type="dxa"/>
          </w:tcPr>
          <w:p w14:paraId="519F35DA" w14:textId="77777777" w:rsidR="007E531C" w:rsidRDefault="007E531C" w:rsidP="00C939D0">
            <w:r>
              <w:t xml:space="preserve"> </w:t>
            </w:r>
            <w:r>
              <w:t xml:space="preserve"> </w:t>
            </w:r>
          </w:p>
        </w:tc>
        <w:tc>
          <w:tcPr>
            <w:tcW w:w="1886" w:type="dxa"/>
          </w:tcPr>
          <w:p w14:paraId="63E1CB94" w14:textId="77777777" w:rsidR="007E531C" w:rsidRDefault="007E531C" w:rsidP="00C939D0">
            <w:r>
              <w:t xml:space="preserve"> </w:t>
            </w:r>
          </w:p>
        </w:tc>
      </w:tr>
      <w:tr w:rsidR="007E531C" w14:paraId="391E34FF" w14:textId="77777777" w:rsidTr="00C939D0">
        <w:trPr>
          <w:trHeight w:val="323"/>
        </w:trPr>
        <w:tc>
          <w:tcPr>
            <w:tcW w:w="1354" w:type="dxa"/>
          </w:tcPr>
          <w:p w14:paraId="3F5F4ADA" w14:textId="77777777" w:rsidR="007E531C" w:rsidRDefault="007E531C" w:rsidP="00C939D0">
            <w:r>
              <w:t>Switzerland</w:t>
            </w:r>
          </w:p>
        </w:tc>
        <w:tc>
          <w:tcPr>
            <w:tcW w:w="1791" w:type="dxa"/>
          </w:tcPr>
          <w:p w14:paraId="45C750C8" w14:textId="77777777" w:rsidR="007E531C" w:rsidRDefault="007E531C" w:rsidP="00C939D0">
            <w:r>
              <w:t xml:space="preserve"> </w:t>
            </w:r>
          </w:p>
          <w:p w14:paraId="0A72DC5B" w14:textId="77777777" w:rsidR="007E531C" w:rsidRDefault="007E531C" w:rsidP="00C939D0"/>
        </w:tc>
        <w:tc>
          <w:tcPr>
            <w:tcW w:w="4319" w:type="dxa"/>
          </w:tcPr>
          <w:p w14:paraId="737C3E69" w14:textId="77777777" w:rsidR="007E531C" w:rsidRPr="00A92457" w:rsidRDefault="007E531C" w:rsidP="00C939D0">
            <w:r>
              <w:t xml:space="preserve"> </w:t>
            </w:r>
          </w:p>
          <w:p w14:paraId="00733A8F" w14:textId="77777777" w:rsidR="007E531C" w:rsidRDefault="007E531C" w:rsidP="00C939D0"/>
        </w:tc>
        <w:tc>
          <w:tcPr>
            <w:tcW w:w="1886" w:type="dxa"/>
          </w:tcPr>
          <w:p w14:paraId="5F9A2F87" w14:textId="77777777" w:rsidR="007E531C" w:rsidRDefault="007E531C" w:rsidP="00C939D0">
            <w:r>
              <w:t xml:space="preserve"> </w:t>
            </w:r>
          </w:p>
        </w:tc>
      </w:tr>
      <w:tr w:rsidR="007E531C" w14:paraId="553558D1" w14:textId="77777777" w:rsidTr="00C939D0">
        <w:tc>
          <w:tcPr>
            <w:tcW w:w="1354" w:type="dxa"/>
          </w:tcPr>
          <w:p w14:paraId="56E3EF9B" w14:textId="77777777" w:rsidR="007E531C" w:rsidRDefault="007E531C" w:rsidP="00C939D0">
            <w:r>
              <w:t>Italy</w:t>
            </w:r>
          </w:p>
        </w:tc>
        <w:tc>
          <w:tcPr>
            <w:tcW w:w="1791" w:type="dxa"/>
          </w:tcPr>
          <w:p w14:paraId="016BE667" w14:textId="77777777" w:rsidR="007E531C" w:rsidRDefault="007E531C" w:rsidP="007E531C">
            <w:r>
              <w:t xml:space="preserve"> </w:t>
            </w:r>
            <w:r>
              <w:t xml:space="preserve"> </w:t>
            </w:r>
          </w:p>
        </w:tc>
        <w:tc>
          <w:tcPr>
            <w:tcW w:w="4319" w:type="dxa"/>
          </w:tcPr>
          <w:p w14:paraId="2372AFC6" w14:textId="77777777" w:rsidR="007E531C" w:rsidRDefault="007E531C" w:rsidP="007E531C">
            <w:r>
              <w:t xml:space="preserve"> </w:t>
            </w:r>
            <w:r>
              <w:t xml:space="preserve"> </w:t>
            </w:r>
          </w:p>
        </w:tc>
        <w:tc>
          <w:tcPr>
            <w:tcW w:w="1886" w:type="dxa"/>
          </w:tcPr>
          <w:p w14:paraId="01CDF4CF" w14:textId="77777777" w:rsidR="007E531C" w:rsidRDefault="007E531C" w:rsidP="007E531C">
            <w:r>
              <w:t xml:space="preserve"> </w:t>
            </w:r>
            <w:r>
              <w:t xml:space="preserve"> </w:t>
            </w:r>
          </w:p>
        </w:tc>
      </w:tr>
      <w:tr w:rsidR="007E531C" w14:paraId="7CB63D80" w14:textId="77777777" w:rsidTr="00C939D0">
        <w:tc>
          <w:tcPr>
            <w:tcW w:w="1354" w:type="dxa"/>
          </w:tcPr>
          <w:p w14:paraId="7A9D212E" w14:textId="77777777" w:rsidR="007E531C" w:rsidRDefault="007E531C" w:rsidP="00C939D0">
            <w:r>
              <w:t>France</w:t>
            </w:r>
          </w:p>
        </w:tc>
        <w:tc>
          <w:tcPr>
            <w:tcW w:w="1791" w:type="dxa"/>
          </w:tcPr>
          <w:p w14:paraId="790ED34D" w14:textId="77777777" w:rsidR="007E531C" w:rsidRDefault="007E531C" w:rsidP="007E531C">
            <w:r>
              <w:t xml:space="preserve"> </w:t>
            </w:r>
            <w:r>
              <w:t xml:space="preserve"> </w:t>
            </w:r>
          </w:p>
        </w:tc>
        <w:tc>
          <w:tcPr>
            <w:tcW w:w="4319" w:type="dxa"/>
          </w:tcPr>
          <w:p w14:paraId="48CD18E6" w14:textId="77777777" w:rsidR="007E531C" w:rsidRDefault="007E531C" w:rsidP="007E531C">
            <w:r>
              <w:t xml:space="preserve"> </w:t>
            </w:r>
            <w:r>
              <w:t xml:space="preserve"> </w:t>
            </w:r>
            <w:r>
              <w:t xml:space="preserve"> </w:t>
            </w:r>
          </w:p>
        </w:tc>
        <w:tc>
          <w:tcPr>
            <w:tcW w:w="1886" w:type="dxa"/>
          </w:tcPr>
          <w:p w14:paraId="7F4106FE" w14:textId="77777777" w:rsidR="007E531C" w:rsidRDefault="007E531C" w:rsidP="007E531C">
            <w:r>
              <w:t xml:space="preserve"> </w:t>
            </w:r>
            <w:r>
              <w:t xml:space="preserve"> </w:t>
            </w:r>
          </w:p>
        </w:tc>
      </w:tr>
    </w:tbl>
    <w:p w14:paraId="766241D2" w14:textId="77777777" w:rsidR="00985483" w:rsidRDefault="00985483">
      <w:r>
        <w:br/>
      </w:r>
    </w:p>
    <w:p w14:paraId="32840BE7" w14:textId="77777777" w:rsidR="00985483" w:rsidRDefault="00985483">
      <w:r>
        <w:br w:type="page"/>
      </w:r>
    </w:p>
    <w:p w14:paraId="0EC96514" w14:textId="77777777" w:rsidR="00287FF6" w:rsidRDefault="00985483">
      <w:r>
        <w:t>Restrictions of Mass Gathering</w:t>
      </w:r>
    </w:p>
    <w:tbl>
      <w:tblPr>
        <w:tblStyle w:val="TableGrid"/>
        <w:tblW w:w="0" w:type="auto"/>
        <w:tblLook w:val="04A0" w:firstRow="1" w:lastRow="0" w:firstColumn="1" w:lastColumn="0" w:noHBand="0" w:noVBand="1"/>
      </w:tblPr>
      <w:tblGrid>
        <w:gridCol w:w="1354"/>
        <w:gridCol w:w="1791"/>
        <w:gridCol w:w="4319"/>
        <w:gridCol w:w="1886"/>
      </w:tblGrid>
      <w:tr w:rsidR="00985483" w:rsidRPr="00200C5A" w14:paraId="3CABB0C3" w14:textId="77777777" w:rsidTr="00C939D0">
        <w:tc>
          <w:tcPr>
            <w:tcW w:w="1354" w:type="dxa"/>
          </w:tcPr>
          <w:p w14:paraId="5F3760AB" w14:textId="77777777" w:rsidR="00985483" w:rsidRPr="00200C5A" w:rsidRDefault="00985483" w:rsidP="00C939D0">
            <w:pPr>
              <w:rPr>
                <w:b/>
              </w:rPr>
            </w:pPr>
            <w:r w:rsidRPr="00200C5A">
              <w:rPr>
                <w:b/>
              </w:rPr>
              <w:t>Country</w:t>
            </w:r>
          </w:p>
        </w:tc>
        <w:tc>
          <w:tcPr>
            <w:tcW w:w="1791" w:type="dxa"/>
          </w:tcPr>
          <w:p w14:paraId="6A8466FF" w14:textId="77777777" w:rsidR="00985483" w:rsidRPr="00200C5A" w:rsidRDefault="00985483" w:rsidP="00C939D0">
            <w:pPr>
              <w:rPr>
                <w:b/>
              </w:rPr>
            </w:pPr>
            <w:r w:rsidRPr="00200C5A">
              <w:rPr>
                <w:b/>
              </w:rPr>
              <w:t>Data availability</w:t>
            </w:r>
          </w:p>
        </w:tc>
        <w:tc>
          <w:tcPr>
            <w:tcW w:w="4319" w:type="dxa"/>
          </w:tcPr>
          <w:p w14:paraId="74702D89" w14:textId="77777777" w:rsidR="00985483" w:rsidRPr="00200C5A" w:rsidRDefault="00985483" w:rsidP="00C939D0">
            <w:pPr>
              <w:rPr>
                <w:b/>
              </w:rPr>
            </w:pPr>
            <w:r w:rsidRPr="00200C5A">
              <w:rPr>
                <w:b/>
              </w:rPr>
              <w:t>Policy situation (observed from data)</w:t>
            </w:r>
          </w:p>
        </w:tc>
        <w:tc>
          <w:tcPr>
            <w:tcW w:w="1886" w:type="dxa"/>
          </w:tcPr>
          <w:p w14:paraId="0E8FC600" w14:textId="77777777" w:rsidR="00985483" w:rsidRPr="00200C5A" w:rsidRDefault="00985483" w:rsidP="00C939D0">
            <w:pPr>
              <w:rPr>
                <w:b/>
              </w:rPr>
            </w:pPr>
            <w:r w:rsidRPr="00200C5A">
              <w:rPr>
                <w:b/>
              </w:rPr>
              <w:t>Action</w:t>
            </w:r>
          </w:p>
        </w:tc>
      </w:tr>
      <w:tr w:rsidR="00985483" w14:paraId="7F3F5BDC" w14:textId="77777777" w:rsidTr="00C939D0">
        <w:tc>
          <w:tcPr>
            <w:tcW w:w="1354" w:type="dxa"/>
          </w:tcPr>
          <w:p w14:paraId="21A8FC9D" w14:textId="77777777" w:rsidR="00985483" w:rsidRDefault="00985483" w:rsidP="00C939D0">
            <w:r>
              <w:t>Germany</w:t>
            </w:r>
          </w:p>
        </w:tc>
        <w:tc>
          <w:tcPr>
            <w:tcW w:w="1791" w:type="dxa"/>
          </w:tcPr>
          <w:p w14:paraId="6AEFC95B" w14:textId="77777777" w:rsidR="00985483" w:rsidRDefault="00985483" w:rsidP="00C939D0">
            <w:r>
              <w:t xml:space="preserve">  </w:t>
            </w:r>
          </w:p>
        </w:tc>
        <w:tc>
          <w:tcPr>
            <w:tcW w:w="4319" w:type="dxa"/>
          </w:tcPr>
          <w:p w14:paraId="0C0C9C5A" w14:textId="77777777" w:rsidR="00985483" w:rsidRDefault="00985483" w:rsidP="00C939D0">
            <w:r>
              <w:t xml:space="preserve">  </w:t>
            </w:r>
          </w:p>
        </w:tc>
        <w:tc>
          <w:tcPr>
            <w:tcW w:w="1886" w:type="dxa"/>
          </w:tcPr>
          <w:p w14:paraId="5AD6D893" w14:textId="77777777" w:rsidR="00985483" w:rsidRDefault="00985483" w:rsidP="00C939D0">
            <w:r>
              <w:t xml:space="preserve"> </w:t>
            </w:r>
          </w:p>
        </w:tc>
      </w:tr>
      <w:tr w:rsidR="00985483" w14:paraId="6F3D4885" w14:textId="77777777" w:rsidTr="00C939D0">
        <w:trPr>
          <w:trHeight w:val="323"/>
        </w:trPr>
        <w:tc>
          <w:tcPr>
            <w:tcW w:w="1354" w:type="dxa"/>
          </w:tcPr>
          <w:p w14:paraId="3CB40CAB" w14:textId="77777777" w:rsidR="00985483" w:rsidRDefault="00985483" w:rsidP="00C939D0">
            <w:r>
              <w:t>Switzerland</w:t>
            </w:r>
          </w:p>
        </w:tc>
        <w:tc>
          <w:tcPr>
            <w:tcW w:w="1791" w:type="dxa"/>
          </w:tcPr>
          <w:p w14:paraId="6256DECD" w14:textId="77777777" w:rsidR="00985483" w:rsidRDefault="00985483" w:rsidP="00C939D0">
            <w:r>
              <w:t xml:space="preserve"> </w:t>
            </w:r>
          </w:p>
          <w:p w14:paraId="39AE40C7" w14:textId="77777777" w:rsidR="00985483" w:rsidRDefault="00985483" w:rsidP="00C939D0"/>
        </w:tc>
        <w:tc>
          <w:tcPr>
            <w:tcW w:w="4319" w:type="dxa"/>
          </w:tcPr>
          <w:p w14:paraId="6CF7F81E" w14:textId="77777777" w:rsidR="00985483" w:rsidRPr="00A92457" w:rsidRDefault="00985483" w:rsidP="00C939D0">
            <w:r>
              <w:t xml:space="preserve"> </w:t>
            </w:r>
          </w:p>
          <w:p w14:paraId="7FF69154" w14:textId="77777777" w:rsidR="00985483" w:rsidRDefault="00985483" w:rsidP="00C939D0"/>
        </w:tc>
        <w:tc>
          <w:tcPr>
            <w:tcW w:w="1886" w:type="dxa"/>
          </w:tcPr>
          <w:p w14:paraId="31323C3A" w14:textId="77777777" w:rsidR="00985483" w:rsidRDefault="00985483" w:rsidP="00C939D0">
            <w:r>
              <w:t xml:space="preserve"> </w:t>
            </w:r>
          </w:p>
        </w:tc>
      </w:tr>
      <w:tr w:rsidR="00985483" w14:paraId="5A3CF915" w14:textId="77777777" w:rsidTr="00C939D0">
        <w:tc>
          <w:tcPr>
            <w:tcW w:w="1354" w:type="dxa"/>
          </w:tcPr>
          <w:p w14:paraId="1D141326" w14:textId="77777777" w:rsidR="00985483" w:rsidRDefault="00985483" w:rsidP="00C939D0">
            <w:r>
              <w:t>Italy</w:t>
            </w:r>
          </w:p>
        </w:tc>
        <w:tc>
          <w:tcPr>
            <w:tcW w:w="1791" w:type="dxa"/>
          </w:tcPr>
          <w:p w14:paraId="262F63F6" w14:textId="77777777" w:rsidR="00985483" w:rsidRDefault="00985483" w:rsidP="00C939D0">
            <w:r>
              <w:t xml:space="preserve">  </w:t>
            </w:r>
          </w:p>
        </w:tc>
        <w:tc>
          <w:tcPr>
            <w:tcW w:w="4319" w:type="dxa"/>
          </w:tcPr>
          <w:p w14:paraId="031A8EF7" w14:textId="77777777" w:rsidR="00985483" w:rsidRDefault="00985483" w:rsidP="00C939D0">
            <w:r>
              <w:t xml:space="preserve">  </w:t>
            </w:r>
          </w:p>
        </w:tc>
        <w:tc>
          <w:tcPr>
            <w:tcW w:w="1886" w:type="dxa"/>
          </w:tcPr>
          <w:p w14:paraId="2CEB4EDB" w14:textId="77777777" w:rsidR="00985483" w:rsidRDefault="00985483" w:rsidP="00C939D0">
            <w:r>
              <w:t xml:space="preserve">  </w:t>
            </w:r>
          </w:p>
        </w:tc>
      </w:tr>
      <w:tr w:rsidR="00985483" w14:paraId="0B05B5DE" w14:textId="77777777" w:rsidTr="00C939D0">
        <w:tc>
          <w:tcPr>
            <w:tcW w:w="1354" w:type="dxa"/>
          </w:tcPr>
          <w:p w14:paraId="702C7D15" w14:textId="77777777" w:rsidR="00985483" w:rsidRDefault="00985483" w:rsidP="00C939D0">
            <w:r>
              <w:t>France</w:t>
            </w:r>
          </w:p>
        </w:tc>
        <w:tc>
          <w:tcPr>
            <w:tcW w:w="1791" w:type="dxa"/>
          </w:tcPr>
          <w:p w14:paraId="75C78264" w14:textId="77777777" w:rsidR="00985483" w:rsidRDefault="00985483" w:rsidP="00C939D0">
            <w:r>
              <w:t xml:space="preserve">  </w:t>
            </w:r>
          </w:p>
        </w:tc>
        <w:tc>
          <w:tcPr>
            <w:tcW w:w="4319" w:type="dxa"/>
          </w:tcPr>
          <w:p w14:paraId="01E22899" w14:textId="77777777" w:rsidR="00985483" w:rsidRDefault="00985483" w:rsidP="00C939D0">
            <w:r>
              <w:t xml:space="preserve">   </w:t>
            </w:r>
          </w:p>
        </w:tc>
        <w:tc>
          <w:tcPr>
            <w:tcW w:w="1886" w:type="dxa"/>
          </w:tcPr>
          <w:p w14:paraId="5C3C2935" w14:textId="77777777" w:rsidR="00985483" w:rsidRDefault="00985483" w:rsidP="00C939D0">
            <w:r>
              <w:t xml:space="preserve">  </w:t>
            </w:r>
          </w:p>
        </w:tc>
      </w:tr>
    </w:tbl>
    <w:p w14:paraId="751EC76F" w14:textId="77777777" w:rsidR="00985483" w:rsidRDefault="00985483"/>
    <w:sectPr w:rsidR="00985483" w:rsidSect="00176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04C"/>
    <w:rsid w:val="00002257"/>
    <w:rsid w:val="00012028"/>
    <w:rsid w:val="00031127"/>
    <w:rsid w:val="000328B3"/>
    <w:rsid w:val="0003602F"/>
    <w:rsid w:val="000407AA"/>
    <w:rsid w:val="00090EA6"/>
    <w:rsid w:val="000A7000"/>
    <w:rsid w:val="000D6002"/>
    <w:rsid w:val="000F2585"/>
    <w:rsid w:val="00101FEA"/>
    <w:rsid w:val="001569C0"/>
    <w:rsid w:val="0016619B"/>
    <w:rsid w:val="00170FE0"/>
    <w:rsid w:val="00171355"/>
    <w:rsid w:val="0017404C"/>
    <w:rsid w:val="00176820"/>
    <w:rsid w:val="0019677B"/>
    <w:rsid w:val="001B2BC5"/>
    <w:rsid w:val="001C4CA6"/>
    <w:rsid w:val="001D67B3"/>
    <w:rsid w:val="001E18CA"/>
    <w:rsid w:val="001E7587"/>
    <w:rsid w:val="001E7A2E"/>
    <w:rsid w:val="00200C5A"/>
    <w:rsid w:val="00224385"/>
    <w:rsid w:val="00230D19"/>
    <w:rsid w:val="002317B4"/>
    <w:rsid w:val="00244DAC"/>
    <w:rsid w:val="002560D5"/>
    <w:rsid w:val="0026474F"/>
    <w:rsid w:val="00287FF6"/>
    <w:rsid w:val="002A0BE0"/>
    <w:rsid w:val="002B69D9"/>
    <w:rsid w:val="002C4827"/>
    <w:rsid w:val="002C65CB"/>
    <w:rsid w:val="002C78AF"/>
    <w:rsid w:val="002E26B5"/>
    <w:rsid w:val="002F7BCE"/>
    <w:rsid w:val="00313102"/>
    <w:rsid w:val="00317265"/>
    <w:rsid w:val="00321147"/>
    <w:rsid w:val="0033574D"/>
    <w:rsid w:val="0033772D"/>
    <w:rsid w:val="003512C5"/>
    <w:rsid w:val="00390E53"/>
    <w:rsid w:val="00391274"/>
    <w:rsid w:val="003D0D29"/>
    <w:rsid w:val="003D3D40"/>
    <w:rsid w:val="003D7859"/>
    <w:rsid w:val="003E5B7C"/>
    <w:rsid w:val="00401C54"/>
    <w:rsid w:val="00422916"/>
    <w:rsid w:val="00432FD2"/>
    <w:rsid w:val="0046035F"/>
    <w:rsid w:val="00467005"/>
    <w:rsid w:val="004722D0"/>
    <w:rsid w:val="00475CE7"/>
    <w:rsid w:val="00482A77"/>
    <w:rsid w:val="00484542"/>
    <w:rsid w:val="004872E3"/>
    <w:rsid w:val="004960BB"/>
    <w:rsid w:val="004977D2"/>
    <w:rsid w:val="004B1EAB"/>
    <w:rsid w:val="004C3790"/>
    <w:rsid w:val="004C3C27"/>
    <w:rsid w:val="004C72A8"/>
    <w:rsid w:val="004C72AC"/>
    <w:rsid w:val="004D30C6"/>
    <w:rsid w:val="004D3E75"/>
    <w:rsid w:val="004E727C"/>
    <w:rsid w:val="004F1B41"/>
    <w:rsid w:val="00525EA9"/>
    <w:rsid w:val="00531CB1"/>
    <w:rsid w:val="00540DE7"/>
    <w:rsid w:val="005420F1"/>
    <w:rsid w:val="005503A0"/>
    <w:rsid w:val="00560F2D"/>
    <w:rsid w:val="005D335C"/>
    <w:rsid w:val="005E446B"/>
    <w:rsid w:val="005E6520"/>
    <w:rsid w:val="005F1E47"/>
    <w:rsid w:val="00616B43"/>
    <w:rsid w:val="0062037B"/>
    <w:rsid w:val="006218EC"/>
    <w:rsid w:val="00673096"/>
    <w:rsid w:val="00674443"/>
    <w:rsid w:val="00676B1E"/>
    <w:rsid w:val="00676EB7"/>
    <w:rsid w:val="0067713F"/>
    <w:rsid w:val="0068776C"/>
    <w:rsid w:val="00690FAB"/>
    <w:rsid w:val="00691AF0"/>
    <w:rsid w:val="00697DC5"/>
    <w:rsid w:val="006B25DC"/>
    <w:rsid w:val="006C11D5"/>
    <w:rsid w:val="006E0295"/>
    <w:rsid w:val="006E311F"/>
    <w:rsid w:val="006E5006"/>
    <w:rsid w:val="006F2A25"/>
    <w:rsid w:val="007048C2"/>
    <w:rsid w:val="00714C76"/>
    <w:rsid w:val="00732FAE"/>
    <w:rsid w:val="00750842"/>
    <w:rsid w:val="0075127A"/>
    <w:rsid w:val="00751F6E"/>
    <w:rsid w:val="0075494F"/>
    <w:rsid w:val="007554A8"/>
    <w:rsid w:val="0076530E"/>
    <w:rsid w:val="007657B2"/>
    <w:rsid w:val="007737A5"/>
    <w:rsid w:val="007A1E87"/>
    <w:rsid w:val="007A64E9"/>
    <w:rsid w:val="007B1D82"/>
    <w:rsid w:val="007C3189"/>
    <w:rsid w:val="007E531C"/>
    <w:rsid w:val="00804534"/>
    <w:rsid w:val="00806A37"/>
    <w:rsid w:val="00807368"/>
    <w:rsid w:val="0081132B"/>
    <w:rsid w:val="00821583"/>
    <w:rsid w:val="0082433C"/>
    <w:rsid w:val="00831D2A"/>
    <w:rsid w:val="008766FC"/>
    <w:rsid w:val="00897E75"/>
    <w:rsid w:val="008A7A78"/>
    <w:rsid w:val="008B72FB"/>
    <w:rsid w:val="0090603D"/>
    <w:rsid w:val="0091262C"/>
    <w:rsid w:val="00912ADE"/>
    <w:rsid w:val="00985483"/>
    <w:rsid w:val="00994BCF"/>
    <w:rsid w:val="009A0B68"/>
    <w:rsid w:val="009D336C"/>
    <w:rsid w:val="009D5863"/>
    <w:rsid w:val="00A036E2"/>
    <w:rsid w:val="00A31F1A"/>
    <w:rsid w:val="00A35B76"/>
    <w:rsid w:val="00A41D0B"/>
    <w:rsid w:val="00A440AD"/>
    <w:rsid w:val="00A756E0"/>
    <w:rsid w:val="00A801B2"/>
    <w:rsid w:val="00A8092D"/>
    <w:rsid w:val="00A91201"/>
    <w:rsid w:val="00A92457"/>
    <w:rsid w:val="00A95758"/>
    <w:rsid w:val="00AB515C"/>
    <w:rsid w:val="00AB7571"/>
    <w:rsid w:val="00AC09C9"/>
    <w:rsid w:val="00AC31DB"/>
    <w:rsid w:val="00AC3FAB"/>
    <w:rsid w:val="00B03688"/>
    <w:rsid w:val="00B07CCE"/>
    <w:rsid w:val="00B13CA7"/>
    <w:rsid w:val="00B145A6"/>
    <w:rsid w:val="00B1643E"/>
    <w:rsid w:val="00B23E6C"/>
    <w:rsid w:val="00B32B89"/>
    <w:rsid w:val="00B472A3"/>
    <w:rsid w:val="00B7520C"/>
    <w:rsid w:val="00B848C0"/>
    <w:rsid w:val="00B864FA"/>
    <w:rsid w:val="00B86CDC"/>
    <w:rsid w:val="00B87DD9"/>
    <w:rsid w:val="00B92798"/>
    <w:rsid w:val="00BA0BE0"/>
    <w:rsid w:val="00BB6F5E"/>
    <w:rsid w:val="00BD5743"/>
    <w:rsid w:val="00BE5542"/>
    <w:rsid w:val="00BF6914"/>
    <w:rsid w:val="00C07C2D"/>
    <w:rsid w:val="00C13516"/>
    <w:rsid w:val="00C26C91"/>
    <w:rsid w:val="00C333A2"/>
    <w:rsid w:val="00C3347C"/>
    <w:rsid w:val="00C74034"/>
    <w:rsid w:val="00C7721C"/>
    <w:rsid w:val="00C84266"/>
    <w:rsid w:val="00C859CB"/>
    <w:rsid w:val="00C9721F"/>
    <w:rsid w:val="00CA67FC"/>
    <w:rsid w:val="00CC7B80"/>
    <w:rsid w:val="00CC7CE5"/>
    <w:rsid w:val="00CF2A3D"/>
    <w:rsid w:val="00CF52C2"/>
    <w:rsid w:val="00CF6B20"/>
    <w:rsid w:val="00CF6F83"/>
    <w:rsid w:val="00D117EC"/>
    <w:rsid w:val="00D21C10"/>
    <w:rsid w:val="00D27353"/>
    <w:rsid w:val="00D330FC"/>
    <w:rsid w:val="00D36339"/>
    <w:rsid w:val="00D41A0E"/>
    <w:rsid w:val="00D5797E"/>
    <w:rsid w:val="00D618FB"/>
    <w:rsid w:val="00D87CCB"/>
    <w:rsid w:val="00D968B5"/>
    <w:rsid w:val="00DB41F7"/>
    <w:rsid w:val="00DB7FE1"/>
    <w:rsid w:val="00DC1E6A"/>
    <w:rsid w:val="00DE392F"/>
    <w:rsid w:val="00E03287"/>
    <w:rsid w:val="00E5379F"/>
    <w:rsid w:val="00E54506"/>
    <w:rsid w:val="00E5514C"/>
    <w:rsid w:val="00E913B4"/>
    <w:rsid w:val="00E916A1"/>
    <w:rsid w:val="00EA14FB"/>
    <w:rsid w:val="00EA2739"/>
    <w:rsid w:val="00EA2DA3"/>
    <w:rsid w:val="00EC6A0B"/>
    <w:rsid w:val="00EF0E71"/>
    <w:rsid w:val="00F01A6B"/>
    <w:rsid w:val="00F062B5"/>
    <w:rsid w:val="00F0663D"/>
    <w:rsid w:val="00F16BE7"/>
    <w:rsid w:val="00F16F41"/>
    <w:rsid w:val="00F40DA0"/>
    <w:rsid w:val="00F43563"/>
    <w:rsid w:val="00F46E4D"/>
    <w:rsid w:val="00F53C1F"/>
    <w:rsid w:val="00F550EE"/>
    <w:rsid w:val="00F62E18"/>
    <w:rsid w:val="00F65430"/>
    <w:rsid w:val="00F7765F"/>
    <w:rsid w:val="00F87424"/>
    <w:rsid w:val="00FB3B05"/>
    <w:rsid w:val="00FB6D53"/>
    <w:rsid w:val="00FF325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5EDC04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63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070864">
      <w:bodyDiv w:val="1"/>
      <w:marLeft w:val="0"/>
      <w:marRight w:val="0"/>
      <w:marTop w:val="0"/>
      <w:marBottom w:val="0"/>
      <w:divBdr>
        <w:top w:val="none" w:sz="0" w:space="0" w:color="auto"/>
        <w:left w:val="none" w:sz="0" w:space="0" w:color="auto"/>
        <w:bottom w:val="none" w:sz="0" w:space="0" w:color="auto"/>
        <w:right w:val="none" w:sz="0" w:space="0" w:color="auto"/>
      </w:divBdr>
    </w:div>
    <w:div w:id="11723782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9</Pages>
  <Words>1394</Words>
  <Characters>7952</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2020-08-08T15:10:00Z</dcterms:created>
  <dcterms:modified xsi:type="dcterms:W3CDTF">2020-08-08T17:29:00Z</dcterms:modified>
</cp:coreProperties>
</file>