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bvs782qg6zi8" w:id="0"/>
      <w:bookmarkEnd w:id="0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S11 || Ejercicios resueltos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2eb8"/>
          <w:sz w:val="20"/>
          <w:szCs w:val="20"/>
        </w:rPr>
      </w:pPr>
      <w:bookmarkStart w:colFirst="0" w:colLast="0" w:name="_5k6l3rz2lt0a" w:id="1"/>
      <w:bookmarkEnd w:id="1"/>
      <w:r w:rsidDel="00000000" w:rsidR="00000000" w:rsidRPr="00000000">
        <w:rPr>
          <w:b w:val="1"/>
          <w:color w:val="002eb8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color w:val="333333"/>
          <w:sz w:val="28"/>
          <w:szCs w:val="28"/>
        </w:rPr>
      </w:pPr>
      <w:bookmarkStart w:colFirst="0" w:colLast="0" w:name="_t854psyvzmeg" w:id="2"/>
      <w:bookmarkEnd w:id="2"/>
      <w:r w:rsidDel="00000000" w:rsidR="00000000" w:rsidRPr="00000000">
        <w:rPr>
          <w:color w:val="333333"/>
          <w:sz w:val="28"/>
          <w:szCs w:val="28"/>
          <w:rtl w:val="0"/>
        </w:rPr>
        <w:t xml:space="preserve">En este libro tendrás ejercicios con el razonamiento lógico, el código SQL y el script de la base de datos correspondiente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Prestá atención al ejecutar el código y buscá tu propia resolución.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2eb8"/>
          <w:sz w:val="20"/>
          <w:szCs w:val="20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Recordá que puede ser diferente y llegar al mismo resultado.</w:t>
      </w:r>
      <w:r w:rsidDel="00000000" w:rsidR="00000000" w:rsidRPr="00000000">
        <w:rPr>
          <w:color w:val="333333"/>
          <w:rtl w:val="0"/>
        </w:rPr>
        <w:br w:type="textWrapping"/>
      </w:r>
      <w:r w:rsidDel="00000000" w:rsidR="00000000" w:rsidRPr="00000000">
        <w:rPr>
          <w:b w:val="1"/>
          <w:color w:val="002eb8"/>
          <w:sz w:val="20"/>
          <w:szCs w:val="20"/>
          <w:rtl w:val="0"/>
        </w:rPr>
        <w:t xml:space="preserve">Consigna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1. El socio Oscar Araoz solicita a la biblioteca un libro de José María Martin.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2. Desde la biblioteca le preguntan qué título desea llevar, y él le contesta cualquiera siempre y cuando este en buenas condiciones.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3. El bibliotecario busca entre los ejemplares lo solicitado por el señor Araoz y simplemente muestra que libro le presta.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4. Crear el procedimiento </w:t>
      </w:r>
      <w:r w:rsidDel="00000000" w:rsidR="00000000" w:rsidRPr="00000000">
        <w:rPr>
          <w:color w:val="003df5"/>
          <w:sz w:val="28"/>
          <w:szCs w:val="28"/>
          <w:rtl w:val="0"/>
        </w:rPr>
        <w:t xml:space="preserve">sin parámetros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3df5"/>
          <w:sz w:val="20"/>
          <w:szCs w:val="20"/>
        </w:rPr>
      </w:pPr>
      <w:bookmarkStart w:colFirst="0" w:colLast="0" w:name="_e4d8ga8dvvx0" w:id="3"/>
      <w:bookmarkEnd w:id="3"/>
      <w:r w:rsidDel="00000000" w:rsidR="00000000" w:rsidRPr="00000000">
        <w:rPr>
          <w:b w:val="1"/>
          <w:color w:val="003df5"/>
          <w:sz w:val="20"/>
          <w:szCs w:val="20"/>
          <w:rtl w:val="0"/>
        </w:rPr>
        <w:t xml:space="preserve">Material complementario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Base de datos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 archivo BaseBiblioteca.sql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Código resuelto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archivo Semana11_Ejercicio1.sql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Encontrá los archivos para descargar en el material de Consulta de la semana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color w:val="333333"/>
        </w:rPr>
      </w:pPr>
      <w:bookmarkStart w:colFirst="0" w:colLast="0" w:name="_tq5uan8ztw8" w:id="4"/>
      <w:bookmarkEnd w:id="4"/>
      <w:r w:rsidDel="00000000" w:rsidR="00000000" w:rsidRPr="00000000">
        <w:rPr>
          <w:b w:val="1"/>
          <w:color w:val="002eb8"/>
          <w:sz w:val="20"/>
          <w:szCs w:val="20"/>
          <w:rtl w:val="0"/>
        </w:rPr>
        <w:t xml:space="preserve">Razonamiento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Detectar si el señor Araoz existe como socio de la biblioteca; en caso de no ser socio se deberá mostrar un mensaje que informe la situación.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Si es socio buscar el libro del autor requerido teniendo en cuenta que no debe estar deteriorado. Se informa cual es el libro.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La gráfica a continuación es un boceto de estudio para desarrollar el código.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2eb8"/>
          <w:sz w:val="20"/>
          <w:szCs w:val="20"/>
        </w:rPr>
      </w:pPr>
      <w:bookmarkStart w:colFirst="0" w:colLast="0" w:name="_gex02eah0ilk" w:id="5"/>
      <w:bookmarkEnd w:id="5"/>
      <w:r w:rsidDel="00000000" w:rsidR="00000000" w:rsidRPr="00000000">
        <w:rPr>
          <w:b w:val="1"/>
          <w:color w:val="002eb8"/>
          <w:sz w:val="20"/>
          <w:szCs w:val="20"/>
          <w:rtl w:val="0"/>
        </w:rPr>
        <w:t xml:space="preserve">Consigna 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1. Se desea mostrar los datos de los primeros 6 tuplas de la tabla libro  </w:t>
      </w:r>
      <w:r w:rsidDel="00000000" w:rsidR="00000000" w:rsidRPr="00000000">
        <w:rPr>
          <w:color w:val="003df5"/>
          <w:sz w:val="28"/>
          <w:szCs w:val="28"/>
          <w:rtl w:val="0"/>
        </w:rPr>
        <w:t xml:space="preserve">UNO A UNO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 . Consideramos que la tabla libro puede estar vacía o tiene libros, puede no tener 6.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3. Usar</w:t>
      </w:r>
      <w:r w:rsidDel="00000000" w:rsidR="00000000" w:rsidRPr="00000000">
        <w:rPr>
          <w:color w:val="003df5"/>
          <w:sz w:val="28"/>
          <w:szCs w:val="28"/>
          <w:rtl w:val="0"/>
        </w:rPr>
        <w:t xml:space="preserve"> cursores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color w:val="333333"/>
          <w:sz w:val="28"/>
          <w:szCs w:val="28"/>
        </w:rPr>
      </w:pPr>
      <w:bookmarkStart w:colFirst="0" w:colLast="0" w:name="_44q3btxysiz3" w:id="6"/>
      <w:bookmarkEnd w:id="6"/>
      <w:r w:rsidDel="00000000" w:rsidR="00000000" w:rsidRPr="00000000">
        <w:rPr>
          <w:b w:val="1"/>
          <w:color w:val="003df5"/>
          <w:sz w:val="28"/>
          <w:szCs w:val="28"/>
          <w:rtl w:val="0"/>
        </w:rPr>
        <w:t xml:space="preserve">Material complementario</w:t>
        <w:br w:type="textWrapping"/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Base de datos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 archivo BaseBiblioteca.sql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Código resuelto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archivo Semana11_Ejercicio2.sql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Encontrá los archivos para descargar en el material de consulta de la semana 11.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2eb8"/>
          <w:sz w:val="20"/>
          <w:szCs w:val="20"/>
        </w:rPr>
      </w:pPr>
      <w:bookmarkStart w:colFirst="0" w:colLast="0" w:name="_n0q1yfa3q9g5" w:id="7"/>
      <w:bookmarkEnd w:id="7"/>
      <w:r w:rsidDel="00000000" w:rsidR="00000000" w:rsidRPr="00000000">
        <w:rPr>
          <w:b w:val="1"/>
          <w:color w:val="002eb8"/>
          <w:sz w:val="20"/>
          <w:szCs w:val="20"/>
          <w:rtl w:val="0"/>
        </w:rPr>
        <w:t xml:space="preserve">Razonamiento lógico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20" w:lineRule="auto"/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Armar el select para el cursor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Leer el resultado y si no hay datos mostrar el mensaje correspondiente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Si hay datos mostrarlos, pero controlar si en realidad son 6 o menos. Si son menos de 6 informar la situación.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La gráfica es un boceto de estudio para desarrollar el código.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5731200" cy="407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