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31E49">
      <w:pPr>
        <w:keepNext w:val="0"/>
        <w:keepLines w:val="0"/>
        <w:widowControl/>
        <w:suppressLineNumbers w:val="0"/>
        <w:ind w:left="0" w:leftChars="0" w:firstLine="0" w:firstLineChars="0"/>
        <w:jc w:val="left"/>
        <w:rPr>
          <w:rFonts w:hint="eastAsia" w:ascii="黑体" w:hAnsi="黑体" w:eastAsia="黑体" w:cs="黑体"/>
          <w:color w:val="231F20"/>
          <w:kern w:val="0"/>
          <w:sz w:val="32"/>
          <w:szCs w:val="32"/>
          <w:lang w:val="en-US" w:eastAsia="zh-CN" w:bidi="ar"/>
        </w:rPr>
      </w:pPr>
      <w:bookmarkStart w:id="159" w:name="_GoBack"/>
      <w:bookmarkEnd w:id="159"/>
      <w:r>
        <w:rPr>
          <w:rFonts w:hint="eastAsia" w:ascii="黑体" w:hAnsi="黑体" w:eastAsia="黑体" w:cs="黑体"/>
          <w:color w:val="231F20"/>
          <w:kern w:val="0"/>
          <w:sz w:val="32"/>
          <w:szCs w:val="32"/>
          <w:lang w:val="en-US" w:eastAsia="zh-CN" w:bidi="ar"/>
        </w:rPr>
        <w:t>作品编号 24006168</w:t>
      </w:r>
    </w:p>
    <w:p w14:paraId="14F8DA26">
      <w:pPr>
        <w:keepNext w:val="0"/>
        <w:keepLines w:val="0"/>
        <w:widowControl/>
        <w:suppressLineNumbers w:val="0"/>
        <w:jc w:val="center"/>
        <w:rPr>
          <w:rFonts w:hint="default" w:ascii="Times New Roman" w:hAnsi="Times New Roman" w:eastAsia="方正书宋_GBK" w:cs="Times New Roman"/>
          <w:color w:val="231F20"/>
          <w:kern w:val="0"/>
          <w:sz w:val="20"/>
          <w:szCs w:val="20"/>
          <w:lang w:val="en-US" w:eastAsia="zh-CN" w:bidi="ar"/>
        </w:rPr>
      </w:pPr>
    </w:p>
    <w:p w14:paraId="3DC1334B">
      <w:pPr>
        <w:keepNext w:val="0"/>
        <w:keepLines w:val="0"/>
        <w:widowControl/>
        <w:suppressLineNumbers w:val="0"/>
        <w:jc w:val="center"/>
        <w:rPr>
          <w:rFonts w:hint="default" w:ascii="Times New Roman" w:hAnsi="Times New Roman" w:eastAsia="方正书宋_GBK" w:cs="Times New Roman"/>
          <w:color w:val="231F20"/>
          <w:kern w:val="0"/>
          <w:sz w:val="20"/>
          <w:szCs w:val="20"/>
          <w:lang w:val="en-US" w:eastAsia="zh-CN" w:bidi="ar"/>
        </w:rPr>
      </w:pPr>
    </w:p>
    <w:p w14:paraId="49725609">
      <w:pPr>
        <w:keepNext w:val="0"/>
        <w:keepLines w:val="0"/>
        <w:widowControl/>
        <w:suppressLineNumbers w:val="0"/>
        <w:jc w:val="center"/>
        <w:rPr>
          <w:rFonts w:hint="default" w:ascii="Times New Roman" w:hAnsi="Times New Roman" w:eastAsia="方正书宋_GBK" w:cs="Times New Roman"/>
          <w:color w:val="231F20"/>
          <w:kern w:val="0"/>
          <w:sz w:val="20"/>
          <w:szCs w:val="20"/>
          <w:lang w:val="en-US" w:eastAsia="zh-CN" w:bidi="ar"/>
        </w:rPr>
      </w:pPr>
    </w:p>
    <w:p w14:paraId="5B8086E7">
      <w:pPr>
        <w:keepNext w:val="0"/>
        <w:keepLines w:val="0"/>
        <w:widowControl/>
        <w:suppressLineNumbers w:val="0"/>
        <w:jc w:val="center"/>
        <w:rPr>
          <w:rFonts w:hint="default" w:ascii="Times New Roman" w:hAnsi="Times New Roman" w:eastAsia="方正书宋_GBK" w:cs="Times New Roman"/>
          <w:color w:val="231F20"/>
          <w:kern w:val="0"/>
          <w:sz w:val="20"/>
          <w:szCs w:val="20"/>
          <w:lang w:val="en-US" w:eastAsia="zh-CN" w:bidi="ar"/>
        </w:rPr>
      </w:pPr>
    </w:p>
    <w:p w14:paraId="2F0AB996">
      <w:pPr>
        <w:keepNext w:val="0"/>
        <w:keepLines w:val="0"/>
        <w:widowControl/>
        <w:suppressLineNumbers w:val="0"/>
        <w:jc w:val="center"/>
        <w:rPr>
          <w:rFonts w:hint="default" w:ascii="Times New Roman" w:hAnsi="Times New Roman" w:eastAsia="方正书宋_GBK" w:cs="Times New Roman"/>
          <w:color w:val="231F20"/>
          <w:kern w:val="0"/>
          <w:sz w:val="32"/>
          <w:szCs w:val="32"/>
          <w:lang w:val="en-US" w:eastAsia="zh-CN" w:bidi="ar"/>
        </w:rPr>
      </w:pPr>
    </w:p>
    <w:p w14:paraId="4FF307C8">
      <w:pPr>
        <w:pStyle w:val="29"/>
        <w:keepNext w:val="0"/>
        <w:keepLines w:val="0"/>
        <w:pageBreakBefore w:val="0"/>
        <w:widowControl w:val="0"/>
        <w:kinsoku/>
        <w:wordWrap/>
        <w:overflowPunct/>
        <w:topLinePunct w:val="0"/>
        <w:autoSpaceDE/>
        <w:autoSpaceDN/>
        <w:bidi w:val="0"/>
        <w:adjustRightInd/>
        <w:snapToGrid/>
        <w:spacing w:line="900" w:lineRule="exact"/>
        <w:ind w:left="-199" w:leftChars="-95" w:right="-307" w:rightChars="-146" w:firstLine="0" w:firstLineChars="0"/>
        <w:jc w:val="center"/>
        <w:textAlignment w:val="auto"/>
        <w:rPr>
          <w:rFonts w:hint="eastAsia" w:ascii="方正小标宋简体" w:hAnsi="等线" w:eastAsia="方正小标宋简体" w:cs="方正小标宋_GBK"/>
          <w:sz w:val="44"/>
          <w:szCs w:val="44"/>
          <w:lang w:bidi="ar"/>
        </w:rPr>
      </w:pPr>
      <w:r>
        <w:rPr>
          <w:rFonts w:hint="eastAsia" w:ascii="方正小标宋简体" w:hAnsi="等线" w:eastAsia="方正小标宋简体" w:cs="方正小标宋_GBK"/>
          <w:sz w:val="44"/>
          <w:szCs w:val="44"/>
          <w:lang w:bidi="ar"/>
        </w:rPr>
        <w:t>202</w:t>
      </w:r>
      <w:r>
        <w:rPr>
          <w:rFonts w:hint="eastAsia" w:ascii="方正小标宋简体" w:hAnsi="等线" w:eastAsia="方正小标宋简体" w:cs="方正小标宋_GBK"/>
          <w:sz w:val="44"/>
          <w:szCs w:val="44"/>
          <w:lang w:val="en-US" w:eastAsia="zh-CN" w:bidi="ar"/>
        </w:rPr>
        <w:t>6</w:t>
      </w:r>
      <w:r>
        <w:rPr>
          <w:rFonts w:hint="eastAsia" w:ascii="方正小标宋简体" w:hAnsi="等线" w:eastAsia="方正小标宋简体" w:cs="方正小标宋_GBK"/>
          <w:sz w:val="44"/>
          <w:szCs w:val="44"/>
          <w:lang w:bidi="ar"/>
        </w:rPr>
        <w:t>年（第十</w:t>
      </w:r>
      <w:r>
        <w:rPr>
          <w:rFonts w:hint="eastAsia" w:ascii="方正小标宋简体" w:hAnsi="等线" w:eastAsia="方正小标宋简体" w:cs="方正小标宋_GBK"/>
          <w:sz w:val="44"/>
          <w:szCs w:val="44"/>
          <w:lang w:eastAsia="zh-CN" w:bidi="ar"/>
        </w:rPr>
        <w:t>二</w:t>
      </w:r>
      <w:r>
        <w:rPr>
          <w:rFonts w:hint="eastAsia" w:ascii="方正小标宋简体" w:hAnsi="等线" w:eastAsia="方正小标宋简体" w:cs="方正小标宋_GBK"/>
          <w:sz w:val="44"/>
          <w:szCs w:val="44"/>
          <w:lang w:bidi="ar"/>
        </w:rPr>
        <w:t>届）全国大学生统计建模大赛</w:t>
      </w:r>
    </w:p>
    <w:p w14:paraId="3CA6B078">
      <w:pPr>
        <w:pStyle w:val="29"/>
        <w:keepNext w:val="0"/>
        <w:keepLines w:val="0"/>
        <w:pageBreakBefore w:val="0"/>
        <w:widowControl w:val="0"/>
        <w:kinsoku/>
        <w:wordWrap/>
        <w:overflowPunct/>
        <w:topLinePunct w:val="0"/>
        <w:autoSpaceDE/>
        <w:autoSpaceDN/>
        <w:bidi w:val="0"/>
        <w:adjustRightInd/>
        <w:snapToGrid/>
        <w:spacing w:line="900" w:lineRule="exact"/>
        <w:ind w:left="-199" w:leftChars="-95" w:right="-307" w:rightChars="-146" w:firstLine="0" w:firstLineChars="0"/>
        <w:jc w:val="center"/>
        <w:textAlignment w:val="auto"/>
        <w:rPr>
          <w:rFonts w:hint="eastAsia" w:ascii="方正小标宋简体" w:eastAsia="方正小标宋简体"/>
          <w:sz w:val="52"/>
          <w:szCs w:val="52"/>
        </w:rPr>
      </w:pPr>
      <w:r>
        <w:rPr>
          <w:rFonts w:hint="eastAsia" w:ascii="方正小标宋简体" w:hAnsi="等线" w:eastAsia="方正小标宋简体" w:cs="方正小标宋_GBK"/>
          <w:sz w:val="52"/>
          <w:szCs w:val="52"/>
          <w:lang w:bidi="ar"/>
        </w:rPr>
        <w:t>参 赛 作 品</w:t>
      </w:r>
    </w:p>
    <w:p w14:paraId="1700529B">
      <w:pPr>
        <w:keepNext w:val="0"/>
        <w:keepLines w:val="0"/>
        <w:widowControl/>
        <w:suppressLineNumbers w:val="0"/>
        <w:jc w:val="both"/>
        <w:rPr>
          <w:rFonts w:hint="default" w:ascii="Times New Roman" w:hAnsi="Times New Roman" w:eastAsia="黑体" w:cs="Times New Roman"/>
          <w:color w:val="231F20"/>
          <w:kern w:val="0"/>
          <w:sz w:val="32"/>
          <w:szCs w:val="32"/>
          <w:lang w:val="en-US" w:eastAsia="zh-CN" w:bidi="ar"/>
        </w:rPr>
      </w:pPr>
    </w:p>
    <w:p w14:paraId="1F0B08C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eastAsia="黑体" w:cs="Times New Roman"/>
          <w:color w:val="231F20"/>
          <w:kern w:val="0"/>
          <w:sz w:val="32"/>
          <w:szCs w:val="32"/>
          <w:lang w:val="en-US" w:eastAsia="zh-CN" w:bidi="ar"/>
        </w:rPr>
      </w:pPr>
    </w:p>
    <w:tbl>
      <w:tblPr>
        <w:tblStyle w:val="20"/>
        <w:tblW w:w="8768" w:type="dxa"/>
        <w:jc w:val="center"/>
        <w:tblLayout w:type="fixed"/>
        <w:tblCellMar>
          <w:top w:w="0" w:type="dxa"/>
          <w:left w:w="108" w:type="dxa"/>
          <w:bottom w:w="0" w:type="dxa"/>
          <w:right w:w="108" w:type="dxa"/>
        </w:tblCellMar>
      </w:tblPr>
      <w:tblGrid>
        <w:gridCol w:w="2127"/>
        <w:gridCol w:w="6641"/>
      </w:tblGrid>
      <w:tr w14:paraId="0690A2EB">
        <w:tblPrEx>
          <w:tblCellMar>
            <w:top w:w="0" w:type="dxa"/>
            <w:left w:w="108" w:type="dxa"/>
            <w:bottom w:w="0" w:type="dxa"/>
            <w:right w:w="108" w:type="dxa"/>
          </w:tblCellMar>
        </w:tblPrEx>
        <w:trPr>
          <w:trHeight w:val="829" w:hRule="atLeast"/>
          <w:jc w:val="center"/>
        </w:trPr>
        <w:tc>
          <w:tcPr>
            <w:tcW w:w="2127" w:type="dxa"/>
            <w:tcBorders>
              <w:top w:val="nil"/>
              <w:left w:val="nil"/>
              <w:bottom w:val="nil"/>
              <w:right w:val="nil"/>
            </w:tcBorders>
            <w:vAlign w:val="center"/>
          </w:tcPr>
          <w:p w14:paraId="19FEFD44">
            <w:pPr>
              <w:keepNext w:val="0"/>
              <w:keepLines w:val="0"/>
              <w:pageBreakBefore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Cs/>
                <w:sz w:val="36"/>
                <w:szCs w:val="36"/>
              </w:rPr>
            </w:pPr>
            <w:r>
              <w:rPr>
                <w:rFonts w:hint="eastAsia" w:ascii="仿宋_GB2312" w:hAnsi="仿宋_GB2312" w:eastAsia="仿宋_GB2312" w:cs="仿宋_GB2312"/>
                <w:bCs/>
                <w:sz w:val="36"/>
                <w:szCs w:val="36"/>
              </w:rPr>
              <w:t>参赛学校：</w:t>
            </w:r>
          </w:p>
        </w:tc>
        <w:tc>
          <w:tcPr>
            <w:tcW w:w="6641" w:type="dxa"/>
            <w:tcBorders>
              <w:top w:val="nil"/>
              <w:left w:val="nil"/>
              <w:bottom w:val="single" w:color="auto" w:sz="12" w:space="0"/>
              <w:right w:val="nil"/>
            </w:tcBorders>
            <w:vAlign w:val="center"/>
          </w:tcPr>
          <w:p w14:paraId="0ECDE078">
            <w:pPr>
              <w:keepNext w:val="0"/>
              <w:keepLines w:val="0"/>
              <w:pageBreakBefore w:val="0"/>
              <w:kinsoku/>
              <w:wordWrap/>
              <w:overflowPunct/>
              <w:topLinePunct w:val="0"/>
              <w:autoSpaceDE/>
              <w:autoSpaceDN/>
              <w:bidi w:val="0"/>
              <w:adjustRightInd/>
              <w:snapToGrid/>
              <w:spacing w:line="240" w:lineRule="auto"/>
              <w:jc w:val="both"/>
              <w:textAlignment w:val="auto"/>
              <w:rPr>
                <w:rFonts w:ascii="仿宋_GB2312" w:hAnsi="仿宋_GB2312" w:eastAsia="仿宋_GB2312" w:cs="仿宋_GB2312"/>
                <w:bCs/>
                <w:sz w:val="36"/>
                <w:szCs w:val="36"/>
              </w:rPr>
            </w:pPr>
          </w:p>
          <w:p w14:paraId="76CB8BD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Cs/>
                <w:sz w:val="36"/>
                <w:szCs w:val="36"/>
                <w:lang w:val="en-US" w:eastAsia="zh-CN"/>
              </w:rPr>
            </w:pPr>
            <w:r>
              <w:rPr>
                <w:rFonts w:hint="eastAsia" w:ascii="仿宋_GB2312" w:hAnsi="仿宋_GB2312" w:eastAsia="仿宋_GB2312" w:cs="仿宋_GB2312"/>
                <w:bCs/>
                <w:sz w:val="36"/>
                <w:szCs w:val="36"/>
                <w:lang w:val="en-US" w:eastAsia="zh-CN"/>
              </w:rPr>
              <w:t>贵州医科大学</w:t>
            </w:r>
          </w:p>
        </w:tc>
      </w:tr>
      <w:tr w14:paraId="5A44F143">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28DCDBFE">
            <w:pPr>
              <w:keepNext w:val="0"/>
              <w:keepLines w:val="0"/>
              <w:pageBreakBefore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Cs/>
                <w:sz w:val="36"/>
                <w:szCs w:val="36"/>
              </w:rPr>
            </w:pPr>
            <w:r>
              <w:rPr>
                <w:rFonts w:hint="eastAsia" w:ascii="仿宋_GB2312" w:hAnsi="仿宋_GB2312" w:eastAsia="仿宋_GB2312" w:cs="仿宋_GB2312"/>
                <w:bCs/>
                <w:sz w:val="36"/>
                <w:szCs w:val="36"/>
              </w:rPr>
              <w:t>论文题目：</w:t>
            </w:r>
          </w:p>
        </w:tc>
        <w:tc>
          <w:tcPr>
            <w:tcW w:w="6641" w:type="dxa"/>
            <w:tcBorders>
              <w:top w:val="single" w:color="auto" w:sz="12" w:space="0"/>
              <w:left w:val="nil"/>
              <w:bottom w:val="single" w:color="auto" w:sz="12" w:space="0"/>
            </w:tcBorders>
            <w:vAlign w:val="center"/>
          </w:tcPr>
          <w:p w14:paraId="63817CB2">
            <w:pPr>
              <w:keepNext w:val="0"/>
              <w:keepLines w:val="0"/>
              <w:pageBreakBefore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Cs/>
                <w:sz w:val="36"/>
                <w:szCs w:val="36"/>
              </w:rPr>
            </w:pPr>
          </w:p>
          <w:p w14:paraId="59BE1177">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Cs/>
                <w:sz w:val="36"/>
                <w:szCs w:val="36"/>
                <w:lang w:val="en-US" w:eastAsia="zh-CN"/>
              </w:rPr>
            </w:pPr>
            <w:r>
              <w:rPr>
                <w:rFonts w:hint="eastAsia" w:ascii="仿宋_GB2312" w:hAnsi="仿宋_GB2312" w:eastAsia="仿宋_GB2312" w:cs="仿宋_GB2312"/>
                <w:bCs/>
                <w:sz w:val="36"/>
                <w:szCs w:val="36"/>
                <w:lang w:val="en-US" w:eastAsia="zh-CN"/>
              </w:rPr>
              <w:t>异模相辅，各放异彩：</w:t>
            </w:r>
            <w:r>
              <w:rPr>
                <w:rFonts w:hint="eastAsia" w:ascii="仿宋_GB2312" w:hAnsi="仿宋_GB2312" w:eastAsia="仿宋_GB2312" w:cs="仿宋_GB2312"/>
                <w:bCs/>
                <w:sz w:val="36"/>
                <w:szCs w:val="36"/>
              </w:rPr>
              <w:t>基于多模型异质集成的与SHAP可解释性的高血压风险预测研究——</w:t>
            </w:r>
            <w:r>
              <w:rPr>
                <w:rFonts w:hint="eastAsia" w:ascii="仿宋_GB2312" w:hAnsi="仿宋_GB2312" w:eastAsia="仿宋_GB2312" w:cs="仿宋_GB2312"/>
                <w:bCs/>
                <w:sz w:val="36"/>
                <w:szCs w:val="36"/>
                <w:lang w:val="en-US" w:eastAsia="zh-CN"/>
              </w:rPr>
              <w:t>解决模型偏科，增强泛化能力</w:t>
            </w:r>
          </w:p>
        </w:tc>
      </w:tr>
      <w:tr w14:paraId="3A0F31FE">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3CF578AC">
            <w:pPr>
              <w:keepNext w:val="0"/>
              <w:keepLines w:val="0"/>
              <w:pageBreakBefore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Cs/>
                <w:sz w:val="36"/>
                <w:szCs w:val="36"/>
              </w:rPr>
            </w:pPr>
            <w:r>
              <w:rPr>
                <w:rFonts w:hint="eastAsia" w:ascii="仿宋_GB2312" w:hAnsi="仿宋_GB2312" w:eastAsia="仿宋_GB2312" w:cs="仿宋_GB2312"/>
                <w:bCs/>
                <w:sz w:val="36"/>
                <w:szCs w:val="36"/>
              </w:rPr>
              <w:t>参赛队员：</w:t>
            </w:r>
          </w:p>
        </w:tc>
        <w:tc>
          <w:tcPr>
            <w:tcW w:w="6641" w:type="dxa"/>
            <w:tcBorders>
              <w:top w:val="single" w:color="auto" w:sz="12" w:space="0"/>
              <w:left w:val="nil"/>
              <w:bottom w:val="single" w:color="auto" w:sz="12" w:space="0"/>
            </w:tcBorders>
            <w:vAlign w:val="center"/>
          </w:tcPr>
          <w:p w14:paraId="28225DC8">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Cs/>
                <w:sz w:val="36"/>
                <w:szCs w:val="36"/>
                <w:lang w:val="en-US" w:eastAsia="zh-CN"/>
              </w:rPr>
            </w:pPr>
            <w:r>
              <w:rPr>
                <w:rFonts w:hint="eastAsia" w:ascii="仿宋_GB2312" w:hAnsi="仿宋_GB2312" w:eastAsia="仿宋_GB2312" w:cs="仿宋_GB2312"/>
                <w:bCs/>
                <w:sz w:val="36"/>
                <w:szCs w:val="36"/>
                <w:lang w:val="en-US" w:eastAsia="zh-CN"/>
              </w:rPr>
              <w:t>何大鹏 樊沛元 郭飞宏</w:t>
            </w:r>
          </w:p>
        </w:tc>
      </w:tr>
      <w:tr w14:paraId="69DD8262">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77338D0B">
            <w:pPr>
              <w:keepNext w:val="0"/>
              <w:keepLines w:val="0"/>
              <w:pageBreakBefore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Cs/>
                <w:sz w:val="36"/>
                <w:szCs w:val="36"/>
              </w:rPr>
            </w:pPr>
            <w:r>
              <w:rPr>
                <w:rFonts w:hint="eastAsia" w:ascii="仿宋_GB2312" w:hAnsi="仿宋_GB2312" w:eastAsia="仿宋_GB2312" w:cs="仿宋_GB2312"/>
                <w:bCs/>
                <w:sz w:val="36"/>
                <w:szCs w:val="36"/>
              </w:rPr>
              <w:t>指导老师：</w:t>
            </w:r>
          </w:p>
        </w:tc>
        <w:tc>
          <w:tcPr>
            <w:tcW w:w="6641" w:type="dxa"/>
            <w:tcBorders>
              <w:top w:val="single" w:color="auto" w:sz="12" w:space="0"/>
              <w:left w:val="nil"/>
              <w:bottom w:val="single" w:color="auto" w:sz="12" w:space="0"/>
            </w:tcBorders>
            <w:vAlign w:val="center"/>
          </w:tcPr>
          <w:p w14:paraId="59E72FD6">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Cs/>
                <w:sz w:val="36"/>
                <w:szCs w:val="36"/>
                <w:lang w:val="en-US" w:eastAsia="zh-CN"/>
              </w:rPr>
            </w:pPr>
            <w:r>
              <w:rPr>
                <w:rFonts w:hint="eastAsia" w:ascii="仿宋_GB2312" w:hAnsi="仿宋_GB2312" w:eastAsia="仿宋_GB2312" w:cs="仿宋_GB2312"/>
                <w:bCs/>
                <w:sz w:val="36"/>
                <w:szCs w:val="36"/>
                <w:lang w:val="en-US" w:eastAsia="zh-CN"/>
              </w:rPr>
              <w:t>李亚伟</w:t>
            </w:r>
          </w:p>
        </w:tc>
      </w:tr>
    </w:tbl>
    <w:p w14:paraId="19B3B5E2">
      <w:pPr>
        <w:keepNext w:val="0"/>
        <w:keepLines w:val="0"/>
        <w:widowControl/>
        <w:suppressLineNumbers w:val="0"/>
        <w:jc w:val="both"/>
        <w:rPr>
          <w:rFonts w:hint="default" w:ascii="Times New Roman" w:hAnsi="Times New Roman" w:eastAsia="方正书宋_GBK" w:cs="Times New Roman"/>
          <w:color w:val="231F20"/>
          <w:kern w:val="0"/>
          <w:sz w:val="20"/>
          <w:szCs w:val="20"/>
          <w:lang w:val="en-US" w:eastAsia="zh-CN" w:bidi="ar"/>
        </w:rPr>
      </w:pPr>
    </w:p>
    <w:p w14:paraId="0A0633D8">
      <w:pPr>
        <w:keepNext w:val="0"/>
        <w:keepLines w:val="0"/>
        <w:widowControl/>
        <w:suppressLineNumbers w:val="0"/>
        <w:jc w:val="center"/>
        <w:rPr>
          <w:rFonts w:hint="default" w:ascii="Times New Roman" w:hAnsi="Times New Roman" w:eastAsia="方正书宋_GBK" w:cs="Times New Roman"/>
          <w:color w:val="231F20"/>
          <w:kern w:val="0"/>
          <w:sz w:val="20"/>
          <w:szCs w:val="20"/>
          <w:lang w:val="en-US" w:eastAsia="zh-CN" w:bidi="ar"/>
        </w:rPr>
      </w:pPr>
    </w:p>
    <w:p w14:paraId="6C6C080A">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auto"/>
        <w:outlineLvl w:val="0"/>
        <w:rPr>
          <w:rFonts w:hint="default" w:ascii="Times New Roman" w:hAnsi="Times New Roman" w:eastAsia="黑体" w:cs="Times New Roman"/>
          <w:color w:val="231F20"/>
          <w:kern w:val="0"/>
          <w:sz w:val="28"/>
          <w:szCs w:val="28"/>
          <w:lang w:val="en-US" w:eastAsia="zh-CN" w:bidi="ar"/>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A8EF8CA">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auto"/>
        <w:outlineLvl w:val="0"/>
        <w:rPr>
          <w:rFonts w:hint="eastAsia" w:ascii="方正小标宋简体" w:hAnsi="方正小标宋简体" w:eastAsia="方正小标宋简体" w:cs="方正小标宋简体"/>
          <w:bCs/>
          <w:sz w:val="32"/>
          <w:szCs w:val="32"/>
          <w:lang w:val="en-US" w:eastAsia="zh-CN"/>
        </w:rPr>
      </w:pPr>
      <w:bookmarkStart w:id="0" w:name="_Toc3709"/>
      <w:r>
        <w:rPr>
          <w:rFonts w:hint="eastAsia" w:ascii="方正小标宋简体" w:hAnsi="方正小标宋简体" w:eastAsia="方正小标宋简体" w:cs="方正小标宋简体"/>
          <w:bCs/>
          <w:sz w:val="32"/>
          <w:szCs w:val="32"/>
        </w:rPr>
        <w:t>基于多模型异质集成的与SHAP可解释性的高血压风险预测研究——从模型偏科到异质集成的泛化能力研究</w:t>
      </w:r>
      <w:bookmarkEnd w:id="0"/>
    </w:p>
    <w:p w14:paraId="2102C2EC">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auto"/>
        <w:outlineLvl w:val="0"/>
        <w:rPr>
          <w:rFonts w:hint="default" w:ascii="Times New Roman" w:hAnsi="Times New Roman" w:eastAsia="宋体" w:cs="Times New Roman"/>
          <w:sz w:val="28"/>
          <w:szCs w:val="28"/>
        </w:rPr>
      </w:pPr>
      <w:bookmarkStart w:id="1" w:name="_Toc10813"/>
      <w:r>
        <w:rPr>
          <w:rFonts w:hint="default" w:ascii="Times New Roman" w:hAnsi="Times New Roman" w:eastAsia="黑体" w:cs="Times New Roman"/>
          <w:color w:val="231F20"/>
          <w:kern w:val="0"/>
          <w:sz w:val="28"/>
          <w:szCs w:val="28"/>
          <w:lang w:val="en-US" w:eastAsia="zh-CN" w:bidi="ar"/>
        </w:rPr>
        <w:t>摘要</w:t>
      </w:r>
      <w:bookmarkEnd w:id="1"/>
    </w:p>
    <w:p w14:paraId="1A9EDAF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eastAsia" w:ascii="宋体" w:hAnsi="宋体" w:eastAsia="宋体" w:cs="宋体"/>
          <w:b w:val="0"/>
          <w:bCs w:val="0"/>
          <w:sz w:val="24"/>
          <w:szCs w:val="28"/>
          <w:lang w:val="en-US" w:eastAsia="zh-CN"/>
        </w:rPr>
      </w:pPr>
      <w:r>
        <w:rPr>
          <w:rFonts w:hint="eastAsia" w:ascii="宋体" w:hAnsi="宋体" w:eastAsia="宋体" w:cs="宋体"/>
          <w:b w:val="0"/>
          <w:bCs w:val="0"/>
          <w:sz w:val="24"/>
          <w:szCs w:val="28"/>
          <w:lang w:val="en-US" w:eastAsia="zh-CN"/>
        </w:rPr>
        <w:t>目的：基于Kaggle公开高血压数据集</w:t>
      </w:r>
      <w:r>
        <w:rPr>
          <w:rFonts w:hint="eastAsia" w:ascii="宋体" w:hAnsi="宋体" w:eastAsia="宋体" w:cs="宋体"/>
          <w:b w:val="0"/>
          <w:bCs w:val="0"/>
          <w:sz w:val="24"/>
          <w:szCs w:val="28"/>
          <w:lang w:val="en-US" w:eastAsia="zh-CN"/>
        </w:rPr>
        <w:fldChar w:fldCharType="begin"/>
      </w:r>
      <w:r>
        <w:rPr>
          <w:rFonts w:hint="eastAsia" w:ascii="宋体" w:hAnsi="宋体" w:eastAsia="宋体" w:cs="宋体"/>
          <w:b w:val="0"/>
          <w:bCs w:val="0"/>
          <w:sz w:val="24"/>
          <w:szCs w:val="28"/>
          <w:lang w:val="en-US" w:eastAsia="zh-CN"/>
        </w:rPr>
        <w:instrText xml:space="preserve"> REF _Ref241 \r \h </w:instrText>
      </w:r>
      <w:r>
        <w:rPr>
          <w:rFonts w:hint="eastAsia" w:ascii="宋体" w:hAnsi="宋体" w:eastAsia="宋体" w:cs="宋体"/>
          <w:b w:val="0"/>
          <w:bCs w:val="0"/>
          <w:sz w:val="24"/>
          <w:szCs w:val="28"/>
          <w:lang w:val="en-US" w:eastAsia="zh-CN"/>
        </w:rPr>
        <w:fldChar w:fldCharType="separate"/>
      </w:r>
      <w:r>
        <w:rPr>
          <w:rFonts w:hint="eastAsia" w:ascii="宋体" w:hAnsi="宋体" w:eastAsia="宋体" w:cs="宋体"/>
          <w:b w:val="0"/>
          <w:bCs w:val="0"/>
          <w:sz w:val="24"/>
          <w:szCs w:val="28"/>
          <w:lang w:val="en-US" w:eastAsia="zh-CN"/>
        </w:rPr>
        <w:t>[2]</w:t>
      </w:r>
      <w:r>
        <w:rPr>
          <w:rFonts w:hint="eastAsia" w:ascii="宋体" w:hAnsi="宋体" w:eastAsia="宋体" w:cs="宋体"/>
          <w:b w:val="0"/>
          <w:bCs w:val="0"/>
          <w:sz w:val="24"/>
          <w:szCs w:val="28"/>
          <w:lang w:val="en-US" w:eastAsia="zh-CN"/>
        </w:rPr>
        <w:fldChar w:fldCharType="end"/>
      </w:r>
      <w:r>
        <w:rPr>
          <w:rFonts w:hint="eastAsia" w:ascii="宋体" w:hAnsi="宋体" w:eastAsia="宋体" w:cs="宋体"/>
          <w:b w:val="0"/>
          <w:bCs w:val="0"/>
          <w:sz w:val="24"/>
          <w:szCs w:val="28"/>
          <w:lang w:val="en-US" w:eastAsia="zh-CN"/>
        </w:rPr>
        <w:t>，构建高效的高血压风险预测模型，为大规模人群初步筛查和防控提供科学依据，搭建易于维护，操作简便的高血压风险预测模型部署与可视化前端辅助医生进行临床决策。</w:t>
      </w:r>
    </w:p>
    <w:p w14:paraId="7D7A063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eastAsia" w:ascii="宋体" w:hAnsi="宋体" w:eastAsia="宋体" w:cs="宋体"/>
          <w:b w:val="0"/>
          <w:bCs w:val="0"/>
          <w:sz w:val="24"/>
          <w:szCs w:val="28"/>
          <w:lang w:val="en-US" w:eastAsia="zh-CN"/>
        </w:rPr>
      </w:pPr>
      <w:r>
        <w:rPr>
          <w:rFonts w:hint="eastAsia" w:ascii="宋体" w:hAnsi="宋体" w:eastAsia="宋体" w:cs="宋体"/>
          <w:b w:val="0"/>
          <w:bCs w:val="0"/>
          <w:sz w:val="24"/>
          <w:szCs w:val="28"/>
          <w:lang w:val="en-US" w:eastAsia="zh-CN"/>
        </w:rPr>
        <w:t>方法：本文提出一种多维度多模型异质集成框架(Multi-Model Heterogeneous Ensemble Framework,MHEN)。该框架融合了XGBoost(eXtreme Gradient Boosting)、CatBoost、随机森林(Random Forest)与逻辑回归(Logistic Regression)四个基学习器，并以XGBoost作为元学习器进行决策级融合。同时，基于SHAP(SHapley Additive exPlanations)方法对模型全局特征重要性进行分析，量化各特征对预测结果的贡献度。SHAP的核心思想源自合作博弈论中的Shapley值，Shapley值用于公平分配多个参与者在合作中所带来的收益，SHAP将这一概念引入到机器学习模型解释中，用于计算每个特征对模型预测结果的贡献。并基于Streamlit方法编写模型部署于可视化前端，引入MHEN到前端辅助医生进行临床决策，引入基于deepseek的API为患者提供治疗，饮食以及运动建议。</w:t>
      </w:r>
    </w:p>
    <w:p w14:paraId="5212D5F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eastAsia" w:ascii="宋体" w:hAnsi="宋体" w:eastAsia="宋体" w:cs="宋体"/>
          <w:b w:val="0"/>
          <w:bCs w:val="0"/>
          <w:sz w:val="24"/>
          <w:szCs w:val="28"/>
          <w:lang w:val="en-US" w:eastAsia="zh-CN"/>
        </w:rPr>
      </w:pPr>
      <w:r>
        <w:rPr>
          <w:rFonts w:hint="eastAsia" w:ascii="宋体" w:hAnsi="宋体" w:eastAsia="宋体" w:cs="宋体"/>
          <w:b w:val="0"/>
          <w:bCs w:val="0"/>
          <w:sz w:val="24"/>
          <w:szCs w:val="28"/>
          <w:lang w:val="en-US" w:eastAsia="zh-CN"/>
        </w:rPr>
        <w:t>结果：基于模型框架深度实验分析，本文得出以下结论：其一，在八种单一模型对比中，模型都不约而同出现了“偏科”现象——逻辑回归(Logistic Regression)的AUC值(Area Under the Curve)0.7976冠绝群雄，其F1分数(F1 Score)值0.757却在众多模型面前难掩颓势。其二，MHEN在测试集上取得AUC值(Area Under the Curve)0.7900，在训练集上取得AUC值(Area Under the Curve)0.8294，过拟合(Overfitting)差距仅0.0394使其在众模型中脱颖而出位居泛化能力第一。其三，本文会对三模型MHEN(由XGBoost、CatBoost和随机森林(Random Forest)三个为基学习器，XGBoost为元学习器组成)与四模型MHEN(由XGBoost、CatBoost、随机森林(Random Forest)和逻辑回归(Logistic Regression)为基学习器，XGBoost为元学习器组成)进行严格且对相同基学习器完全公平的参数调整并进行消融实验，实验结果表明，在引入逻辑回归(Logistic Regression)后，四重MHEN相较三重MHEN，AUC值(Area Under the Curve)提升0.0069，过拟合(Overfitting)差距下降26%，消融实验成效显著。其四，基于特征交互工程(Feature Interaction Engineering)和SHAP(SHapley Additive exPlanations)分析显示，Age_BMI(年龄与体重指数交互项)贡献度以0.45位居第一，四项交互特征均跻身前列，位居特征贡献度前四，验证了领域知识驱动的特征工程有效性。</w:t>
      </w:r>
    </w:p>
    <w:p w14:paraId="061C842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eastAsia" w:ascii="宋体" w:hAnsi="宋体" w:eastAsia="宋体" w:cs="宋体"/>
          <w:b w:val="0"/>
          <w:bCs w:val="0"/>
          <w:sz w:val="24"/>
          <w:szCs w:val="28"/>
          <w:lang w:val="en-US" w:eastAsia="zh-CN"/>
        </w:rPr>
      </w:pPr>
      <w:r>
        <w:rPr>
          <w:rFonts w:hint="eastAsia" w:ascii="宋体" w:hAnsi="宋体" w:eastAsia="宋体" w:cs="宋体"/>
          <w:b w:val="0"/>
          <w:bCs w:val="0"/>
          <w:sz w:val="24"/>
          <w:szCs w:val="28"/>
          <w:lang w:val="en-US" w:eastAsia="zh-CN"/>
        </w:rPr>
        <w:t>结论：本文构建的四模型多模型异质集成框架(MHEN)相较于单一模型与三模型多模型异质集成框架(MHEN)而言，具备良好的区分度和出色泛化能力，能高效识别高血压高危个体。建议将该模型应用于社区大规模初筛场景，重点关注由Age_BMI(年龄与体重指数交互项)引起的协同放大效应，结合模型部署与可视化前端制定针对性的生活方式与干预方案，为高血压防控提供科学依据</w:t>
      </w:r>
    </w:p>
    <w:p w14:paraId="28175CB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default" w:ascii="Times New Roman" w:hAnsi="Times New Roman" w:eastAsia="宋体" w:cs="Times New Roman"/>
          <w:b w:val="0"/>
          <w:bCs w:val="0"/>
          <w:sz w:val="24"/>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黑体" w:hAnsi="黑体" w:eastAsia="黑体" w:cs="黑体"/>
          <w:b w:val="0"/>
          <w:bCs w:val="0"/>
          <w:sz w:val="24"/>
          <w:szCs w:val="28"/>
          <w:lang w:val="en-US" w:eastAsia="zh-CN"/>
        </w:rPr>
        <w:t>关键词</w:t>
      </w:r>
      <w:r>
        <w:rPr>
          <w:rFonts w:hint="eastAsia" w:ascii="Times New Roman" w:hAnsi="Times New Roman" w:eastAsia="宋体" w:cs="Times New Roman"/>
          <w:b w:val="0"/>
          <w:bCs w:val="0"/>
          <w:sz w:val="24"/>
          <w:szCs w:val="28"/>
          <w:lang w:val="en-US" w:eastAsia="zh-CN"/>
        </w:rPr>
        <w:t>：高血压预测；成年人；机器学习；多模型异质集成；SHAP可解释性；</w:t>
      </w:r>
    </w:p>
    <w:sdt>
      <w:sdtPr>
        <w:rPr>
          <w:rFonts w:ascii="宋体" w:hAnsi="宋体" w:eastAsia="宋体" w:cstheme="minorBidi"/>
          <w:kern w:val="2"/>
          <w:sz w:val="21"/>
          <w:szCs w:val="24"/>
          <w:lang w:val="en-US" w:eastAsia="zh-CN" w:bidi="ar-SA"/>
        </w:rPr>
        <w:id w:val="147459766"/>
        <w15:color w:val="DBDBDB"/>
        <w:docPartObj>
          <w:docPartGallery w:val="Table of Contents"/>
          <w:docPartUnique/>
        </w:docPartObj>
      </w:sdtPr>
      <w:sdtEndPr>
        <w:rPr>
          <w:rFonts w:hint="default" w:ascii="Times New Roman" w:hAnsi="Times New Roman" w:eastAsia="宋体" w:cs="Times New Roman"/>
          <w:color w:val="231F20"/>
          <w:kern w:val="0"/>
          <w:sz w:val="21"/>
          <w:szCs w:val="24"/>
          <w:lang w:val="en-US" w:eastAsia="zh-CN" w:bidi="ar"/>
        </w:rPr>
      </w:sdtEndPr>
      <w:sdtContent>
        <w:p w14:paraId="4E5902C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B2A248C">
          <w:pPr>
            <w:pStyle w:val="15"/>
            <w:tabs>
              <w:tab w:val="right" w:leader="dot" w:pos="8306"/>
            </w:tabs>
          </w:pPr>
          <w:r>
            <w:rPr>
              <w:rFonts w:hint="default" w:ascii="Times New Roman" w:hAnsi="Times New Roman" w:eastAsia="宋体" w:cs="Times New Roman"/>
              <w:color w:val="231F20"/>
              <w:kern w:val="0"/>
              <w:sz w:val="21"/>
              <w:szCs w:val="24"/>
              <w:lang w:val="en-US" w:eastAsia="zh-CN" w:bidi="ar"/>
            </w:rPr>
            <w:fldChar w:fldCharType="begin"/>
          </w:r>
          <w:r>
            <w:rPr>
              <w:rFonts w:hint="default" w:ascii="Times New Roman" w:hAnsi="Times New Roman" w:eastAsia="宋体" w:cs="Times New Roman"/>
              <w:color w:val="231F20"/>
              <w:kern w:val="0"/>
              <w:sz w:val="21"/>
              <w:szCs w:val="24"/>
              <w:lang w:val="en-US" w:eastAsia="zh-CN" w:bidi="ar"/>
            </w:rPr>
            <w:instrText xml:space="preserve">TOC \o "1-3" \h \u </w:instrText>
          </w:r>
          <w:r>
            <w:rPr>
              <w:rFonts w:hint="default" w:ascii="Times New Roman" w:hAnsi="Times New Roman" w:eastAsia="宋体" w:cs="Times New Roman"/>
              <w:color w:val="231F20"/>
              <w:kern w:val="0"/>
              <w:sz w:val="21"/>
              <w:szCs w:val="24"/>
              <w:lang w:val="en-US" w:eastAsia="zh-CN" w:bidi="ar"/>
            </w:rPr>
            <w:fldChar w:fldCharType="separate"/>
          </w: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_Toc3709 </w:instrText>
          </w:r>
          <w:r>
            <w:rPr>
              <w:rFonts w:hint="default" w:ascii="Times New Roman" w:hAnsi="Times New Roman" w:eastAsia="宋体" w:cs="Times New Roman"/>
              <w:kern w:val="0"/>
              <w:szCs w:val="24"/>
              <w:lang w:val="en-US" w:eastAsia="zh-CN" w:bidi="ar"/>
            </w:rPr>
            <w:fldChar w:fldCharType="separate"/>
          </w:r>
          <w:r>
            <w:rPr>
              <w:rFonts w:hint="eastAsia" w:ascii="方正小标宋简体" w:hAnsi="方正小标宋简体" w:eastAsia="方正小标宋简体" w:cs="方正小标宋简体"/>
              <w:bCs/>
              <w:szCs w:val="32"/>
            </w:rPr>
            <w:t>基于多模型异质集成的与SHAP可解释性的高血压风险预测研究——从模型偏科到异质集成的泛化能力研究</w:t>
          </w:r>
          <w:r>
            <w:tab/>
          </w:r>
          <w:r>
            <w:fldChar w:fldCharType="begin"/>
          </w:r>
          <w:r>
            <w:instrText xml:space="preserve"> PAGEREF _Toc3709 \h </w:instrText>
          </w:r>
          <w:r>
            <w:fldChar w:fldCharType="separate"/>
          </w:r>
          <w:r>
            <w:t>2</w:t>
          </w:r>
          <w:r>
            <w:fldChar w:fldCharType="end"/>
          </w:r>
          <w:r>
            <w:rPr>
              <w:rFonts w:hint="default" w:ascii="Times New Roman" w:hAnsi="Times New Roman" w:eastAsia="宋体" w:cs="Times New Roman"/>
              <w:color w:val="231F20"/>
              <w:kern w:val="0"/>
              <w:szCs w:val="24"/>
              <w:lang w:val="en-US" w:eastAsia="zh-CN" w:bidi="ar"/>
            </w:rPr>
            <w:fldChar w:fldCharType="end"/>
          </w:r>
        </w:p>
        <w:p w14:paraId="00A4D3A0">
          <w:pPr>
            <w:pStyle w:val="15"/>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_Toc10813 </w:instrText>
          </w:r>
          <w:r>
            <w:rPr>
              <w:rFonts w:hint="default" w:ascii="Times New Roman" w:hAnsi="Times New Roman" w:eastAsia="宋体" w:cs="Times New Roman"/>
              <w:kern w:val="0"/>
              <w:szCs w:val="24"/>
              <w:lang w:val="en-US" w:eastAsia="zh-CN" w:bidi="ar"/>
            </w:rPr>
            <w:fldChar w:fldCharType="separate"/>
          </w:r>
          <w:r>
            <w:rPr>
              <w:rFonts w:hint="default" w:ascii="Times New Roman" w:hAnsi="Times New Roman" w:eastAsia="黑体" w:cs="Times New Roman"/>
              <w:kern w:val="0"/>
              <w:szCs w:val="28"/>
              <w:lang w:val="en-US" w:eastAsia="zh-CN" w:bidi="ar"/>
            </w:rPr>
            <w:t>摘要</w:t>
          </w:r>
          <w:r>
            <w:tab/>
          </w:r>
          <w:r>
            <w:fldChar w:fldCharType="begin"/>
          </w:r>
          <w:r>
            <w:instrText xml:space="preserve"> PAGEREF _Toc10813 \h </w:instrText>
          </w:r>
          <w:r>
            <w:fldChar w:fldCharType="separate"/>
          </w:r>
          <w:r>
            <w:t>2</w:t>
          </w:r>
          <w:r>
            <w:fldChar w:fldCharType="end"/>
          </w:r>
          <w:r>
            <w:rPr>
              <w:rFonts w:hint="default" w:ascii="Times New Roman" w:hAnsi="Times New Roman" w:eastAsia="宋体" w:cs="Times New Roman"/>
              <w:color w:val="231F20"/>
              <w:kern w:val="0"/>
              <w:szCs w:val="24"/>
              <w:lang w:val="en-US" w:eastAsia="zh-CN" w:bidi="ar"/>
            </w:rPr>
            <w:fldChar w:fldCharType="end"/>
          </w:r>
        </w:p>
        <w:p w14:paraId="2C03EB39">
          <w:pPr>
            <w:pStyle w:val="15"/>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_Toc12336 </w:instrText>
          </w:r>
          <w:r>
            <w:rPr>
              <w:rFonts w:hint="default" w:ascii="Times New Roman" w:hAnsi="Times New Roman" w:eastAsia="宋体" w:cs="Times New Roman"/>
              <w:kern w:val="0"/>
              <w:szCs w:val="24"/>
              <w:lang w:val="en-US" w:eastAsia="zh-CN" w:bidi="ar"/>
            </w:rPr>
            <w:fldChar w:fldCharType="separate"/>
          </w:r>
          <w:r>
            <w:rPr>
              <w:rFonts w:hint="eastAsia" w:ascii="方正小标宋简体" w:hAnsi="方正小标宋简体" w:eastAsia="方正小标宋简体" w:cs="方正小标宋简体"/>
              <w:bCs/>
              <w:szCs w:val="32"/>
            </w:rPr>
            <w:t>基于多模型异质集成的与SHAP可解释性的高血压风险预测研究——从模型偏科到异质集成的泛化能力研究</w:t>
          </w:r>
          <w:r>
            <w:tab/>
          </w:r>
          <w:r>
            <w:fldChar w:fldCharType="begin"/>
          </w:r>
          <w:r>
            <w:instrText xml:space="preserve"> PAGEREF _Toc12336 \h </w:instrText>
          </w:r>
          <w:r>
            <w:fldChar w:fldCharType="separate"/>
          </w:r>
          <w:r>
            <w:t>1</w:t>
          </w:r>
          <w:r>
            <w:fldChar w:fldCharType="end"/>
          </w:r>
          <w:r>
            <w:rPr>
              <w:rFonts w:hint="default" w:ascii="Times New Roman" w:hAnsi="Times New Roman" w:eastAsia="宋体" w:cs="Times New Roman"/>
              <w:color w:val="231F20"/>
              <w:kern w:val="0"/>
              <w:szCs w:val="24"/>
              <w:lang w:val="en-US" w:eastAsia="zh-CN" w:bidi="ar"/>
            </w:rPr>
            <w:fldChar w:fldCharType="end"/>
          </w:r>
        </w:p>
        <w:p w14:paraId="467E175B">
          <w:pPr>
            <w:pStyle w:val="15"/>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_Toc14572 </w:instrText>
          </w:r>
          <w:r>
            <w:rPr>
              <w:rFonts w:hint="default" w:ascii="Times New Roman" w:hAnsi="Times New Roman" w:eastAsia="宋体" w:cs="Times New Roman"/>
              <w:kern w:val="0"/>
              <w:szCs w:val="24"/>
              <w:lang w:val="en-US" w:eastAsia="zh-CN" w:bidi="ar"/>
            </w:rPr>
            <w:fldChar w:fldCharType="separate"/>
          </w:r>
          <w:r>
            <w:rPr>
              <w:rFonts w:hint="eastAsia" w:ascii="黑体" w:hAnsi="黑体" w:eastAsia="黑体" w:cs="黑体"/>
              <w:bCs/>
              <w:szCs w:val="30"/>
              <w:lang w:val="en-US" w:eastAsia="zh-CN"/>
            </w:rPr>
            <w:t>一、 前言</w:t>
          </w:r>
          <w:r>
            <w:tab/>
          </w:r>
          <w:r>
            <w:fldChar w:fldCharType="begin"/>
          </w:r>
          <w:r>
            <w:instrText xml:space="preserve"> PAGEREF _Toc14572 \h </w:instrText>
          </w:r>
          <w:r>
            <w:fldChar w:fldCharType="separate"/>
          </w:r>
          <w:r>
            <w:t>1</w:t>
          </w:r>
          <w:r>
            <w:fldChar w:fldCharType="end"/>
          </w:r>
          <w:r>
            <w:rPr>
              <w:rFonts w:hint="default" w:ascii="Times New Roman" w:hAnsi="Times New Roman" w:eastAsia="宋体" w:cs="Times New Roman"/>
              <w:color w:val="231F20"/>
              <w:kern w:val="0"/>
              <w:szCs w:val="24"/>
              <w:lang w:val="en-US" w:eastAsia="zh-CN" w:bidi="ar"/>
            </w:rPr>
            <w:fldChar w:fldCharType="end"/>
          </w:r>
        </w:p>
        <w:p w14:paraId="7741885D">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_Toc7275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（一） 研究背景</w:t>
          </w:r>
          <w:r>
            <w:tab/>
          </w:r>
          <w:r>
            <w:fldChar w:fldCharType="begin"/>
          </w:r>
          <w:r>
            <w:instrText xml:space="preserve"> PAGEREF _Toc7275 \h </w:instrText>
          </w:r>
          <w:r>
            <w:fldChar w:fldCharType="separate"/>
          </w:r>
          <w:r>
            <w:t>1</w:t>
          </w:r>
          <w:r>
            <w:fldChar w:fldCharType="end"/>
          </w:r>
          <w:r>
            <w:rPr>
              <w:rFonts w:hint="default" w:ascii="Times New Roman" w:hAnsi="Times New Roman" w:eastAsia="宋体" w:cs="Times New Roman"/>
              <w:color w:val="231F20"/>
              <w:kern w:val="0"/>
              <w:szCs w:val="24"/>
              <w:lang w:val="en-US" w:eastAsia="zh-CN" w:bidi="ar"/>
            </w:rPr>
            <w:fldChar w:fldCharType="end"/>
          </w:r>
        </w:p>
        <w:p w14:paraId="4A0A0502">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_Toc20614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（二） 研究意义</w:t>
          </w:r>
          <w:r>
            <w:tab/>
          </w:r>
          <w:r>
            <w:fldChar w:fldCharType="begin"/>
          </w:r>
          <w:r>
            <w:instrText xml:space="preserve"> PAGEREF _Toc20614 \h </w:instrText>
          </w:r>
          <w:r>
            <w:fldChar w:fldCharType="separate"/>
          </w:r>
          <w:r>
            <w:t>1</w:t>
          </w:r>
          <w:r>
            <w:fldChar w:fldCharType="end"/>
          </w:r>
          <w:r>
            <w:rPr>
              <w:rFonts w:hint="default" w:ascii="Times New Roman" w:hAnsi="Times New Roman" w:eastAsia="宋体" w:cs="Times New Roman"/>
              <w:color w:val="231F20"/>
              <w:kern w:val="0"/>
              <w:szCs w:val="24"/>
              <w:lang w:val="en-US" w:eastAsia="zh-CN" w:bidi="ar"/>
            </w:rPr>
            <w:fldChar w:fldCharType="end"/>
          </w:r>
        </w:p>
        <w:p w14:paraId="22CA5125">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_Toc20825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（三） 当前研究与防治中的不足点</w:t>
          </w:r>
          <w:r>
            <w:tab/>
          </w:r>
          <w:r>
            <w:fldChar w:fldCharType="begin"/>
          </w:r>
          <w:r>
            <w:instrText xml:space="preserve"> PAGEREF _Toc20825 \h </w:instrText>
          </w:r>
          <w:r>
            <w:fldChar w:fldCharType="separate"/>
          </w:r>
          <w:r>
            <w:t>2</w:t>
          </w:r>
          <w:r>
            <w:fldChar w:fldCharType="end"/>
          </w:r>
          <w:r>
            <w:rPr>
              <w:rFonts w:hint="default" w:ascii="Times New Roman" w:hAnsi="Times New Roman" w:eastAsia="宋体" w:cs="Times New Roman"/>
              <w:color w:val="231F20"/>
              <w:kern w:val="0"/>
              <w:szCs w:val="24"/>
              <w:lang w:val="en-US" w:eastAsia="zh-CN" w:bidi="ar"/>
            </w:rPr>
            <w:fldChar w:fldCharType="end"/>
          </w:r>
        </w:p>
        <w:p w14:paraId="0FCE891C">
          <w:pPr>
            <w:pStyle w:val="15"/>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_Toc3239 </w:instrText>
          </w:r>
          <w:r>
            <w:rPr>
              <w:rFonts w:hint="default" w:ascii="Times New Roman" w:hAnsi="Times New Roman" w:eastAsia="宋体" w:cs="Times New Roman"/>
              <w:kern w:val="0"/>
              <w:szCs w:val="24"/>
              <w:lang w:val="en-US" w:eastAsia="zh-CN" w:bidi="ar"/>
            </w:rPr>
            <w:fldChar w:fldCharType="separate"/>
          </w:r>
          <w:r>
            <w:rPr>
              <w:rFonts w:hint="eastAsia" w:ascii="黑体" w:hAnsi="黑体" w:eastAsia="黑体" w:cs="黑体"/>
              <w:bCs/>
              <w:szCs w:val="30"/>
              <w:lang w:val="en-US" w:eastAsia="zh-CN"/>
            </w:rPr>
            <w:t>二、 数据来源与分析</w:t>
          </w:r>
          <w:r>
            <w:tab/>
          </w:r>
          <w:r>
            <w:fldChar w:fldCharType="begin"/>
          </w:r>
          <w:r>
            <w:instrText xml:space="preserve"> PAGEREF _Toc3239 \h </w:instrText>
          </w:r>
          <w:r>
            <w:fldChar w:fldCharType="separate"/>
          </w:r>
          <w:r>
            <w:t>3</w:t>
          </w:r>
          <w:r>
            <w:fldChar w:fldCharType="end"/>
          </w:r>
          <w:r>
            <w:rPr>
              <w:rFonts w:hint="default" w:ascii="Times New Roman" w:hAnsi="Times New Roman" w:eastAsia="宋体" w:cs="Times New Roman"/>
              <w:color w:val="231F20"/>
              <w:kern w:val="0"/>
              <w:szCs w:val="24"/>
              <w:lang w:val="en-US" w:eastAsia="zh-CN" w:bidi="ar"/>
            </w:rPr>
            <w:fldChar w:fldCharType="end"/>
          </w:r>
        </w:p>
        <w:p w14:paraId="7E1B4D10">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_Toc8670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（一） 数据来源</w:t>
          </w:r>
          <w:r>
            <w:tab/>
          </w:r>
          <w:r>
            <w:fldChar w:fldCharType="begin"/>
          </w:r>
          <w:r>
            <w:instrText xml:space="preserve"> PAGEREF _Toc8670 \h </w:instrText>
          </w:r>
          <w:r>
            <w:fldChar w:fldCharType="separate"/>
          </w:r>
          <w:r>
            <w:t>3</w:t>
          </w:r>
          <w:r>
            <w:fldChar w:fldCharType="end"/>
          </w:r>
          <w:r>
            <w:rPr>
              <w:rFonts w:hint="default" w:ascii="Times New Roman" w:hAnsi="Times New Roman" w:eastAsia="宋体" w:cs="Times New Roman"/>
              <w:color w:val="231F20"/>
              <w:kern w:val="0"/>
              <w:szCs w:val="24"/>
              <w:lang w:val="en-US" w:eastAsia="zh-CN" w:bidi="ar"/>
            </w:rPr>
            <w:fldChar w:fldCharType="end"/>
          </w:r>
        </w:p>
        <w:p w14:paraId="23B5186A">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_Toc19336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 xml:space="preserve">（二） </w:t>
          </w:r>
          <w:r>
            <w:rPr>
              <w:rFonts w:hint="default" w:ascii="楷体" w:hAnsi="楷体" w:eastAsia="楷体" w:cs="楷体"/>
              <w:szCs w:val="28"/>
              <w:lang w:val="en-US" w:eastAsia="zh-CN"/>
            </w:rPr>
            <w:t>数据预处理</w:t>
          </w:r>
          <w:r>
            <w:tab/>
          </w:r>
          <w:r>
            <w:fldChar w:fldCharType="begin"/>
          </w:r>
          <w:r>
            <w:instrText xml:space="preserve"> PAGEREF _Toc19336 \h </w:instrText>
          </w:r>
          <w:r>
            <w:fldChar w:fldCharType="separate"/>
          </w:r>
          <w:r>
            <w:t>4</w:t>
          </w:r>
          <w:r>
            <w:fldChar w:fldCharType="end"/>
          </w:r>
          <w:r>
            <w:rPr>
              <w:rFonts w:hint="default" w:ascii="Times New Roman" w:hAnsi="Times New Roman" w:eastAsia="宋体" w:cs="Times New Roman"/>
              <w:color w:val="231F20"/>
              <w:kern w:val="0"/>
              <w:szCs w:val="24"/>
              <w:lang w:val="en-US" w:eastAsia="zh-CN" w:bidi="ar"/>
            </w:rPr>
            <w:fldChar w:fldCharType="end"/>
          </w:r>
        </w:p>
        <w:p w14:paraId="65563966">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_Toc5768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(1) </w:t>
          </w:r>
          <w:r>
            <w:rPr>
              <w:rFonts w:hint="eastAsia" w:ascii="宋体" w:hAnsi="宋体" w:eastAsia="宋体" w:cs="宋体"/>
              <w:bCs/>
              <w:szCs w:val="24"/>
              <w:lang w:val="en-US" w:eastAsia="zh-CN"/>
            </w:rPr>
            <w:t>无关与隐私特征剔除</w:t>
          </w:r>
          <w:r>
            <w:tab/>
          </w:r>
          <w:r>
            <w:fldChar w:fldCharType="begin"/>
          </w:r>
          <w:r>
            <w:instrText xml:space="preserve"> PAGEREF _Toc5768 \h </w:instrText>
          </w:r>
          <w:r>
            <w:fldChar w:fldCharType="separate"/>
          </w:r>
          <w:r>
            <w:t>4</w:t>
          </w:r>
          <w:r>
            <w:fldChar w:fldCharType="end"/>
          </w:r>
          <w:r>
            <w:rPr>
              <w:rFonts w:hint="default" w:ascii="Times New Roman" w:hAnsi="Times New Roman" w:eastAsia="宋体" w:cs="Times New Roman"/>
              <w:color w:val="231F20"/>
              <w:kern w:val="0"/>
              <w:szCs w:val="24"/>
              <w:lang w:val="en-US" w:eastAsia="zh-CN" w:bidi="ar"/>
            </w:rPr>
            <w:fldChar w:fldCharType="end"/>
          </w:r>
        </w:p>
        <w:p w14:paraId="7D4D8540">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_Toc4539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(2) </w:t>
          </w:r>
          <w:r>
            <w:rPr>
              <w:rFonts w:hint="eastAsia" w:ascii="宋体" w:hAnsi="宋体" w:eastAsia="宋体" w:cs="宋体"/>
              <w:bCs/>
              <w:szCs w:val="24"/>
              <w:lang w:val="en-US" w:eastAsia="zh-CN"/>
            </w:rPr>
            <w:t>异常值处理与拼写错误修正</w:t>
          </w:r>
          <w:r>
            <w:tab/>
          </w:r>
          <w:r>
            <w:fldChar w:fldCharType="begin"/>
          </w:r>
          <w:r>
            <w:instrText xml:space="preserve"> PAGEREF _Toc4539 \h </w:instrText>
          </w:r>
          <w:r>
            <w:fldChar w:fldCharType="separate"/>
          </w:r>
          <w:r>
            <w:t>4</w:t>
          </w:r>
          <w:r>
            <w:fldChar w:fldCharType="end"/>
          </w:r>
          <w:r>
            <w:rPr>
              <w:rFonts w:hint="default" w:ascii="Times New Roman" w:hAnsi="Times New Roman" w:eastAsia="宋体" w:cs="Times New Roman"/>
              <w:color w:val="231F20"/>
              <w:kern w:val="0"/>
              <w:szCs w:val="24"/>
              <w:lang w:val="en-US" w:eastAsia="zh-CN" w:bidi="ar"/>
            </w:rPr>
            <w:fldChar w:fldCharType="end"/>
          </w:r>
        </w:p>
        <w:p w14:paraId="5E6ED7DF">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_Toc12028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(3) </w:t>
          </w:r>
          <w:r>
            <w:rPr>
              <w:rFonts w:hint="eastAsia" w:ascii="宋体" w:hAnsi="宋体" w:eastAsia="宋体" w:cs="宋体"/>
              <w:bCs/>
              <w:szCs w:val="24"/>
              <w:lang w:val="en-US" w:eastAsia="zh-CN"/>
            </w:rPr>
            <w:t>数据质控</w:t>
          </w:r>
          <w:r>
            <w:tab/>
          </w:r>
          <w:r>
            <w:fldChar w:fldCharType="begin"/>
          </w:r>
          <w:r>
            <w:instrText xml:space="preserve"> PAGEREF _Toc12028 \h </w:instrText>
          </w:r>
          <w:r>
            <w:fldChar w:fldCharType="separate"/>
          </w:r>
          <w:r>
            <w:t>4</w:t>
          </w:r>
          <w:r>
            <w:fldChar w:fldCharType="end"/>
          </w:r>
          <w:r>
            <w:rPr>
              <w:rFonts w:hint="default" w:ascii="Times New Roman" w:hAnsi="Times New Roman" w:eastAsia="宋体" w:cs="Times New Roman"/>
              <w:color w:val="231F20"/>
              <w:kern w:val="0"/>
              <w:szCs w:val="24"/>
              <w:lang w:val="en-US" w:eastAsia="zh-CN" w:bidi="ar"/>
            </w:rPr>
            <w:fldChar w:fldCharType="end"/>
          </w:r>
        </w:p>
        <w:p w14:paraId="6A6C6C1D">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_Toc91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（三） 特征筛选与构造交互特征</w:t>
          </w:r>
          <w:r>
            <w:tab/>
          </w:r>
          <w:r>
            <w:fldChar w:fldCharType="begin"/>
          </w:r>
          <w:r>
            <w:instrText xml:space="preserve"> PAGEREF _Toc91 \h </w:instrText>
          </w:r>
          <w:r>
            <w:fldChar w:fldCharType="separate"/>
          </w:r>
          <w:r>
            <w:t>4</w:t>
          </w:r>
          <w:r>
            <w:fldChar w:fldCharType="end"/>
          </w:r>
          <w:r>
            <w:rPr>
              <w:rFonts w:hint="default" w:ascii="Times New Roman" w:hAnsi="Times New Roman" w:eastAsia="宋体" w:cs="Times New Roman"/>
              <w:color w:val="231F20"/>
              <w:kern w:val="0"/>
              <w:szCs w:val="24"/>
              <w:lang w:val="en-US" w:eastAsia="zh-CN" w:bidi="ar"/>
            </w:rPr>
            <w:fldChar w:fldCharType="end"/>
          </w:r>
        </w:p>
        <w:p w14:paraId="18993D91">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_Toc20423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(1) </w:t>
          </w:r>
          <w:r>
            <w:rPr>
              <w:rFonts w:hint="eastAsia" w:ascii="宋体" w:hAnsi="宋体" w:eastAsia="宋体" w:cs="宋体"/>
              <w:bCs/>
              <w:szCs w:val="24"/>
              <w:lang w:val="en-US" w:eastAsia="zh-CN"/>
            </w:rPr>
            <w:t>随机森林特征筛选</w:t>
          </w:r>
          <w:r>
            <w:tab/>
          </w:r>
          <w:r>
            <w:fldChar w:fldCharType="begin"/>
          </w:r>
          <w:r>
            <w:instrText xml:space="preserve"> PAGEREF _Toc20423 \h </w:instrText>
          </w:r>
          <w:r>
            <w:fldChar w:fldCharType="separate"/>
          </w:r>
          <w:r>
            <w:t>4</w:t>
          </w:r>
          <w:r>
            <w:fldChar w:fldCharType="end"/>
          </w:r>
          <w:r>
            <w:rPr>
              <w:rFonts w:hint="default" w:ascii="Times New Roman" w:hAnsi="Times New Roman" w:eastAsia="宋体" w:cs="Times New Roman"/>
              <w:color w:val="231F20"/>
              <w:kern w:val="0"/>
              <w:szCs w:val="24"/>
              <w:lang w:val="en-US" w:eastAsia="zh-CN" w:bidi="ar"/>
            </w:rPr>
            <w:fldChar w:fldCharType="end"/>
          </w:r>
        </w:p>
        <w:p w14:paraId="5E5BFA06">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_Toc6685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(2) </w:t>
          </w:r>
          <w:r>
            <w:rPr>
              <w:rFonts w:hint="eastAsia" w:ascii="宋体" w:hAnsi="宋体" w:eastAsia="宋体" w:cs="宋体"/>
              <w:bCs/>
              <w:szCs w:val="24"/>
              <w:lang w:val="en-US" w:eastAsia="zh-CN"/>
            </w:rPr>
            <w:t>交互特征工程</w:t>
          </w:r>
          <w:r>
            <w:tab/>
          </w:r>
          <w:r>
            <w:fldChar w:fldCharType="begin"/>
          </w:r>
          <w:r>
            <w:instrText xml:space="preserve"> PAGEREF _Toc6685 \h </w:instrText>
          </w:r>
          <w:r>
            <w:fldChar w:fldCharType="separate"/>
          </w:r>
          <w:r>
            <w:t>5</w:t>
          </w:r>
          <w:r>
            <w:fldChar w:fldCharType="end"/>
          </w:r>
          <w:r>
            <w:rPr>
              <w:rFonts w:hint="default" w:ascii="Times New Roman" w:hAnsi="Times New Roman" w:eastAsia="宋体" w:cs="Times New Roman"/>
              <w:color w:val="231F20"/>
              <w:kern w:val="0"/>
              <w:szCs w:val="24"/>
              <w:lang w:val="en-US" w:eastAsia="zh-CN" w:bidi="ar"/>
            </w:rPr>
            <w:fldChar w:fldCharType="end"/>
          </w:r>
        </w:p>
        <w:p w14:paraId="070BA213">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_Toc18363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（四） 筛选与选入特征</w:t>
          </w:r>
          <w:r>
            <w:tab/>
          </w:r>
          <w:r>
            <w:fldChar w:fldCharType="begin"/>
          </w:r>
          <w:r>
            <w:instrText xml:space="preserve"> PAGEREF _Toc18363 \h </w:instrText>
          </w:r>
          <w:r>
            <w:fldChar w:fldCharType="separate"/>
          </w:r>
          <w:r>
            <w:t>5</w:t>
          </w:r>
          <w:r>
            <w:fldChar w:fldCharType="end"/>
          </w:r>
          <w:r>
            <w:rPr>
              <w:rFonts w:hint="default" w:ascii="Times New Roman" w:hAnsi="Times New Roman" w:eastAsia="宋体" w:cs="Times New Roman"/>
              <w:color w:val="231F20"/>
              <w:kern w:val="0"/>
              <w:szCs w:val="24"/>
              <w:lang w:val="en-US" w:eastAsia="zh-CN" w:bidi="ar"/>
            </w:rPr>
            <w:fldChar w:fldCharType="end"/>
          </w:r>
        </w:p>
        <w:p w14:paraId="3C23E0FD">
          <w:pPr>
            <w:pStyle w:val="15"/>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_Toc13747 </w:instrText>
          </w:r>
          <w:r>
            <w:rPr>
              <w:rFonts w:hint="default" w:ascii="Times New Roman" w:hAnsi="Times New Roman" w:eastAsia="宋体" w:cs="Times New Roman"/>
              <w:kern w:val="0"/>
              <w:szCs w:val="24"/>
              <w:lang w:val="en-US" w:eastAsia="zh-CN" w:bidi="ar"/>
            </w:rPr>
            <w:fldChar w:fldCharType="separate"/>
          </w:r>
          <w:r>
            <w:rPr>
              <w:rFonts w:hint="eastAsia" w:ascii="黑体" w:hAnsi="黑体" w:eastAsia="黑体" w:cs="黑体"/>
              <w:bCs/>
              <w:szCs w:val="30"/>
              <w:lang w:val="en-US" w:eastAsia="zh-CN"/>
            </w:rPr>
            <w:t>三、 模型选择与融合</w:t>
          </w:r>
          <w:r>
            <w:tab/>
          </w:r>
          <w:r>
            <w:fldChar w:fldCharType="begin"/>
          </w:r>
          <w:r>
            <w:instrText xml:space="preserve"> PAGEREF _Toc13747 \h </w:instrText>
          </w:r>
          <w:r>
            <w:fldChar w:fldCharType="separate"/>
          </w:r>
          <w:r>
            <w:t>6</w:t>
          </w:r>
          <w:r>
            <w:fldChar w:fldCharType="end"/>
          </w:r>
          <w:r>
            <w:rPr>
              <w:rFonts w:hint="default" w:ascii="Times New Roman" w:hAnsi="Times New Roman" w:eastAsia="宋体" w:cs="Times New Roman"/>
              <w:color w:val="231F20"/>
              <w:kern w:val="0"/>
              <w:szCs w:val="24"/>
              <w:lang w:val="en-US" w:eastAsia="zh-CN" w:bidi="ar"/>
            </w:rPr>
            <w:fldChar w:fldCharType="end"/>
          </w:r>
        </w:p>
        <w:p w14:paraId="289127FA">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_Toc28996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（一） 单一模型选择与分析</w:t>
          </w:r>
          <w:r>
            <w:tab/>
          </w:r>
          <w:r>
            <w:fldChar w:fldCharType="begin"/>
          </w:r>
          <w:r>
            <w:instrText xml:space="preserve"> PAGEREF _Toc28996 \h </w:instrText>
          </w:r>
          <w:r>
            <w:fldChar w:fldCharType="separate"/>
          </w:r>
          <w:r>
            <w:t>6</w:t>
          </w:r>
          <w:r>
            <w:fldChar w:fldCharType="end"/>
          </w:r>
          <w:r>
            <w:rPr>
              <w:rFonts w:hint="default" w:ascii="Times New Roman" w:hAnsi="Times New Roman" w:eastAsia="宋体" w:cs="Times New Roman"/>
              <w:color w:val="231F20"/>
              <w:kern w:val="0"/>
              <w:szCs w:val="24"/>
              <w:lang w:val="en-US" w:eastAsia="zh-CN" w:bidi="ar"/>
            </w:rPr>
            <w:fldChar w:fldCharType="end"/>
          </w:r>
        </w:p>
        <w:p w14:paraId="511E391B">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_Toc12369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(1) </w:t>
          </w:r>
          <w:r>
            <w:rPr>
              <w:rFonts w:hint="eastAsia" w:ascii="宋体" w:hAnsi="宋体" w:eastAsia="宋体" w:cs="宋体"/>
              <w:bCs/>
              <w:szCs w:val="24"/>
              <w:lang w:val="en-US" w:eastAsia="zh-CN"/>
            </w:rPr>
            <w:t>XGBoost(eXtreme Gradient Boosting)</w:t>
          </w:r>
          <w:r>
            <w:tab/>
          </w:r>
          <w:r>
            <w:fldChar w:fldCharType="begin"/>
          </w:r>
          <w:r>
            <w:instrText xml:space="preserve"> PAGEREF _Toc12369 \h </w:instrText>
          </w:r>
          <w:r>
            <w:fldChar w:fldCharType="separate"/>
          </w:r>
          <w:r>
            <w:t>6</w:t>
          </w:r>
          <w:r>
            <w:fldChar w:fldCharType="end"/>
          </w:r>
          <w:r>
            <w:rPr>
              <w:rFonts w:hint="default" w:ascii="Times New Roman" w:hAnsi="Times New Roman" w:eastAsia="宋体" w:cs="Times New Roman"/>
              <w:color w:val="231F20"/>
              <w:kern w:val="0"/>
              <w:szCs w:val="24"/>
              <w:lang w:val="en-US" w:eastAsia="zh-CN" w:bidi="ar"/>
            </w:rPr>
            <w:fldChar w:fldCharType="end"/>
          </w:r>
        </w:p>
        <w:p w14:paraId="037EB6A9">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_Toc22363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(2) </w:t>
          </w:r>
          <w:r>
            <w:rPr>
              <w:rFonts w:hint="eastAsia" w:ascii="宋体" w:hAnsi="宋体" w:eastAsia="宋体" w:cs="宋体"/>
              <w:bCs/>
              <w:szCs w:val="24"/>
              <w:lang w:val="en-US" w:eastAsia="zh-CN"/>
            </w:rPr>
            <w:t>CatBoost (Categorical Boosting)</w:t>
          </w:r>
          <w:r>
            <w:tab/>
          </w:r>
          <w:r>
            <w:fldChar w:fldCharType="begin"/>
          </w:r>
          <w:r>
            <w:instrText xml:space="preserve"> PAGEREF _Toc22363 \h </w:instrText>
          </w:r>
          <w:r>
            <w:fldChar w:fldCharType="separate"/>
          </w:r>
          <w:r>
            <w:t>7</w:t>
          </w:r>
          <w:r>
            <w:fldChar w:fldCharType="end"/>
          </w:r>
          <w:r>
            <w:rPr>
              <w:rFonts w:hint="default" w:ascii="Times New Roman" w:hAnsi="Times New Roman" w:eastAsia="宋体" w:cs="Times New Roman"/>
              <w:color w:val="231F20"/>
              <w:kern w:val="0"/>
              <w:szCs w:val="24"/>
              <w:lang w:val="en-US" w:eastAsia="zh-CN" w:bidi="ar"/>
            </w:rPr>
            <w:fldChar w:fldCharType="end"/>
          </w:r>
        </w:p>
        <w:p w14:paraId="6AE6BF2C">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_Toc18778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(3) </w:t>
          </w:r>
          <w:r>
            <w:rPr>
              <w:rFonts w:hint="eastAsia" w:ascii="宋体" w:hAnsi="宋体" w:eastAsia="宋体" w:cs="宋体"/>
              <w:bCs/>
              <w:szCs w:val="24"/>
              <w:lang w:val="en-US" w:eastAsia="zh-CN"/>
            </w:rPr>
            <w:t>LightGBM (Light Gradient Boosting Machine)</w:t>
          </w:r>
          <w:r>
            <w:tab/>
          </w:r>
          <w:r>
            <w:fldChar w:fldCharType="begin"/>
          </w:r>
          <w:r>
            <w:instrText xml:space="preserve"> PAGEREF _Toc18778 \h </w:instrText>
          </w:r>
          <w:r>
            <w:fldChar w:fldCharType="separate"/>
          </w:r>
          <w:r>
            <w:t>7</w:t>
          </w:r>
          <w:r>
            <w:fldChar w:fldCharType="end"/>
          </w:r>
          <w:r>
            <w:rPr>
              <w:rFonts w:hint="default" w:ascii="Times New Roman" w:hAnsi="Times New Roman" w:eastAsia="宋体" w:cs="Times New Roman"/>
              <w:color w:val="231F20"/>
              <w:kern w:val="0"/>
              <w:szCs w:val="24"/>
              <w:lang w:val="en-US" w:eastAsia="zh-CN" w:bidi="ar"/>
            </w:rPr>
            <w:fldChar w:fldCharType="end"/>
          </w:r>
        </w:p>
        <w:p w14:paraId="3C4F6863">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_Toc17143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(4) </w:t>
          </w:r>
          <w:r>
            <w:rPr>
              <w:rFonts w:hint="eastAsia" w:ascii="宋体" w:hAnsi="宋体" w:eastAsia="宋体" w:cs="宋体"/>
              <w:bCs/>
              <w:szCs w:val="24"/>
              <w:lang w:val="en-US" w:eastAsia="zh-CN"/>
            </w:rPr>
            <w:t>随机森林 (Random Forest)</w:t>
          </w:r>
          <w:r>
            <w:tab/>
          </w:r>
          <w:r>
            <w:fldChar w:fldCharType="begin"/>
          </w:r>
          <w:r>
            <w:instrText xml:space="preserve"> PAGEREF _Toc17143 \h </w:instrText>
          </w:r>
          <w:r>
            <w:fldChar w:fldCharType="separate"/>
          </w:r>
          <w:r>
            <w:t>8</w:t>
          </w:r>
          <w:r>
            <w:fldChar w:fldCharType="end"/>
          </w:r>
          <w:r>
            <w:rPr>
              <w:rFonts w:hint="default" w:ascii="Times New Roman" w:hAnsi="Times New Roman" w:eastAsia="宋体" w:cs="Times New Roman"/>
              <w:color w:val="231F20"/>
              <w:kern w:val="0"/>
              <w:szCs w:val="24"/>
              <w:lang w:val="en-US" w:eastAsia="zh-CN" w:bidi="ar"/>
            </w:rPr>
            <w:fldChar w:fldCharType="end"/>
          </w:r>
        </w:p>
        <w:p w14:paraId="7A384E48">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_Toc6273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(5) </w:t>
          </w:r>
          <w:r>
            <w:rPr>
              <w:rFonts w:hint="eastAsia" w:ascii="宋体" w:hAnsi="宋体" w:eastAsia="宋体" w:cs="宋体"/>
              <w:bCs/>
              <w:szCs w:val="24"/>
              <w:lang w:val="en-US" w:eastAsia="zh-CN"/>
            </w:rPr>
            <w:t>逻辑回归 (Logistic Regression)</w:t>
          </w:r>
          <w:r>
            <w:tab/>
          </w:r>
          <w:r>
            <w:fldChar w:fldCharType="begin"/>
          </w:r>
          <w:r>
            <w:instrText xml:space="preserve"> PAGEREF _Toc6273 \h </w:instrText>
          </w:r>
          <w:r>
            <w:fldChar w:fldCharType="separate"/>
          </w:r>
          <w:r>
            <w:t>8</w:t>
          </w:r>
          <w:r>
            <w:fldChar w:fldCharType="end"/>
          </w:r>
          <w:r>
            <w:rPr>
              <w:rFonts w:hint="default" w:ascii="Times New Roman" w:hAnsi="Times New Roman" w:eastAsia="宋体" w:cs="Times New Roman"/>
              <w:color w:val="231F20"/>
              <w:kern w:val="0"/>
              <w:szCs w:val="24"/>
              <w:lang w:val="en-US" w:eastAsia="zh-CN" w:bidi="ar"/>
            </w:rPr>
            <w:fldChar w:fldCharType="end"/>
          </w:r>
        </w:p>
        <w:p w14:paraId="7BBA2F2D">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_Toc32052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(6) </w:t>
          </w:r>
          <w:r>
            <w:rPr>
              <w:rFonts w:hint="eastAsia" w:ascii="宋体" w:hAnsi="宋体" w:eastAsia="宋体" w:cs="宋体"/>
              <w:bCs/>
              <w:szCs w:val="24"/>
              <w:lang w:val="en-US" w:eastAsia="zh-CN"/>
            </w:rPr>
            <w:t>支持向量机 (Support Vector Machine, SVM)</w:t>
          </w:r>
          <w:r>
            <w:tab/>
          </w:r>
          <w:r>
            <w:fldChar w:fldCharType="begin"/>
          </w:r>
          <w:r>
            <w:instrText xml:space="preserve"> PAGEREF _Toc32052 \h </w:instrText>
          </w:r>
          <w:r>
            <w:fldChar w:fldCharType="separate"/>
          </w:r>
          <w:r>
            <w:t>8</w:t>
          </w:r>
          <w:r>
            <w:fldChar w:fldCharType="end"/>
          </w:r>
          <w:r>
            <w:rPr>
              <w:rFonts w:hint="default" w:ascii="Times New Roman" w:hAnsi="Times New Roman" w:eastAsia="宋体" w:cs="Times New Roman"/>
              <w:color w:val="231F20"/>
              <w:kern w:val="0"/>
              <w:szCs w:val="24"/>
              <w:lang w:val="en-US" w:eastAsia="zh-CN" w:bidi="ar"/>
            </w:rPr>
            <w:fldChar w:fldCharType="end"/>
          </w:r>
        </w:p>
        <w:p w14:paraId="68254103">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_Toc23006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（二） 单一模型的“偏科”偏科现象</w:t>
          </w:r>
          <w:r>
            <w:tab/>
          </w:r>
          <w:r>
            <w:fldChar w:fldCharType="begin"/>
          </w:r>
          <w:r>
            <w:instrText xml:space="preserve"> PAGEREF _Toc23006 \h </w:instrText>
          </w:r>
          <w:r>
            <w:fldChar w:fldCharType="separate"/>
          </w:r>
          <w:r>
            <w:t>9</w:t>
          </w:r>
          <w:r>
            <w:fldChar w:fldCharType="end"/>
          </w:r>
          <w:r>
            <w:rPr>
              <w:rFonts w:hint="default" w:ascii="Times New Roman" w:hAnsi="Times New Roman" w:eastAsia="宋体" w:cs="Times New Roman"/>
              <w:color w:val="231F20"/>
              <w:kern w:val="0"/>
              <w:szCs w:val="24"/>
              <w:lang w:val="en-US" w:eastAsia="zh-CN" w:bidi="ar"/>
            </w:rPr>
            <w:fldChar w:fldCharType="end"/>
          </w:r>
        </w:p>
        <w:p w14:paraId="0BCDB0C0">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_Toc13189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(1) </w:t>
          </w:r>
          <w:r>
            <w:rPr>
              <w:rFonts w:hint="eastAsia" w:ascii="宋体" w:hAnsi="宋体" w:eastAsia="宋体" w:cs="宋体"/>
              <w:bCs/>
              <w:szCs w:val="24"/>
              <w:lang w:val="en-US" w:eastAsia="zh-CN"/>
            </w:rPr>
            <w:t>XGBoost(eXtreme Gradient Boosting)</w:t>
          </w:r>
          <w:r>
            <w:tab/>
          </w:r>
          <w:r>
            <w:fldChar w:fldCharType="begin"/>
          </w:r>
          <w:r>
            <w:instrText xml:space="preserve"> PAGEREF _Toc13189 \h </w:instrText>
          </w:r>
          <w:r>
            <w:fldChar w:fldCharType="separate"/>
          </w:r>
          <w:r>
            <w:t>10</w:t>
          </w:r>
          <w:r>
            <w:fldChar w:fldCharType="end"/>
          </w:r>
          <w:r>
            <w:rPr>
              <w:rFonts w:hint="default" w:ascii="Times New Roman" w:hAnsi="Times New Roman" w:eastAsia="宋体" w:cs="Times New Roman"/>
              <w:color w:val="231F20"/>
              <w:kern w:val="0"/>
              <w:szCs w:val="24"/>
              <w:lang w:val="en-US" w:eastAsia="zh-CN" w:bidi="ar"/>
            </w:rPr>
            <w:fldChar w:fldCharType="end"/>
          </w:r>
        </w:p>
        <w:p w14:paraId="48C1E89E">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_Toc26572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(2) </w:t>
          </w:r>
          <w:r>
            <w:rPr>
              <w:rFonts w:hint="eastAsia" w:ascii="宋体" w:hAnsi="宋体" w:eastAsia="宋体" w:cs="宋体"/>
              <w:bCs/>
              <w:szCs w:val="24"/>
              <w:lang w:val="en-US" w:eastAsia="zh-CN"/>
            </w:rPr>
            <w:t>2CatBoost (Categorical Boosting)</w:t>
          </w:r>
          <w:r>
            <w:tab/>
          </w:r>
          <w:r>
            <w:fldChar w:fldCharType="begin"/>
          </w:r>
          <w:r>
            <w:instrText xml:space="preserve"> PAGEREF _Toc26572 \h </w:instrText>
          </w:r>
          <w:r>
            <w:fldChar w:fldCharType="separate"/>
          </w:r>
          <w:r>
            <w:t>11</w:t>
          </w:r>
          <w:r>
            <w:fldChar w:fldCharType="end"/>
          </w:r>
          <w:r>
            <w:rPr>
              <w:rFonts w:hint="default" w:ascii="Times New Roman" w:hAnsi="Times New Roman" w:eastAsia="宋体" w:cs="Times New Roman"/>
              <w:color w:val="231F20"/>
              <w:kern w:val="0"/>
              <w:szCs w:val="24"/>
              <w:lang w:val="en-US" w:eastAsia="zh-CN" w:bidi="ar"/>
            </w:rPr>
            <w:fldChar w:fldCharType="end"/>
          </w:r>
        </w:p>
        <w:p w14:paraId="66B72AE3">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_Toc5809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(3) </w:t>
          </w:r>
          <w:r>
            <w:rPr>
              <w:rFonts w:hint="eastAsia" w:ascii="宋体" w:hAnsi="宋体" w:eastAsia="宋体" w:cs="宋体"/>
              <w:bCs/>
              <w:szCs w:val="24"/>
              <w:lang w:val="en-US" w:eastAsia="zh-CN"/>
            </w:rPr>
            <w:t>LightGBM (Light Gradient Boosting Machine)</w:t>
          </w:r>
          <w:r>
            <w:tab/>
          </w:r>
          <w:r>
            <w:fldChar w:fldCharType="begin"/>
          </w:r>
          <w:r>
            <w:instrText xml:space="preserve"> PAGEREF _Toc5809 \h </w:instrText>
          </w:r>
          <w:r>
            <w:fldChar w:fldCharType="separate"/>
          </w:r>
          <w:r>
            <w:t>12</w:t>
          </w:r>
          <w:r>
            <w:fldChar w:fldCharType="end"/>
          </w:r>
          <w:r>
            <w:rPr>
              <w:rFonts w:hint="default" w:ascii="Times New Roman" w:hAnsi="Times New Roman" w:eastAsia="宋体" w:cs="Times New Roman"/>
              <w:color w:val="231F20"/>
              <w:kern w:val="0"/>
              <w:szCs w:val="24"/>
              <w:lang w:val="en-US" w:eastAsia="zh-CN" w:bidi="ar"/>
            </w:rPr>
            <w:fldChar w:fldCharType="end"/>
          </w:r>
        </w:p>
        <w:p w14:paraId="60156EDA">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_Toc14471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(4) </w:t>
          </w:r>
          <w:r>
            <w:rPr>
              <w:rFonts w:hint="eastAsia" w:ascii="宋体" w:hAnsi="宋体" w:eastAsia="宋体" w:cs="宋体"/>
              <w:bCs/>
              <w:szCs w:val="24"/>
              <w:lang w:val="en-US" w:eastAsia="zh-CN"/>
            </w:rPr>
            <w:t>随机森林 (Random Forest)</w:t>
          </w:r>
          <w:r>
            <w:tab/>
          </w:r>
          <w:r>
            <w:fldChar w:fldCharType="begin"/>
          </w:r>
          <w:r>
            <w:instrText xml:space="preserve"> PAGEREF _Toc14471 \h </w:instrText>
          </w:r>
          <w:r>
            <w:fldChar w:fldCharType="separate"/>
          </w:r>
          <w:r>
            <w:t>14</w:t>
          </w:r>
          <w:r>
            <w:fldChar w:fldCharType="end"/>
          </w:r>
          <w:r>
            <w:rPr>
              <w:rFonts w:hint="default" w:ascii="Times New Roman" w:hAnsi="Times New Roman" w:eastAsia="宋体" w:cs="Times New Roman"/>
              <w:color w:val="231F20"/>
              <w:kern w:val="0"/>
              <w:szCs w:val="24"/>
              <w:lang w:val="en-US" w:eastAsia="zh-CN" w:bidi="ar"/>
            </w:rPr>
            <w:fldChar w:fldCharType="end"/>
          </w:r>
        </w:p>
        <w:p w14:paraId="3B5EEDB0">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_Toc21093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(5) </w:t>
          </w:r>
          <w:r>
            <w:rPr>
              <w:rFonts w:hint="eastAsia" w:ascii="宋体" w:hAnsi="宋体" w:eastAsia="宋体" w:cs="宋体"/>
              <w:bCs/>
              <w:szCs w:val="24"/>
              <w:lang w:val="en-US" w:eastAsia="zh-CN"/>
            </w:rPr>
            <w:t>支持向量机 (Support Vector Machine, SVM)</w:t>
          </w:r>
          <w:r>
            <w:tab/>
          </w:r>
          <w:r>
            <w:fldChar w:fldCharType="begin"/>
          </w:r>
          <w:r>
            <w:instrText xml:space="preserve"> PAGEREF _Toc21093 \h </w:instrText>
          </w:r>
          <w:r>
            <w:fldChar w:fldCharType="separate"/>
          </w:r>
          <w:r>
            <w:t>15</w:t>
          </w:r>
          <w:r>
            <w:fldChar w:fldCharType="end"/>
          </w:r>
          <w:r>
            <w:rPr>
              <w:rFonts w:hint="default" w:ascii="Times New Roman" w:hAnsi="Times New Roman" w:eastAsia="宋体" w:cs="Times New Roman"/>
              <w:color w:val="231F20"/>
              <w:kern w:val="0"/>
              <w:szCs w:val="24"/>
              <w:lang w:val="en-US" w:eastAsia="zh-CN" w:bidi="ar"/>
            </w:rPr>
            <w:fldChar w:fldCharType="end"/>
          </w:r>
        </w:p>
        <w:p w14:paraId="6072716A">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_Toc9696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(6) </w:t>
          </w:r>
          <w:r>
            <w:rPr>
              <w:rFonts w:hint="eastAsia" w:ascii="宋体" w:hAnsi="宋体" w:eastAsia="宋体" w:cs="宋体"/>
              <w:bCs/>
              <w:szCs w:val="24"/>
              <w:lang w:val="en-US" w:eastAsia="zh-CN"/>
            </w:rPr>
            <w:t>逻辑回归 (Logistic Regression)</w:t>
          </w:r>
          <w:r>
            <w:tab/>
          </w:r>
          <w:r>
            <w:fldChar w:fldCharType="begin"/>
          </w:r>
          <w:r>
            <w:instrText xml:space="preserve"> PAGEREF _Toc9696 \h </w:instrText>
          </w:r>
          <w:r>
            <w:fldChar w:fldCharType="separate"/>
          </w:r>
          <w:r>
            <w:t>17</w:t>
          </w:r>
          <w:r>
            <w:fldChar w:fldCharType="end"/>
          </w:r>
          <w:r>
            <w:rPr>
              <w:rFonts w:hint="default" w:ascii="Times New Roman" w:hAnsi="Times New Roman" w:eastAsia="宋体" w:cs="Times New Roman"/>
              <w:color w:val="231F20"/>
              <w:kern w:val="0"/>
              <w:szCs w:val="24"/>
              <w:lang w:val="en-US" w:eastAsia="zh-CN" w:bidi="ar"/>
            </w:rPr>
            <w:fldChar w:fldCharType="end"/>
          </w:r>
        </w:p>
        <w:p w14:paraId="56A3F2E1">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_Toc10909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（三） 多模型异质集成框架</w:t>
          </w:r>
          <w:r>
            <w:tab/>
          </w:r>
          <w:r>
            <w:fldChar w:fldCharType="begin"/>
          </w:r>
          <w:r>
            <w:instrText xml:space="preserve"> PAGEREF _Toc10909 \h </w:instrText>
          </w:r>
          <w:r>
            <w:fldChar w:fldCharType="separate"/>
          </w:r>
          <w:r>
            <w:t>19</w:t>
          </w:r>
          <w:r>
            <w:fldChar w:fldCharType="end"/>
          </w:r>
          <w:r>
            <w:rPr>
              <w:rFonts w:hint="default" w:ascii="Times New Roman" w:hAnsi="Times New Roman" w:eastAsia="宋体" w:cs="Times New Roman"/>
              <w:color w:val="231F20"/>
              <w:kern w:val="0"/>
              <w:szCs w:val="24"/>
              <w:lang w:val="en-US" w:eastAsia="zh-CN" w:bidi="ar"/>
            </w:rPr>
            <w:fldChar w:fldCharType="end"/>
          </w:r>
        </w:p>
        <w:p w14:paraId="21B41132">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_Toc14219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(1) </w:t>
          </w:r>
          <w:r>
            <w:rPr>
              <w:rFonts w:hint="eastAsia" w:ascii="宋体" w:hAnsi="宋体" w:eastAsia="宋体" w:cs="宋体"/>
              <w:bCs/>
              <w:szCs w:val="24"/>
              <w:lang w:val="en-US" w:eastAsia="zh-CN"/>
            </w:rPr>
            <w:t>三模型同质集成框架(Triple-Model Homogenenous Ensemble Framework)</w:t>
          </w:r>
          <w:r>
            <w:tab/>
          </w:r>
          <w:r>
            <w:fldChar w:fldCharType="begin"/>
          </w:r>
          <w:r>
            <w:instrText xml:space="preserve"> PAGEREF _Toc14219 \h </w:instrText>
          </w:r>
          <w:r>
            <w:fldChar w:fldCharType="separate"/>
          </w:r>
          <w:r>
            <w:t>19</w:t>
          </w:r>
          <w:r>
            <w:fldChar w:fldCharType="end"/>
          </w:r>
          <w:r>
            <w:rPr>
              <w:rFonts w:hint="default" w:ascii="Times New Roman" w:hAnsi="Times New Roman" w:eastAsia="宋体" w:cs="Times New Roman"/>
              <w:color w:val="231F20"/>
              <w:kern w:val="0"/>
              <w:szCs w:val="24"/>
              <w:lang w:val="en-US" w:eastAsia="zh-CN" w:bidi="ar"/>
            </w:rPr>
            <w:fldChar w:fldCharType="end"/>
          </w:r>
        </w:p>
        <w:p w14:paraId="57D0D68F">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_Toc13633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(2) </w:t>
          </w:r>
          <w:r>
            <w:rPr>
              <w:rFonts w:hint="eastAsia" w:ascii="宋体" w:hAnsi="宋体" w:eastAsia="宋体" w:cs="宋体"/>
              <w:bCs/>
              <w:szCs w:val="24"/>
              <w:lang w:val="en-US" w:eastAsia="zh-CN"/>
            </w:rPr>
            <w:t>四模型异质集成框架(Quadruple-Model Heterogenenous Ensemble Framework,FHEF</w:t>
          </w:r>
          <w:r>
            <w:rPr>
              <w:rFonts w:hint="eastAsia" w:ascii="宋体" w:hAnsi="宋体" w:eastAsia="宋体" w:cs="宋体"/>
              <w:szCs w:val="24"/>
              <w:lang w:val="en-US" w:eastAsia="zh-CN"/>
            </w:rPr>
            <w:t>)</w:t>
          </w:r>
          <w:r>
            <w:tab/>
          </w:r>
          <w:r>
            <w:fldChar w:fldCharType="begin"/>
          </w:r>
          <w:r>
            <w:instrText xml:space="preserve"> PAGEREF _Toc13633 \h </w:instrText>
          </w:r>
          <w:r>
            <w:fldChar w:fldCharType="separate"/>
          </w:r>
          <w:r>
            <w:t>19</w:t>
          </w:r>
          <w:r>
            <w:fldChar w:fldCharType="end"/>
          </w:r>
          <w:r>
            <w:rPr>
              <w:rFonts w:hint="default" w:ascii="Times New Roman" w:hAnsi="Times New Roman" w:eastAsia="宋体" w:cs="Times New Roman"/>
              <w:color w:val="231F20"/>
              <w:kern w:val="0"/>
              <w:szCs w:val="24"/>
              <w:lang w:val="en-US" w:eastAsia="zh-CN" w:bidi="ar"/>
            </w:rPr>
            <w:fldChar w:fldCharType="end"/>
          </w:r>
        </w:p>
        <w:p w14:paraId="3386364C">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_Toc11467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（四） FHEF参数评估与消融实验</w:t>
          </w:r>
          <w:r>
            <w:tab/>
          </w:r>
          <w:r>
            <w:fldChar w:fldCharType="begin"/>
          </w:r>
          <w:r>
            <w:instrText xml:space="preserve"> PAGEREF _Toc11467 \h </w:instrText>
          </w:r>
          <w:r>
            <w:fldChar w:fldCharType="separate"/>
          </w:r>
          <w:r>
            <w:t>20</w:t>
          </w:r>
          <w:r>
            <w:fldChar w:fldCharType="end"/>
          </w:r>
          <w:r>
            <w:rPr>
              <w:rFonts w:hint="default" w:ascii="Times New Roman" w:hAnsi="Times New Roman" w:eastAsia="宋体" w:cs="Times New Roman"/>
              <w:color w:val="231F20"/>
              <w:kern w:val="0"/>
              <w:szCs w:val="24"/>
              <w:lang w:val="en-US" w:eastAsia="zh-CN" w:bidi="ar"/>
            </w:rPr>
            <w:fldChar w:fldCharType="end"/>
          </w:r>
        </w:p>
        <w:p w14:paraId="17004FA9">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_Toc6557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(1) </w:t>
          </w:r>
          <w:r>
            <w:rPr>
              <w:rFonts w:hint="eastAsia" w:ascii="宋体" w:hAnsi="宋体" w:eastAsia="宋体" w:cs="宋体"/>
              <w:bCs/>
              <w:szCs w:val="24"/>
              <w:lang w:val="en-US" w:eastAsia="zh-CN"/>
            </w:rPr>
            <w:t>FHEF与基学习器AUC对比</w:t>
          </w:r>
          <w:r>
            <w:tab/>
          </w:r>
          <w:r>
            <w:fldChar w:fldCharType="begin"/>
          </w:r>
          <w:r>
            <w:instrText xml:space="preserve"> PAGEREF _Toc6557 \h </w:instrText>
          </w:r>
          <w:r>
            <w:fldChar w:fldCharType="separate"/>
          </w:r>
          <w:r>
            <w:t>20</w:t>
          </w:r>
          <w:r>
            <w:fldChar w:fldCharType="end"/>
          </w:r>
          <w:r>
            <w:rPr>
              <w:rFonts w:hint="default" w:ascii="Times New Roman" w:hAnsi="Times New Roman" w:eastAsia="宋体" w:cs="Times New Roman"/>
              <w:color w:val="231F20"/>
              <w:kern w:val="0"/>
              <w:szCs w:val="24"/>
              <w:lang w:val="en-US" w:eastAsia="zh-CN" w:bidi="ar"/>
            </w:rPr>
            <w:fldChar w:fldCharType="end"/>
          </w:r>
        </w:p>
        <w:p w14:paraId="7BF81375">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_Toc10373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(2) </w:t>
          </w:r>
          <w:r>
            <w:rPr>
              <w:rFonts w:hint="eastAsia" w:ascii="宋体" w:hAnsi="宋体" w:eastAsia="宋体" w:cs="宋体"/>
              <w:bCs/>
              <w:szCs w:val="24"/>
              <w:lang w:val="en-US" w:eastAsia="zh-CN"/>
            </w:rPr>
            <w:t>全模型F1分数</w:t>
          </w:r>
          <w:r>
            <w:tab/>
          </w:r>
          <w:r>
            <w:fldChar w:fldCharType="begin"/>
          </w:r>
          <w:r>
            <w:instrText xml:space="preserve"> PAGEREF _Toc10373 \h </w:instrText>
          </w:r>
          <w:r>
            <w:fldChar w:fldCharType="separate"/>
          </w:r>
          <w:r>
            <w:t>24</w:t>
          </w:r>
          <w:r>
            <w:fldChar w:fldCharType="end"/>
          </w:r>
          <w:r>
            <w:rPr>
              <w:rFonts w:hint="default" w:ascii="Times New Roman" w:hAnsi="Times New Roman" w:eastAsia="宋体" w:cs="Times New Roman"/>
              <w:color w:val="231F20"/>
              <w:kern w:val="0"/>
              <w:szCs w:val="24"/>
              <w:lang w:val="en-US" w:eastAsia="zh-CN" w:bidi="ar"/>
            </w:rPr>
            <w:fldChar w:fldCharType="end"/>
          </w:r>
        </w:p>
        <w:p w14:paraId="44015CFE">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_Toc19615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（五） 可解释性分析——基于SHAP的特征贡献度评估</w:t>
          </w:r>
          <w:r>
            <w:tab/>
          </w:r>
          <w:r>
            <w:fldChar w:fldCharType="begin"/>
          </w:r>
          <w:r>
            <w:instrText xml:space="preserve"> PAGEREF _Toc19615 \h </w:instrText>
          </w:r>
          <w:r>
            <w:fldChar w:fldCharType="separate"/>
          </w:r>
          <w:r>
            <w:t>25</w:t>
          </w:r>
          <w:r>
            <w:fldChar w:fldCharType="end"/>
          </w:r>
          <w:r>
            <w:rPr>
              <w:rFonts w:hint="default" w:ascii="Times New Roman" w:hAnsi="Times New Roman" w:eastAsia="宋体" w:cs="Times New Roman"/>
              <w:color w:val="231F20"/>
              <w:kern w:val="0"/>
              <w:szCs w:val="24"/>
              <w:lang w:val="en-US" w:eastAsia="zh-CN" w:bidi="ar"/>
            </w:rPr>
            <w:fldChar w:fldCharType="end"/>
          </w:r>
        </w:p>
        <w:p w14:paraId="44619AA9">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_Toc15118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kern w:val="0"/>
              <w:szCs w:val="24"/>
              <w:lang w:val="en-US" w:eastAsia="zh-CN" w:bidi="ar"/>
            </w:rPr>
            <w:t xml:space="preserve">(1) </w:t>
          </w:r>
          <w:r>
            <w:rPr>
              <w:rFonts w:hint="eastAsia" w:ascii="宋体" w:hAnsi="宋体" w:eastAsia="宋体" w:cs="宋体"/>
              <w:bCs/>
              <w:szCs w:val="24"/>
              <w:lang w:val="en-US" w:eastAsia="zh-CN"/>
            </w:rPr>
            <w:t xml:space="preserve">全局特征重要性(Global Feature Importance) </w:t>
          </w:r>
          <w:r>
            <w:rPr>
              <w:rFonts w:hint="eastAsia" w:ascii="楷体" w:hAnsi="楷体" w:eastAsia="楷体" w:cs="楷体"/>
              <w:kern w:val="0"/>
              <w:szCs w:val="28"/>
              <w:lang w:val="en-US" w:eastAsia="zh-CN" w:bidi="ar"/>
            </w:rPr>
            <w:t xml:space="preserve">  </w:t>
          </w:r>
          <w:r>
            <w:tab/>
          </w:r>
          <w:r>
            <w:fldChar w:fldCharType="begin"/>
          </w:r>
          <w:r>
            <w:instrText xml:space="preserve"> PAGEREF _Toc15118 \h </w:instrText>
          </w:r>
          <w:r>
            <w:fldChar w:fldCharType="separate"/>
          </w:r>
          <w:r>
            <w:t>25</w:t>
          </w:r>
          <w:r>
            <w:fldChar w:fldCharType="end"/>
          </w:r>
          <w:r>
            <w:rPr>
              <w:rFonts w:hint="default" w:ascii="Times New Roman" w:hAnsi="Times New Roman" w:eastAsia="宋体" w:cs="Times New Roman"/>
              <w:color w:val="231F20"/>
              <w:kern w:val="0"/>
              <w:szCs w:val="24"/>
              <w:lang w:val="en-US" w:eastAsia="zh-CN" w:bidi="ar"/>
            </w:rPr>
            <w:fldChar w:fldCharType="end"/>
          </w:r>
        </w:p>
        <w:p w14:paraId="6268FFBD">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_Toc14334 </w:instrText>
          </w:r>
          <w:r>
            <w:rPr>
              <w:rFonts w:hint="default" w:ascii="Times New Roman" w:hAnsi="Times New Roman" w:eastAsia="宋体" w:cs="Times New Roman"/>
              <w:kern w:val="0"/>
              <w:szCs w:val="24"/>
              <w:lang w:val="en-US" w:eastAsia="zh-CN" w:bidi="ar"/>
            </w:rPr>
            <w:fldChar w:fldCharType="separate"/>
          </w:r>
          <w:r>
            <w:rPr>
              <w:rFonts w:hint="default" w:ascii="楷体" w:hAnsi="楷体" w:eastAsia="楷体" w:cs="楷体"/>
              <w:bCs/>
              <w:kern w:val="0"/>
              <w:szCs w:val="28"/>
              <w:lang w:val="en-US" w:eastAsia="zh-CN" w:bidi="ar"/>
            </w:rPr>
            <w:t xml:space="preserve">(2) </w:t>
          </w:r>
          <w:r>
            <w:rPr>
              <w:rFonts w:hint="eastAsia" w:ascii="宋体" w:hAnsi="宋体" w:eastAsia="宋体" w:cs="宋体"/>
              <w:bCs/>
              <w:szCs w:val="24"/>
              <w:lang w:val="en-US" w:eastAsia="zh-CN"/>
            </w:rPr>
            <w:t xml:space="preserve">特征贡献方向分析(Feature Contribution Direction Analysis) </w:t>
          </w:r>
          <w:r>
            <w:rPr>
              <w:rFonts w:hint="eastAsia" w:ascii="宋体" w:hAnsi="宋体" w:eastAsia="宋体" w:cs="宋体"/>
              <w:szCs w:val="24"/>
              <w:lang w:val="en-US" w:eastAsia="zh-CN"/>
            </w:rPr>
            <w:t xml:space="preserve"> </w:t>
          </w:r>
          <w:r>
            <w:tab/>
          </w:r>
          <w:r>
            <w:fldChar w:fldCharType="begin"/>
          </w:r>
          <w:r>
            <w:instrText xml:space="preserve"> PAGEREF _Toc14334 \h </w:instrText>
          </w:r>
          <w:r>
            <w:fldChar w:fldCharType="separate"/>
          </w:r>
          <w:r>
            <w:t>26</w:t>
          </w:r>
          <w:r>
            <w:fldChar w:fldCharType="end"/>
          </w:r>
          <w:r>
            <w:rPr>
              <w:rFonts w:hint="default" w:ascii="Times New Roman" w:hAnsi="Times New Roman" w:eastAsia="宋体" w:cs="Times New Roman"/>
              <w:color w:val="231F20"/>
              <w:kern w:val="0"/>
              <w:szCs w:val="24"/>
              <w:lang w:val="en-US" w:eastAsia="zh-CN" w:bidi="ar"/>
            </w:rPr>
            <w:fldChar w:fldCharType="end"/>
          </w:r>
        </w:p>
        <w:p w14:paraId="7C97EE63">
          <w:pPr>
            <w:pStyle w:val="15"/>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_Toc7972 </w:instrText>
          </w:r>
          <w:r>
            <w:rPr>
              <w:rFonts w:hint="default" w:ascii="Times New Roman" w:hAnsi="Times New Roman" w:eastAsia="宋体" w:cs="Times New Roman"/>
              <w:kern w:val="0"/>
              <w:szCs w:val="24"/>
              <w:lang w:val="en-US" w:eastAsia="zh-CN" w:bidi="ar"/>
            </w:rPr>
            <w:fldChar w:fldCharType="separate"/>
          </w:r>
          <w:r>
            <w:rPr>
              <w:rFonts w:hint="eastAsia" w:ascii="黑体" w:hAnsi="黑体" w:eastAsia="黑体" w:cs="黑体"/>
              <w:bCs/>
              <w:szCs w:val="30"/>
              <w:lang w:val="en-US" w:eastAsia="zh-CN"/>
            </w:rPr>
            <w:t>四、 系统设计与实现</w:t>
          </w:r>
          <w:r>
            <w:tab/>
          </w:r>
          <w:r>
            <w:fldChar w:fldCharType="begin"/>
          </w:r>
          <w:r>
            <w:instrText xml:space="preserve"> PAGEREF _Toc7972 \h </w:instrText>
          </w:r>
          <w:r>
            <w:fldChar w:fldCharType="separate"/>
          </w:r>
          <w:r>
            <w:t>26</w:t>
          </w:r>
          <w:r>
            <w:fldChar w:fldCharType="end"/>
          </w:r>
          <w:r>
            <w:rPr>
              <w:rFonts w:hint="default" w:ascii="Times New Roman" w:hAnsi="Times New Roman" w:eastAsia="宋体" w:cs="Times New Roman"/>
              <w:color w:val="231F20"/>
              <w:kern w:val="0"/>
              <w:szCs w:val="24"/>
              <w:lang w:val="en-US" w:eastAsia="zh-CN" w:bidi="ar"/>
            </w:rPr>
            <w:fldChar w:fldCharType="end"/>
          </w:r>
        </w:p>
        <w:p w14:paraId="7EE47C18">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_Toc27584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（一） 侧边栏设计</w:t>
          </w:r>
          <w:r>
            <w:tab/>
          </w:r>
          <w:r>
            <w:fldChar w:fldCharType="begin"/>
          </w:r>
          <w:r>
            <w:instrText xml:space="preserve"> PAGEREF _Toc27584 \h </w:instrText>
          </w:r>
          <w:r>
            <w:fldChar w:fldCharType="separate"/>
          </w:r>
          <w:r>
            <w:t>26</w:t>
          </w:r>
          <w:r>
            <w:fldChar w:fldCharType="end"/>
          </w:r>
          <w:r>
            <w:rPr>
              <w:rFonts w:hint="default" w:ascii="Times New Roman" w:hAnsi="Times New Roman" w:eastAsia="宋体" w:cs="Times New Roman"/>
              <w:color w:val="231F20"/>
              <w:kern w:val="0"/>
              <w:szCs w:val="24"/>
              <w:lang w:val="en-US" w:eastAsia="zh-CN" w:bidi="ar"/>
            </w:rPr>
            <w:fldChar w:fldCharType="end"/>
          </w:r>
        </w:p>
        <w:p w14:paraId="09B1C8CF">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_Toc27635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（二） 页面一设计</w:t>
          </w:r>
          <w:r>
            <w:tab/>
          </w:r>
          <w:r>
            <w:fldChar w:fldCharType="begin"/>
          </w:r>
          <w:r>
            <w:instrText xml:space="preserve"> PAGEREF _Toc27635 \h </w:instrText>
          </w:r>
          <w:r>
            <w:fldChar w:fldCharType="separate"/>
          </w:r>
          <w:r>
            <w:t>27</w:t>
          </w:r>
          <w:r>
            <w:fldChar w:fldCharType="end"/>
          </w:r>
          <w:r>
            <w:rPr>
              <w:rFonts w:hint="default" w:ascii="Times New Roman" w:hAnsi="Times New Roman" w:eastAsia="宋体" w:cs="Times New Roman"/>
              <w:color w:val="231F20"/>
              <w:kern w:val="0"/>
              <w:szCs w:val="24"/>
              <w:lang w:val="en-US" w:eastAsia="zh-CN" w:bidi="ar"/>
            </w:rPr>
            <w:fldChar w:fldCharType="end"/>
          </w:r>
        </w:p>
        <w:p w14:paraId="5FB3EB1B">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_Toc13489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（三） 页面二设计</w:t>
          </w:r>
          <w:r>
            <w:tab/>
          </w:r>
          <w:r>
            <w:fldChar w:fldCharType="begin"/>
          </w:r>
          <w:r>
            <w:instrText xml:space="preserve"> PAGEREF _Toc13489 \h </w:instrText>
          </w:r>
          <w:r>
            <w:fldChar w:fldCharType="separate"/>
          </w:r>
          <w:r>
            <w:t>28</w:t>
          </w:r>
          <w:r>
            <w:fldChar w:fldCharType="end"/>
          </w:r>
          <w:r>
            <w:rPr>
              <w:rFonts w:hint="default" w:ascii="Times New Roman" w:hAnsi="Times New Roman" w:eastAsia="宋体" w:cs="Times New Roman"/>
              <w:color w:val="231F20"/>
              <w:kern w:val="0"/>
              <w:szCs w:val="24"/>
              <w:lang w:val="en-US" w:eastAsia="zh-CN" w:bidi="ar"/>
            </w:rPr>
            <w:fldChar w:fldCharType="end"/>
          </w:r>
        </w:p>
        <w:p w14:paraId="0F135CF0">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_Toc19488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（四） 页面三设计</w:t>
          </w:r>
          <w:r>
            <w:tab/>
          </w:r>
          <w:r>
            <w:fldChar w:fldCharType="begin"/>
          </w:r>
          <w:r>
            <w:instrText xml:space="preserve"> PAGEREF _Toc19488 \h </w:instrText>
          </w:r>
          <w:r>
            <w:fldChar w:fldCharType="separate"/>
          </w:r>
          <w:r>
            <w:t>28</w:t>
          </w:r>
          <w:r>
            <w:fldChar w:fldCharType="end"/>
          </w:r>
          <w:r>
            <w:rPr>
              <w:rFonts w:hint="default" w:ascii="Times New Roman" w:hAnsi="Times New Roman" w:eastAsia="宋体" w:cs="Times New Roman"/>
              <w:color w:val="231F20"/>
              <w:kern w:val="0"/>
              <w:szCs w:val="24"/>
              <w:lang w:val="en-US" w:eastAsia="zh-CN" w:bidi="ar"/>
            </w:rPr>
            <w:fldChar w:fldCharType="end"/>
          </w:r>
        </w:p>
        <w:p w14:paraId="260D5028">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_Toc1992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（五） 页面四设计</w:t>
          </w:r>
          <w:r>
            <w:tab/>
          </w:r>
          <w:r>
            <w:fldChar w:fldCharType="begin"/>
          </w:r>
          <w:r>
            <w:instrText xml:space="preserve"> PAGEREF _Toc1992 \h </w:instrText>
          </w:r>
          <w:r>
            <w:fldChar w:fldCharType="separate"/>
          </w:r>
          <w:r>
            <w:t>29</w:t>
          </w:r>
          <w:r>
            <w:fldChar w:fldCharType="end"/>
          </w:r>
          <w:r>
            <w:rPr>
              <w:rFonts w:hint="default" w:ascii="Times New Roman" w:hAnsi="Times New Roman" w:eastAsia="宋体" w:cs="Times New Roman"/>
              <w:color w:val="231F20"/>
              <w:kern w:val="0"/>
              <w:szCs w:val="24"/>
              <w:lang w:val="en-US" w:eastAsia="zh-CN" w:bidi="ar"/>
            </w:rPr>
            <w:fldChar w:fldCharType="end"/>
          </w:r>
        </w:p>
        <w:p w14:paraId="7F8FF14C">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_Toc2593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（六） 页面五设计</w:t>
          </w:r>
          <w:r>
            <w:tab/>
          </w:r>
          <w:r>
            <w:fldChar w:fldCharType="begin"/>
          </w:r>
          <w:r>
            <w:instrText xml:space="preserve"> PAGEREF _Toc2593 \h </w:instrText>
          </w:r>
          <w:r>
            <w:fldChar w:fldCharType="separate"/>
          </w:r>
          <w:r>
            <w:t>29</w:t>
          </w:r>
          <w:r>
            <w:fldChar w:fldCharType="end"/>
          </w:r>
          <w:r>
            <w:rPr>
              <w:rFonts w:hint="default" w:ascii="Times New Roman" w:hAnsi="Times New Roman" w:eastAsia="宋体" w:cs="Times New Roman"/>
              <w:color w:val="231F20"/>
              <w:kern w:val="0"/>
              <w:szCs w:val="24"/>
              <w:lang w:val="en-US" w:eastAsia="zh-CN" w:bidi="ar"/>
            </w:rPr>
            <w:fldChar w:fldCharType="end"/>
          </w:r>
        </w:p>
        <w:p w14:paraId="4A937DBC">
          <w:pPr>
            <w:pStyle w:val="15"/>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_Toc29076 </w:instrText>
          </w:r>
          <w:r>
            <w:rPr>
              <w:rFonts w:hint="default" w:ascii="Times New Roman" w:hAnsi="Times New Roman" w:eastAsia="宋体" w:cs="Times New Roman"/>
              <w:kern w:val="0"/>
              <w:szCs w:val="24"/>
              <w:lang w:val="en-US" w:eastAsia="zh-CN" w:bidi="ar"/>
            </w:rPr>
            <w:fldChar w:fldCharType="separate"/>
          </w:r>
          <w:r>
            <w:rPr>
              <w:rFonts w:hint="eastAsia" w:ascii="黑体" w:hAnsi="黑体" w:eastAsia="黑体" w:cs="黑体"/>
              <w:bCs/>
              <w:szCs w:val="30"/>
              <w:lang w:val="en-US" w:eastAsia="zh-CN"/>
            </w:rPr>
            <w:t>五、 模型移植</w:t>
          </w:r>
          <w:r>
            <w:tab/>
          </w:r>
          <w:r>
            <w:fldChar w:fldCharType="begin"/>
          </w:r>
          <w:r>
            <w:instrText xml:space="preserve"> PAGEREF _Toc29076 \h </w:instrText>
          </w:r>
          <w:r>
            <w:fldChar w:fldCharType="separate"/>
          </w:r>
          <w:r>
            <w:t>30</w:t>
          </w:r>
          <w:r>
            <w:fldChar w:fldCharType="end"/>
          </w:r>
          <w:r>
            <w:rPr>
              <w:rFonts w:hint="default" w:ascii="Times New Roman" w:hAnsi="Times New Roman" w:eastAsia="宋体" w:cs="Times New Roman"/>
              <w:color w:val="231F20"/>
              <w:kern w:val="0"/>
              <w:szCs w:val="24"/>
              <w:lang w:val="en-US" w:eastAsia="zh-CN" w:bidi="ar"/>
            </w:rPr>
            <w:fldChar w:fldCharType="end"/>
          </w:r>
        </w:p>
        <w:p w14:paraId="6E103940">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_Toc1139 </w:instrText>
          </w:r>
          <w:r>
            <w:rPr>
              <w:rFonts w:hint="default" w:ascii="Times New Roman" w:hAnsi="Times New Roman" w:eastAsia="宋体" w:cs="Times New Roman"/>
              <w:kern w:val="0"/>
              <w:szCs w:val="24"/>
              <w:lang w:val="en-US" w:eastAsia="zh-CN" w:bidi="ar"/>
            </w:rPr>
            <w:fldChar w:fldCharType="separate"/>
          </w:r>
          <w:r>
            <w:rPr>
              <w:rFonts w:hint="eastAsia" w:ascii="Times New Roman" w:hAnsi="Times New Roman" w:eastAsia="宋体" w:cs="Times New Roman"/>
              <w:bCs w:val="0"/>
              <w:szCs w:val="28"/>
              <w:lang w:val="en-US" w:eastAsia="zh-CN"/>
            </w:rPr>
            <w:t xml:space="preserve">（一） </w:t>
          </w:r>
          <w:r>
            <w:rPr>
              <w:rFonts w:hint="eastAsia" w:ascii="楷体" w:hAnsi="楷体" w:eastAsia="楷体" w:cs="楷体"/>
              <w:szCs w:val="28"/>
              <w:lang w:val="en-US" w:eastAsia="zh-CN"/>
            </w:rPr>
            <w:t>模型导出与分析</w:t>
          </w:r>
          <w:r>
            <w:tab/>
          </w:r>
          <w:r>
            <w:fldChar w:fldCharType="begin"/>
          </w:r>
          <w:r>
            <w:instrText xml:space="preserve"> PAGEREF _Toc1139 \h </w:instrText>
          </w:r>
          <w:r>
            <w:fldChar w:fldCharType="separate"/>
          </w:r>
          <w:r>
            <w:t>31</w:t>
          </w:r>
          <w:r>
            <w:fldChar w:fldCharType="end"/>
          </w:r>
          <w:r>
            <w:rPr>
              <w:rFonts w:hint="default" w:ascii="Times New Roman" w:hAnsi="Times New Roman" w:eastAsia="宋体" w:cs="Times New Roman"/>
              <w:color w:val="231F20"/>
              <w:kern w:val="0"/>
              <w:szCs w:val="24"/>
              <w:lang w:val="en-US" w:eastAsia="zh-CN" w:bidi="ar"/>
            </w:rPr>
            <w:fldChar w:fldCharType="end"/>
          </w:r>
        </w:p>
        <w:p w14:paraId="714FAB5D">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_Toc29216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(1) </w:t>
          </w:r>
          <w:r>
            <w:rPr>
              <w:rFonts w:hint="eastAsia" w:ascii="宋体" w:hAnsi="宋体" w:eastAsia="宋体" w:cs="宋体"/>
              <w:bCs/>
              <w:szCs w:val="24"/>
              <w:lang w:val="en-US" w:eastAsia="zh-CN"/>
            </w:rPr>
            <w:t>XGBoost基学习器导出与格式选择</w:t>
          </w:r>
          <w:r>
            <w:tab/>
          </w:r>
          <w:r>
            <w:fldChar w:fldCharType="begin"/>
          </w:r>
          <w:r>
            <w:instrText xml:space="preserve"> PAGEREF _Toc29216 \h </w:instrText>
          </w:r>
          <w:r>
            <w:fldChar w:fldCharType="separate"/>
          </w:r>
          <w:r>
            <w:t>31</w:t>
          </w:r>
          <w:r>
            <w:fldChar w:fldCharType="end"/>
          </w:r>
          <w:r>
            <w:rPr>
              <w:rFonts w:hint="default" w:ascii="Times New Roman" w:hAnsi="Times New Roman" w:eastAsia="宋体" w:cs="Times New Roman"/>
              <w:color w:val="231F20"/>
              <w:kern w:val="0"/>
              <w:szCs w:val="24"/>
              <w:lang w:val="en-US" w:eastAsia="zh-CN" w:bidi="ar"/>
            </w:rPr>
            <w:fldChar w:fldCharType="end"/>
          </w:r>
        </w:p>
        <w:p w14:paraId="7BAC45EF">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_Toc28782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(2) </w:t>
          </w:r>
          <w:r>
            <w:rPr>
              <w:rFonts w:hint="eastAsia" w:ascii="宋体" w:hAnsi="宋体" w:eastAsia="宋体" w:cs="宋体"/>
              <w:bCs/>
              <w:szCs w:val="24"/>
              <w:lang w:val="en-US" w:eastAsia="zh-CN"/>
            </w:rPr>
            <w:t>RandomForest基学习器导出与格式选择</w:t>
          </w:r>
          <w:r>
            <w:tab/>
          </w:r>
          <w:r>
            <w:fldChar w:fldCharType="begin"/>
          </w:r>
          <w:r>
            <w:instrText xml:space="preserve"> PAGEREF _Toc28782 \h </w:instrText>
          </w:r>
          <w:r>
            <w:fldChar w:fldCharType="separate"/>
          </w:r>
          <w:r>
            <w:t>31</w:t>
          </w:r>
          <w:r>
            <w:fldChar w:fldCharType="end"/>
          </w:r>
          <w:r>
            <w:rPr>
              <w:rFonts w:hint="default" w:ascii="Times New Roman" w:hAnsi="Times New Roman" w:eastAsia="宋体" w:cs="Times New Roman"/>
              <w:color w:val="231F20"/>
              <w:kern w:val="0"/>
              <w:szCs w:val="24"/>
              <w:lang w:val="en-US" w:eastAsia="zh-CN" w:bidi="ar"/>
            </w:rPr>
            <w:fldChar w:fldCharType="end"/>
          </w:r>
        </w:p>
        <w:p w14:paraId="32952684">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_Toc12532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(3) </w:t>
          </w:r>
          <w:r>
            <w:rPr>
              <w:rFonts w:hint="eastAsia" w:ascii="宋体" w:hAnsi="宋体" w:eastAsia="宋体" w:cs="宋体"/>
              <w:bCs/>
              <w:szCs w:val="24"/>
              <w:lang w:val="en-US" w:eastAsia="zh-CN"/>
            </w:rPr>
            <w:t>Logistic基学习器导出与格式选择</w:t>
          </w:r>
          <w:r>
            <w:tab/>
          </w:r>
          <w:r>
            <w:fldChar w:fldCharType="begin"/>
          </w:r>
          <w:r>
            <w:instrText xml:space="preserve"> PAGEREF _Toc12532 \h </w:instrText>
          </w:r>
          <w:r>
            <w:fldChar w:fldCharType="separate"/>
          </w:r>
          <w:r>
            <w:t>32</w:t>
          </w:r>
          <w:r>
            <w:fldChar w:fldCharType="end"/>
          </w:r>
          <w:r>
            <w:rPr>
              <w:rFonts w:hint="default" w:ascii="Times New Roman" w:hAnsi="Times New Roman" w:eastAsia="宋体" w:cs="Times New Roman"/>
              <w:color w:val="231F20"/>
              <w:kern w:val="0"/>
              <w:szCs w:val="24"/>
              <w:lang w:val="en-US" w:eastAsia="zh-CN" w:bidi="ar"/>
            </w:rPr>
            <w:fldChar w:fldCharType="end"/>
          </w:r>
        </w:p>
        <w:p w14:paraId="29418577">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_Toc18629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(4) </w:t>
          </w:r>
          <w:r>
            <w:rPr>
              <w:rFonts w:hint="eastAsia" w:ascii="宋体" w:hAnsi="宋体" w:eastAsia="宋体" w:cs="宋体"/>
              <w:bCs/>
              <w:szCs w:val="24"/>
              <w:lang w:val="en-US" w:eastAsia="zh-CN"/>
            </w:rPr>
            <w:t>CatBoost基学习器导出与格式选择</w:t>
          </w:r>
          <w:r>
            <w:tab/>
          </w:r>
          <w:r>
            <w:fldChar w:fldCharType="begin"/>
          </w:r>
          <w:r>
            <w:instrText xml:space="preserve"> PAGEREF _Toc18629 \h </w:instrText>
          </w:r>
          <w:r>
            <w:fldChar w:fldCharType="separate"/>
          </w:r>
          <w:r>
            <w:t>32</w:t>
          </w:r>
          <w:r>
            <w:fldChar w:fldCharType="end"/>
          </w:r>
          <w:r>
            <w:rPr>
              <w:rFonts w:hint="default" w:ascii="Times New Roman" w:hAnsi="Times New Roman" w:eastAsia="宋体" w:cs="Times New Roman"/>
              <w:color w:val="231F20"/>
              <w:kern w:val="0"/>
              <w:szCs w:val="24"/>
              <w:lang w:val="en-US" w:eastAsia="zh-CN" w:bidi="ar"/>
            </w:rPr>
            <w:fldChar w:fldCharType="end"/>
          </w:r>
        </w:p>
        <w:p w14:paraId="2CC3567F">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_Toc4633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(5) </w:t>
          </w:r>
          <w:r>
            <w:rPr>
              <w:rFonts w:hint="eastAsia" w:ascii="宋体" w:hAnsi="宋体" w:eastAsia="宋体" w:cs="宋体"/>
              <w:bCs/>
              <w:szCs w:val="24"/>
              <w:lang w:val="en-US" w:eastAsia="zh-CN"/>
            </w:rPr>
            <w:t>XGBoost元学习器导出与格式选择</w:t>
          </w:r>
          <w:r>
            <w:tab/>
          </w:r>
          <w:r>
            <w:fldChar w:fldCharType="begin"/>
          </w:r>
          <w:r>
            <w:instrText xml:space="preserve"> PAGEREF _Toc4633 \h </w:instrText>
          </w:r>
          <w:r>
            <w:fldChar w:fldCharType="separate"/>
          </w:r>
          <w:r>
            <w:t>33</w:t>
          </w:r>
          <w:r>
            <w:fldChar w:fldCharType="end"/>
          </w:r>
          <w:r>
            <w:rPr>
              <w:rFonts w:hint="default" w:ascii="Times New Roman" w:hAnsi="Times New Roman" w:eastAsia="宋体" w:cs="Times New Roman"/>
              <w:color w:val="231F20"/>
              <w:kern w:val="0"/>
              <w:szCs w:val="24"/>
              <w:lang w:val="en-US" w:eastAsia="zh-CN" w:bidi="ar"/>
            </w:rPr>
            <w:fldChar w:fldCharType="end"/>
          </w:r>
        </w:p>
        <w:p w14:paraId="485C02BD">
          <w:pPr>
            <w:pStyle w:val="15"/>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_Toc27892 </w:instrText>
          </w:r>
          <w:r>
            <w:rPr>
              <w:rFonts w:hint="default" w:ascii="Times New Roman" w:hAnsi="Times New Roman" w:eastAsia="宋体" w:cs="Times New Roman"/>
              <w:kern w:val="0"/>
              <w:szCs w:val="24"/>
              <w:lang w:val="en-US" w:eastAsia="zh-CN" w:bidi="ar"/>
            </w:rPr>
            <w:fldChar w:fldCharType="separate"/>
          </w:r>
          <w:r>
            <w:rPr>
              <w:rFonts w:hint="eastAsia" w:ascii="黑体" w:hAnsi="黑体" w:eastAsia="黑体" w:cs="黑体"/>
              <w:bCs/>
              <w:szCs w:val="30"/>
              <w:lang w:val="en-US" w:eastAsia="zh-CN"/>
            </w:rPr>
            <w:t>六、 总结与展望</w:t>
          </w:r>
          <w:r>
            <w:tab/>
          </w:r>
          <w:r>
            <w:fldChar w:fldCharType="begin"/>
          </w:r>
          <w:r>
            <w:instrText xml:space="preserve"> PAGEREF _Toc27892 \h </w:instrText>
          </w:r>
          <w:r>
            <w:fldChar w:fldCharType="separate"/>
          </w:r>
          <w:r>
            <w:t>33</w:t>
          </w:r>
          <w:r>
            <w:fldChar w:fldCharType="end"/>
          </w:r>
          <w:r>
            <w:rPr>
              <w:rFonts w:hint="default" w:ascii="Times New Roman" w:hAnsi="Times New Roman" w:eastAsia="宋体" w:cs="Times New Roman"/>
              <w:color w:val="231F20"/>
              <w:kern w:val="0"/>
              <w:szCs w:val="24"/>
              <w:lang w:val="en-US" w:eastAsia="zh-CN" w:bidi="ar"/>
            </w:rPr>
            <w:fldChar w:fldCharType="end"/>
          </w:r>
        </w:p>
        <w:p w14:paraId="38598957">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_Toc15439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（一） 研究结论总结</w:t>
          </w:r>
          <w:r>
            <w:tab/>
          </w:r>
          <w:r>
            <w:fldChar w:fldCharType="begin"/>
          </w:r>
          <w:r>
            <w:instrText xml:space="preserve"> PAGEREF _Toc15439 \h </w:instrText>
          </w:r>
          <w:r>
            <w:fldChar w:fldCharType="separate"/>
          </w:r>
          <w:r>
            <w:t>33</w:t>
          </w:r>
          <w:r>
            <w:fldChar w:fldCharType="end"/>
          </w:r>
          <w:r>
            <w:rPr>
              <w:rFonts w:hint="default" w:ascii="Times New Roman" w:hAnsi="Times New Roman" w:eastAsia="宋体" w:cs="Times New Roman"/>
              <w:color w:val="231F20"/>
              <w:kern w:val="0"/>
              <w:szCs w:val="24"/>
              <w:lang w:val="en-US" w:eastAsia="zh-CN" w:bidi="ar"/>
            </w:rPr>
            <w:fldChar w:fldCharType="end"/>
          </w:r>
        </w:p>
        <w:p w14:paraId="412A3D92">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_Toc24872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(1) </w:t>
          </w:r>
          <w:r>
            <w:rPr>
              <w:rFonts w:hint="eastAsia" w:ascii="宋体" w:hAnsi="宋体" w:eastAsia="宋体" w:cs="宋体"/>
              <w:bCs/>
              <w:szCs w:val="24"/>
              <w:lang w:val="en-US" w:eastAsia="zh-CN"/>
            </w:rPr>
            <w:t>数据质控是高血压风险预测的必要前提</w:t>
          </w:r>
          <w:r>
            <w:tab/>
          </w:r>
          <w:r>
            <w:fldChar w:fldCharType="begin"/>
          </w:r>
          <w:r>
            <w:instrText xml:space="preserve"> PAGEREF _Toc24872 \h </w:instrText>
          </w:r>
          <w:r>
            <w:fldChar w:fldCharType="separate"/>
          </w:r>
          <w:r>
            <w:t>33</w:t>
          </w:r>
          <w:r>
            <w:fldChar w:fldCharType="end"/>
          </w:r>
          <w:r>
            <w:rPr>
              <w:rFonts w:hint="default" w:ascii="Times New Roman" w:hAnsi="Times New Roman" w:eastAsia="宋体" w:cs="Times New Roman"/>
              <w:color w:val="231F20"/>
              <w:kern w:val="0"/>
              <w:szCs w:val="24"/>
              <w:lang w:val="en-US" w:eastAsia="zh-CN" w:bidi="ar"/>
            </w:rPr>
            <w:fldChar w:fldCharType="end"/>
          </w:r>
        </w:p>
        <w:p w14:paraId="7444DAEF">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_Toc25042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(2) </w:t>
          </w:r>
          <w:r>
            <w:rPr>
              <w:rFonts w:hint="eastAsia" w:ascii="宋体" w:hAnsi="宋体" w:eastAsia="宋体" w:cs="宋体"/>
              <w:bCs/>
              <w:szCs w:val="24"/>
              <w:lang w:val="en-US" w:eastAsia="zh-CN"/>
            </w:rPr>
            <w:t>单一模型的“偏科”并非坏事，而是需要一次精巧的“缝合手术”</w:t>
          </w:r>
          <w:r>
            <w:tab/>
          </w:r>
          <w:r>
            <w:fldChar w:fldCharType="begin"/>
          </w:r>
          <w:r>
            <w:instrText xml:space="preserve"> PAGEREF _Toc25042 \h </w:instrText>
          </w:r>
          <w:r>
            <w:fldChar w:fldCharType="separate"/>
          </w:r>
          <w:r>
            <w:t>33</w:t>
          </w:r>
          <w:r>
            <w:fldChar w:fldCharType="end"/>
          </w:r>
          <w:r>
            <w:rPr>
              <w:rFonts w:hint="default" w:ascii="Times New Roman" w:hAnsi="Times New Roman" w:eastAsia="宋体" w:cs="Times New Roman"/>
              <w:color w:val="231F20"/>
              <w:kern w:val="0"/>
              <w:szCs w:val="24"/>
              <w:lang w:val="en-US" w:eastAsia="zh-CN" w:bidi="ar"/>
            </w:rPr>
            <w:fldChar w:fldCharType="end"/>
          </w:r>
        </w:p>
        <w:p w14:paraId="673C6B0F">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_Toc23143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(3) </w:t>
          </w:r>
          <w:r>
            <w:rPr>
              <w:rFonts w:hint="eastAsia" w:ascii="宋体" w:hAnsi="宋体" w:eastAsia="宋体" w:cs="宋体"/>
              <w:bCs/>
              <w:szCs w:val="24"/>
              <w:lang w:val="en-US" w:eastAsia="zh-CN"/>
            </w:rPr>
            <w:t>FHEF的出现并不意味踩一捧一，而是模型“合作”的最好体现</w:t>
          </w:r>
          <w:r>
            <w:tab/>
          </w:r>
          <w:r>
            <w:fldChar w:fldCharType="begin"/>
          </w:r>
          <w:r>
            <w:instrText xml:space="preserve"> PAGEREF _Toc23143 \h </w:instrText>
          </w:r>
          <w:r>
            <w:fldChar w:fldCharType="separate"/>
          </w:r>
          <w:r>
            <w:t>33</w:t>
          </w:r>
          <w:r>
            <w:fldChar w:fldCharType="end"/>
          </w:r>
          <w:r>
            <w:rPr>
              <w:rFonts w:hint="default" w:ascii="Times New Roman" w:hAnsi="Times New Roman" w:eastAsia="宋体" w:cs="Times New Roman"/>
              <w:color w:val="231F20"/>
              <w:kern w:val="0"/>
              <w:szCs w:val="24"/>
              <w:lang w:val="en-US" w:eastAsia="zh-CN" w:bidi="ar"/>
            </w:rPr>
            <w:fldChar w:fldCharType="end"/>
          </w:r>
        </w:p>
        <w:p w14:paraId="16FCDE66">
          <w:pPr>
            <w:pStyle w:val="12"/>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_Toc26718 </w:instrText>
          </w:r>
          <w:r>
            <w:rPr>
              <w:rFonts w:hint="default" w:ascii="Times New Roman" w:hAnsi="Times New Roman" w:eastAsia="宋体" w:cs="Times New Roman"/>
              <w:kern w:val="0"/>
              <w:szCs w:val="24"/>
              <w:lang w:val="en-US" w:eastAsia="zh-CN" w:bidi="ar"/>
            </w:rPr>
            <w:fldChar w:fldCharType="separate"/>
          </w:r>
          <w:r>
            <w:rPr>
              <w:rFonts w:hint="default" w:ascii="宋体" w:hAnsi="宋体" w:eastAsia="宋体" w:cs="宋体"/>
              <w:bCs/>
              <w:szCs w:val="24"/>
              <w:lang w:val="en-US" w:eastAsia="zh-CN"/>
            </w:rPr>
            <w:t xml:space="preserve">(4) </w:t>
          </w:r>
          <w:r>
            <w:rPr>
              <w:rFonts w:hint="eastAsia" w:ascii="宋体" w:hAnsi="宋体" w:eastAsia="宋体" w:cs="宋体"/>
              <w:bCs/>
              <w:szCs w:val="24"/>
              <w:lang w:val="en-US" w:eastAsia="zh-CN"/>
            </w:rPr>
            <w:t>SHAP让合作的模型们看到了努力的成果</w:t>
          </w:r>
          <w:r>
            <w:tab/>
          </w:r>
          <w:r>
            <w:fldChar w:fldCharType="begin"/>
          </w:r>
          <w:r>
            <w:instrText xml:space="preserve"> PAGEREF _Toc26718 \h </w:instrText>
          </w:r>
          <w:r>
            <w:fldChar w:fldCharType="separate"/>
          </w:r>
          <w:r>
            <w:t>34</w:t>
          </w:r>
          <w:r>
            <w:fldChar w:fldCharType="end"/>
          </w:r>
          <w:r>
            <w:rPr>
              <w:rFonts w:hint="default" w:ascii="Times New Roman" w:hAnsi="Times New Roman" w:eastAsia="宋体" w:cs="Times New Roman"/>
              <w:color w:val="231F20"/>
              <w:kern w:val="0"/>
              <w:szCs w:val="24"/>
              <w:lang w:val="en-US" w:eastAsia="zh-CN" w:bidi="ar"/>
            </w:rPr>
            <w:fldChar w:fldCharType="end"/>
          </w:r>
        </w:p>
        <w:p w14:paraId="0ED167AE">
          <w:pPr>
            <w:pStyle w:val="17"/>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_Toc24837 </w:instrText>
          </w:r>
          <w:r>
            <w:rPr>
              <w:rFonts w:hint="default" w:ascii="Times New Roman" w:hAnsi="Times New Roman" w:eastAsia="宋体" w:cs="Times New Roman"/>
              <w:kern w:val="0"/>
              <w:szCs w:val="24"/>
              <w:lang w:val="en-US" w:eastAsia="zh-CN" w:bidi="ar"/>
            </w:rPr>
            <w:fldChar w:fldCharType="separate"/>
          </w:r>
          <w:r>
            <w:rPr>
              <w:rFonts w:hint="eastAsia" w:ascii="楷体" w:hAnsi="楷体" w:eastAsia="楷体" w:cs="楷体"/>
              <w:szCs w:val="28"/>
              <w:lang w:val="en-US" w:eastAsia="zh-CN"/>
            </w:rPr>
            <w:t>（二） 研究不足与对未来的展望</w:t>
          </w:r>
          <w:r>
            <w:tab/>
          </w:r>
          <w:r>
            <w:fldChar w:fldCharType="begin"/>
          </w:r>
          <w:r>
            <w:instrText xml:space="preserve"> PAGEREF _Toc24837 \h </w:instrText>
          </w:r>
          <w:r>
            <w:fldChar w:fldCharType="separate"/>
          </w:r>
          <w:r>
            <w:t>34</w:t>
          </w:r>
          <w:r>
            <w:fldChar w:fldCharType="end"/>
          </w:r>
          <w:r>
            <w:rPr>
              <w:rFonts w:hint="default" w:ascii="Times New Roman" w:hAnsi="Times New Roman" w:eastAsia="宋体" w:cs="Times New Roman"/>
              <w:color w:val="231F20"/>
              <w:kern w:val="0"/>
              <w:szCs w:val="24"/>
              <w:lang w:val="en-US" w:eastAsia="zh-CN" w:bidi="ar"/>
            </w:rPr>
            <w:fldChar w:fldCharType="end"/>
          </w:r>
        </w:p>
        <w:p w14:paraId="0915E1BC">
          <w:pPr>
            <w:pStyle w:val="15"/>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_Toc12891 </w:instrText>
          </w:r>
          <w:r>
            <w:rPr>
              <w:rFonts w:hint="default" w:ascii="Times New Roman" w:hAnsi="Times New Roman" w:eastAsia="宋体" w:cs="Times New Roman"/>
              <w:kern w:val="0"/>
              <w:szCs w:val="24"/>
              <w:lang w:val="en-US" w:eastAsia="zh-CN" w:bidi="ar"/>
            </w:rPr>
            <w:fldChar w:fldCharType="separate"/>
          </w:r>
          <w:r>
            <w:rPr>
              <w:rFonts w:hint="eastAsia" w:ascii="黑体" w:hAnsi="黑体" w:eastAsia="黑体" w:cs="黑体"/>
              <w:bCs/>
              <w:szCs w:val="28"/>
              <w:lang w:val="en-US" w:eastAsia="zh-CN"/>
            </w:rPr>
            <w:t>参考文献</w:t>
          </w:r>
          <w:r>
            <w:tab/>
          </w:r>
          <w:r>
            <w:fldChar w:fldCharType="begin"/>
          </w:r>
          <w:r>
            <w:instrText xml:space="preserve"> PAGEREF _Toc12891 \h </w:instrText>
          </w:r>
          <w:r>
            <w:fldChar w:fldCharType="separate"/>
          </w:r>
          <w:r>
            <w:t>34</w:t>
          </w:r>
          <w:r>
            <w:fldChar w:fldCharType="end"/>
          </w:r>
          <w:r>
            <w:rPr>
              <w:rFonts w:hint="default" w:ascii="Times New Roman" w:hAnsi="Times New Roman" w:eastAsia="宋体" w:cs="Times New Roman"/>
              <w:color w:val="231F20"/>
              <w:kern w:val="0"/>
              <w:szCs w:val="24"/>
              <w:lang w:val="en-US" w:eastAsia="zh-CN" w:bidi="ar"/>
            </w:rPr>
            <w:fldChar w:fldCharType="end"/>
          </w:r>
        </w:p>
        <w:p w14:paraId="0AE39A99">
          <w:pPr>
            <w:pStyle w:val="15"/>
            <w:tabs>
              <w:tab w:val="right" w:leader="dot" w:pos="8306"/>
            </w:tabs>
          </w:pPr>
          <w:r>
            <w:rPr>
              <w:rFonts w:hint="default" w:ascii="Times New Roman" w:hAnsi="Times New Roman" w:eastAsia="宋体" w:cs="Times New Roman"/>
              <w:color w:val="231F20"/>
              <w:kern w:val="0"/>
              <w:szCs w:val="24"/>
              <w:lang w:val="en-US" w:eastAsia="zh-CN" w:bidi="ar"/>
            </w:rPr>
            <w:fldChar w:fldCharType="begin"/>
          </w:r>
          <w:r>
            <w:rPr>
              <w:rFonts w:hint="default" w:ascii="Times New Roman" w:hAnsi="Times New Roman" w:eastAsia="宋体" w:cs="Times New Roman"/>
              <w:kern w:val="0"/>
              <w:szCs w:val="24"/>
              <w:lang w:val="en-US" w:eastAsia="zh-CN" w:bidi="ar"/>
            </w:rPr>
            <w:instrText xml:space="preserve"> HYPERLINK \l _Toc25510 </w:instrText>
          </w:r>
          <w:r>
            <w:rPr>
              <w:rFonts w:hint="default" w:ascii="Times New Roman" w:hAnsi="Times New Roman" w:eastAsia="宋体" w:cs="Times New Roman"/>
              <w:kern w:val="0"/>
              <w:szCs w:val="24"/>
              <w:lang w:val="en-US" w:eastAsia="zh-CN" w:bidi="ar"/>
            </w:rPr>
            <w:fldChar w:fldCharType="separate"/>
          </w:r>
          <w:r>
            <w:rPr>
              <w:rFonts w:hint="eastAsia" w:ascii="黑体" w:hAnsi="黑体" w:eastAsia="黑体" w:cs="黑体"/>
              <w:bCs/>
              <w:szCs w:val="28"/>
              <w:lang w:val="en-US" w:eastAsia="zh-CN"/>
            </w:rPr>
            <w:t>附录</w:t>
          </w:r>
          <w:r>
            <w:tab/>
          </w:r>
          <w:r>
            <w:fldChar w:fldCharType="begin"/>
          </w:r>
          <w:r>
            <w:instrText xml:space="preserve"> PAGEREF _Toc25510 \h </w:instrText>
          </w:r>
          <w:r>
            <w:fldChar w:fldCharType="separate"/>
          </w:r>
          <w:r>
            <w:t>31</w:t>
          </w:r>
          <w:r>
            <w:fldChar w:fldCharType="end"/>
          </w:r>
          <w:r>
            <w:rPr>
              <w:rFonts w:hint="default" w:ascii="Times New Roman" w:hAnsi="Times New Roman" w:eastAsia="宋体" w:cs="Times New Roman"/>
              <w:color w:val="231F20"/>
              <w:kern w:val="0"/>
              <w:szCs w:val="24"/>
              <w:lang w:val="en-US" w:eastAsia="zh-CN" w:bidi="ar"/>
            </w:rPr>
            <w:fldChar w:fldCharType="end"/>
          </w:r>
        </w:p>
        <w:p w14:paraId="0503A418">
          <w:pPr>
            <w:keepNext w:val="0"/>
            <w:keepLines w:val="0"/>
            <w:pageBreakBefore w:val="0"/>
            <w:widowControl/>
            <w:suppressLineNumbers w:val="0"/>
            <w:kinsoku/>
            <w:wordWrap/>
            <w:overflowPunct/>
            <w:topLinePunct w:val="0"/>
            <w:autoSpaceDE/>
            <w:autoSpaceDN/>
            <w:bidi w:val="0"/>
            <w:adjustRightInd/>
            <w:snapToGrid/>
            <w:spacing w:line="480" w:lineRule="exact"/>
            <w:ind w:firstLine="420" w:firstLineChars="200"/>
            <w:jc w:val="center"/>
            <w:textAlignment w:val="auto"/>
            <w:rPr>
              <w:rFonts w:hint="default" w:ascii="Times New Roman" w:hAnsi="Times New Roman" w:eastAsia="宋体" w:cs="Times New Roman"/>
              <w:color w:val="231F20"/>
              <w:kern w:val="0"/>
              <w:sz w:val="21"/>
              <w:szCs w:val="24"/>
              <w:lang w:val="en-US" w:eastAsia="zh-CN" w:bidi="ar"/>
            </w:rPr>
          </w:pPr>
          <w:r>
            <w:rPr>
              <w:rFonts w:hint="default" w:ascii="Times New Roman" w:hAnsi="Times New Roman" w:eastAsia="宋体" w:cs="Times New Roman"/>
              <w:color w:val="231F20"/>
              <w:kern w:val="0"/>
              <w:szCs w:val="24"/>
              <w:lang w:val="en-US" w:eastAsia="zh-CN" w:bidi="ar"/>
            </w:rPr>
            <w:fldChar w:fldCharType="end"/>
          </w:r>
        </w:p>
      </w:sdtContent>
    </w:sdt>
    <w:p w14:paraId="76E38272">
      <w:pPr>
        <w:keepNext w:val="0"/>
        <w:keepLines w:val="0"/>
        <w:pageBreakBefore w:val="0"/>
        <w:widowControl/>
        <w:suppressLineNumbers w:val="0"/>
        <w:kinsoku/>
        <w:wordWrap/>
        <w:overflowPunct/>
        <w:topLinePunct w:val="0"/>
        <w:autoSpaceDE/>
        <w:autoSpaceDN/>
        <w:bidi w:val="0"/>
        <w:adjustRightInd/>
        <w:snapToGrid/>
        <w:spacing w:line="480" w:lineRule="exact"/>
        <w:ind w:firstLine="420" w:firstLineChars="200"/>
        <w:jc w:val="center"/>
        <w:textAlignment w:val="auto"/>
        <w:rPr>
          <w:rFonts w:hint="default" w:ascii="Times New Roman" w:hAnsi="Times New Roman" w:eastAsia="宋体" w:cs="Times New Roman"/>
          <w:color w:val="231F20"/>
          <w:kern w:val="0"/>
          <w:sz w:val="21"/>
          <w:szCs w:val="24"/>
          <w:lang w:val="en-US" w:eastAsia="zh-CN" w:bidi="ar"/>
        </w:rPr>
      </w:pPr>
    </w:p>
    <w:p w14:paraId="495740A8">
      <w:pPr>
        <w:keepNext w:val="0"/>
        <w:keepLines w:val="0"/>
        <w:pageBreakBefore w:val="0"/>
        <w:widowControl/>
        <w:suppressLineNumbers w:val="0"/>
        <w:kinsoku/>
        <w:wordWrap/>
        <w:overflowPunct/>
        <w:topLinePunct w:val="0"/>
        <w:autoSpaceDE/>
        <w:autoSpaceDN/>
        <w:bidi w:val="0"/>
        <w:adjustRightInd/>
        <w:snapToGrid/>
        <w:spacing w:line="480" w:lineRule="exact"/>
        <w:ind w:firstLine="420" w:firstLineChars="200"/>
        <w:jc w:val="center"/>
        <w:textAlignment w:val="auto"/>
        <w:rPr>
          <w:rFonts w:hint="default" w:ascii="Times New Roman" w:hAnsi="Times New Roman" w:eastAsia="宋体" w:cs="Times New Roman"/>
          <w:color w:val="231F20"/>
          <w:kern w:val="0"/>
          <w:sz w:val="21"/>
          <w:szCs w:val="24"/>
          <w:lang w:val="en-US" w:eastAsia="zh-CN" w:bidi="ar"/>
        </w:rPr>
      </w:pPr>
    </w:p>
    <w:p w14:paraId="475FB8DD">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center"/>
        <w:textAlignment w:val="auto"/>
        <w:rPr>
          <w:rFonts w:hint="default" w:ascii="Times New Roman" w:hAnsi="Times New Roman" w:eastAsia="宋体" w:cs="Times New Roman"/>
          <w:color w:val="231F20"/>
          <w:kern w:val="0"/>
          <w:sz w:val="24"/>
          <w:szCs w:val="24"/>
          <w:lang w:val="en-US" w:eastAsia="zh-CN" w:bidi="ar"/>
        </w:rPr>
      </w:pPr>
    </w:p>
    <w:p w14:paraId="12DE36F6">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center"/>
        <w:textAlignment w:val="auto"/>
        <w:rPr>
          <w:rFonts w:hint="default" w:ascii="Times New Roman" w:hAnsi="Times New Roman" w:eastAsia="宋体" w:cs="Times New Roman"/>
          <w:color w:val="231F20"/>
          <w:kern w:val="0"/>
          <w:sz w:val="24"/>
          <w:szCs w:val="24"/>
          <w:lang w:val="en-US" w:eastAsia="zh-CN" w:bidi="ar"/>
        </w:rPr>
      </w:pPr>
    </w:p>
    <w:p w14:paraId="020A0BF3">
      <w:pPr>
        <w:keepNext w:val="0"/>
        <w:keepLines w:val="0"/>
        <w:pageBreakBefore w:val="0"/>
        <w:widowControl/>
        <w:suppressLineNumbers w:val="0"/>
        <w:kinsoku/>
        <w:wordWrap/>
        <w:overflowPunct/>
        <w:topLinePunct w:val="0"/>
        <w:autoSpaceDE/>
        <w:autoSpaceDN/>
        <w:bidi w:val="0"/>
        <w:adjustRightInd/>
        <w:snapToGrid/>
        <w:spacing w:line="480" w:lineRule="exact"/>
        <w:ind w:firstLine="560" w:firstLineChars="200"/>
        <w:jc w:val="center"/>
        <w:textAlignment w:val="auto"/>
        <w:rPr>
          <w:rFonts w:hint="default" w:ascii="Times New Roman" w:hAnsi="Times New Roman" w:eastAsia="宋体" w:cs="Times New Roman"/>
          <w:color w:val="231F20"/>
          <w:kern w:val="0"/>
          <w:sz w:val="28"/>
          <w:szCs w:val="28"/>
          <w:lang w:val="en-US" w:eastAsia="zh-CN" w:bidi="ar"/>
        </w:rPr>
      </w:pPr>
      <w:r>
        <w:rPr>
          <w:rFonts w:hint="default" w:ascii="Times New Roman" w:hAnsi="Times New Roman" w:eastAsia="黑体" w:cs="Times New Roman"/>
          <w:color w:val="231F20"/>
          <w:kern w:val="0"/>
          <w:sz w:val="28"/>
          <w:szCs w:val="28"/>
          <w:lang w:val="en-US" w:eastAsia="zh-CN" w:bidi="ar"/>
        </w:rPr>
        <w:t>表格和插图清单</w:t>
      </w:r>
    </w:p>
    <w:p w14:paraId="36BE2DB7">
      <w:pPr>
        <w:keepNext w:val="0"/>
        <w:keepLines w:val="0"/>
        <w:widowControl/>
        <w:suppressLineNumbers w:val="0"/>
        <w:jc w:val="center"/>
        <w:rPr>
          <w:rFonts w:hint="default" w:ascii="Times New Roman" w:hAnsi="Times New Roman" w:eastAsia="方正书宋_GBK" w:cs="Times New Roman"/>
          <w:color w:val="231F20"/>
          <w:kern w:val="0"/>
          <w:sz w:val="21"/>
          <w:szCs w:val="20"/>
          <w:lang w:val="en-US" w:eastAsia="zh-CN" w:bidi="ar"/>
        </w:rPr>
      </w:pPr>
    </w:p>
    <w:p w14:paraId="6CEAF51F">
      <w:pPr>
        <w:pStyle w:val="16"/>
        <w:tabs>
          <w:tab w:val="right" w:leader="dot" w:pos="8306"/>
        </w:tabs>
      </w:pPr>
      <w:r>
        <w:fldChar w:fldCharType="begin"/>
      </w:r>
      <w:r>
        <w:instrText xml:space="preserve">TOC \h \c "图"</w:instrText>
      </w:r>
      <w:r>
        <w:fldChar w:fldCharType="separate"/>
      </w:r>
      <w:r>
        <w:fldChar w:fldCharType="begin"/>
      </w:r>
      <w:r>
        <w:instrText xml:space="preserve"> HYPERLINK \l _Toc12644 </w:instrText>
      </w:r>
      <w:r>
        <w:fldChar w:fldCharType="separate"/>
      </w:r>
      <w:r>
        <w:rPr>
          <w:rFonts w:hint="eastAsia" w:ascii="宋体" w:hAnsi="宋体" w:eastAsia="宋体" w:cs="宋体"/>
          <w:bCs w:val="0"/>
          <w:szCs w:val="24"/>
          <w:lang w:val="en-US" w:eastAsia="zh-CN"/>
        </w:rPr>
        <w:t>图 三-</w:t>
      </w:r>
      <w:r>
        <w:t xml:space="preserve">1 </w:t>
      </w:r>
      <w:r>
        <w:rPr>
          <w:rFonts w:hint="eastAsia"/>
          <w:lang w:val="en-US" w:eastAsia="zh-CN"/>
        </w:rPr>
        <w:t xml:space="preserve"> </w:t>
      </w:r>
      <w:r>
        <w:rPr>
          <w:rFonts w:hint="eastAsia" w:ascii="宋体" w:hAnsi="宋体" w:eastAsia="宋体" w:cs="宋体"/>
          <w:bCs w:val="0"/>
          <w:szCs w:val="24"/>
          <w:lang w:val="en-US" w:eastAsia="zh-CN"/>
        </w:rPr>
        <w:t>全模型对比 ROC曲线</w:t>
      </w:r>
      <w:r>
        <w:tab/>
      </w:r>
      <w:r>
        <w:fldChar w:fldCharType="begin"/>
      </w:r>
      <w:r>
        <w:instrText xml:space="preserve"> PAGEREF _Toc12644 \h </w:instrText>
      </w:r>
      <w:r>
        <w:fldChar w:fldCharType="separate"/>
      </w:r>
      <w:r>
        <w:t>9</w:t>
      </w:r>
      <w:r>
        <w:fldChar w:fldCharType="end"/>
      </w:r>
      <w:r>
        <w:fldChar w:fldCharType="end"/>
      </w:r>
    </w:p>
    <w:p w14:paraId="5FE9B735">
      <w:pPr>
        <w:pStyle w:val="16"/>
        <w:tabs>
          <w:tab w:val="right" w:leader="dot" w:pos="8306"/>
        </w:tabs>
      </w:pPr>
      <w:r>
        <w:fldChar w:fldCharType="begin"/>
      </w:r>
      <w:r>
        <w:instrText xml:space="preserve"> HYPERLINK \l _Toc584 </w:instrText>
      </w:r>
      <w:r>
        <w:fldChar w:fldCharType="separate"/>
      </w:r>
      <w:r>
        <w:rPr>
          <w:rFonts w:hint="eastAsia" w:ascii="宋体" w:hAnsi="宋体" w:eastAsia="宋体" w:cs="宋体"/>
          <w:bCs w:val="0"/>
          <w:szCs w:val="24"/>
          <w:lang w:val="en-US" w:eastAsia="zh-CN"/>
        </w:rPr>
        <w:t>图 三-</w:t>
      </w:r>
      <w:r>
        <w:t xml:space="preserve">2 </w:t>
      </w:r>
      <w:r>
        <w:rPr>
          <w:rFonts w:hint="eastAsia" w:ascii="宋体" w:hAnsi="宋体" w:eastAsia="宋体" w:cs="宋体"/>
          <w:bCs w:val="0"/>
          <w:szCs w:val="24"/>
          <w:lang w:val="en-US" w:eastAsia="zh-CN"/>
        </w:rPr>
        <w:t xml:space="preserve"> XGBoost ROC曲线</w:t>
      </w:r>
      <w:r>
        <w:tab/>
      </w:r>
      <w:r>
        <w:fldChar w:fldCharType="begin"/>
      </w:r>
      <w:r>
        <w:instrText xml:space="preserve"> PAGEREF _Toc584 \h </w:instrText>
      </w:r>
      <w:r>
        <w:fldChar w:fldCharType="separate"/>
      </w:r>
      <w:r>
        <w:t>10</w:t>
      </w:r>
      <w:r>
        <w:fldChar w:fldCharType="end"/>
      </w:r>
      <w:r>
        <w:fldChar w:fldCharType="end"/>
      </w:r>
    </w:p>
    <w:p w14:paraId="330A1E4D">
      <w:pPr>
        <w:pStyle w:val="16"/>
        <w:tabs>
          <w:tab w:val="right" w:leader="dot" w:pos="8306"/>
        </w:tabs>
      </w:pPr>
      <w:r>
        <w:fldChar w:fldCharType="begin"/>
      </w:r>
      <w:r>
        <w:instrText xml:space="preserve"> HYPERLINK \l _Toc17271 </w:instrText>
      </w:r>
      <w:r>
        <w:fldChar w:fldCharType="separate"/>
      </w:r>
      <w:r>
        <w:rPr>
          <w:rFonts w:hint="eastAsia" w:ascii="宋体" w:hAnsi="宋体" w:eastAsia="宋体" w:cs="宋体"/>
          <w:bCs w:val="0"/>
          <w:kern w:val="2"/>
          <w:szCs w:val="24"/>
          <w:lang w:val="en-US" w:eastAsia="zh-CN" w:bidi="ar-SA"/>
        </w:rPr>
        <w:t>图 三-</w:t>
      </w:r>
      <w:r>
        <w:t xml:space="preserve">3 </w:t>
      </w:r>
      <w:r>
        <w:rPr>
          <w:rFonts w:hint="eastAsia" w:ascii="宋体" w:hAnsi="宋体" w:eastAsia="宋体" w:cs="宋体"/>
          <w:bCs w:val="0"/>
          <w:kern w:val="2"/>
          <w:szCs w:val="24"/>
          <w:lang w:val="en-US" w:eastAsia="zh-CN" w:bidi="ar-SA"/>
        </w:rPr>
        <w:t xml:space="preserve"> </w:t>
      </w:r>
      <w:r>
        <w:rPr>
          <w:rFonts w:hint="eastAsia" w:ascii="宋体" w:hAnsi="宋体" w:eastAsia="宋体" w:cs="宋体"/>
          <w:bCs w:val="0"/>
          <w:szCs w:val="24"/>
          <w:lang w:val="en-US" w:eastAsia="zh-CN"/>
        </w:rPr>
        <w:t>XGBoost 混淆矩阵</w:t>
      </w:r>
      <w:r>
        <w:tab/>
      </w:r>
      <w:r>
        <w:fldChar w:fldCharType="begin"/>
      </w:r>
      <w:r>
        <w:instrText xml:space="preserve"> PAGEREF _Toc17271 \h </w:instrText>
      </w:r>
      <w:r>
        <w:fldChar w:fldCharType="separate"/>
      </w:r>
      <w:r>
        <w:t>10</w:t>
      </w:r>
      <w:r>
        <w:fldChar w:fldCharType="end"/>
      </w:r>
      <w:r>
        <w:fldChar w:fldCharType="end"/>
      </w:r>
    </w:p>
    <w:p w14:paraId="25298AFA">
      <w:pPr>
        <w:pStyle w:val="16"/>
        <w:tabs>
          <w:tab w:val="right" w:leader="dot" w:pos="8306"/>
        </w:tabs>
      </w:pPr>
      <w:r>
        <w:fldChar w:fldCharType="begin"/>
      </w:r>
      <w:r>
        <w:instrText xml:space="preserve"> HYPERLINK \l _Toc26405 </w:instrText>
      </w:r>
      <w:r>
        <w:fldChar w:fldCharType="separate"/>
      </w:r>
      <w:r>
        <w:rPr>
          <w:rFonts w:hint="eastAsia" w:ascii="宋体" w:hAnsi="宋体" w:eastAsia="宋体" w:cs="宋体"/>
          <w:bCs w:val="0"/>
          <w:kern w:val="2"/>
          <w:szCs w:val="24"/>
          <w:lang w:val="en-US" w:eastAsia="zh-CN" w:bidi="ar-SA"/>
        </w:rPr>
        <w:t>图 三-</w:t>
      </w:r>
      <w:r>
        <w:t xml:space="preserve">4 </w:t>
      </w:r>
      <w:r>
        <w:rPr>
          <w:rFonts w:hint="eastAsia" w:ascii="宋体" w:hAnsi="宋体" w:eastAsia="宋体" w:cs="宋体"/>
          <w:bCs w:val="0"/>
          <w:kern w:val="2"/>
          <w:szCs w:val="24"/>
          <w:lang w:val="en-US" w:eastAsia="zh-CN" w:bidi="ar-SA"/>
        </w:rPr>
        <w:t xml:space="preserve"> </w:t>
      </w:r>
      <w:r>
        <w:rPr>
          <w:rFonts w:hint="eastAsia" w:ascii="宋体" w:hAnsi="宋体" w:eastAsia="宋体" w:cs="宋体"/>
          <w:bCs w:val="0"/>
          <w:szCs w:val="24"/>
          <w:lang w:val="en-US" w:eastAsia="zh-CN"/>
        </w:rPr>
        <w:t>XGBoost 特征重要性图</w:t>
      </w:r>
      <w:r>
        <w:tab/>
      </w:r>
      <w:r>
        <w:fldChar w:fldCharType="begin"/>
      </w:r>
      <w:r>
        <w:instrText xml:space="preserve"> PAGEREF _Toc26405 \h </w:instrText>
      </w:r>
      <w:r>
        <w:fldChar w:fldCharType="separate"/>
      </w:r>
      <w:r>
        <w:t>11</w:t>
      </w:r>
      <w:r>
        <w:fldChar w:fldCharType="end"/>
      </w:r>
      <w:r>
        <w:fldChar w:fldCharType="end"/>
      </w:r>
    </w:p>
    <w:p w14:paraId="74D1AEF3">
      <w:pPr>
        <w:pStyle w:val="16"/>
        <w:tabs>
          <w:tab w:val="right" w:leader="dot" w:pos="8306"/>
        </w:tabs>
      </w:pPr>
      <w:r>
        <w:fldChar w:fldCharType="begin"/>
      </w:r>
      <w:r>
        <w:instrText xml:space="preserve"> HYPERLINK \l _Toc9273 </w:instrText>
      </w:r>
      <w:r>
        <w:fldChar w:fldCharType="separate"/>
      </w:r>
      <w:r>
        <w:rPr>
          <w:rFonts w:hint="eastAsia" w:ascii="宋体" w:hAnsi="宋体" w:eastAsia="宋体" w:cs="宋体"/>
          <w:bCs w:val="0"/>
          <w:kern w:val="2"/>
          <w:szCs w:val="24"/>
          <w:lang w:val="en-US" w:eastAsia="zh-CN" w:bidi="ar-SA"/>
        </w:rPr>
        <w:t>图 三-</w:t>
      </w:r>
      <w:r>
        <w:t xml:space="preserve">5 </w:t>
      </w:r>
      <w:r>
        <w:rPr>
          <w:rFonts w:hint="eastAsia" w:ascii="宋体" w:hAnsi="宋体" w:eastAsia="宋体" w:cs="宋体"/>
          <w:bCs w:val="0"/>
          <w:szCs w:val="24"/>
          <w:lang w:val="en-US" w:eastAsia="zh-CN"/>
        </w:rPr>
        <w:t xml:space="preserve"> CatBoost ROC曲线</w:t>
      </w:r>
      <w:r>
        <w:tab/>
      </w:r>
      <w:r>
        <w:fldChar w:fldCharType="begin"/>
      </w:r>
      <w:r>
        <w:instrText xml:space="preserve"> PAGEREF _Toc9273 \h </w:instrText>
      </w:r>
      <w:r>
        <w:fldChar w:fldCharType="separate"/>
      </w:r>
      <w:r>
        <w:t>11</w:t>
      </w:r>
      <w:r>
        <w:fldChar w:fldCharType="end"/>
      </w:r>
      <w:r>
        <w:fldChar w:fldCharType="end"/>
      </w:r>
    </w:p>
    <w:p w14:paraId="6EB260CC">
      <w:pPr>
        <w:pStyle w:val="16"/>
        <w:tabs>
          <w:tab w:val="right" w:leader="dot" w:pos="8306"/>
        </w:tabs>
      </w:pPr>
      <w:r>
        <w:fldChar w:fldCharType="begin"/>
      </w:r>
      <w:r>
        <w:instrText xml:space="preserve"> HYPERLINK \l _Toc21482 </w:instrText>
      </w:r>
      <w:r>
        <w:fldChar w:fldCharType="separate"/>
      </w:r>
      <w:r>
        <w:rPr>
          <w:rFonts w:hint="eastAsia" w:ascii="宋体" w:hAnsi="宋体" w:eastAsia="宋体" w:cs="宋体"/>
          <w:bCs w:val="0"/>
          <w:kern w:val="2"/>
          <w:szCs w:val="24"/>
          <w:lang w:val="en-US" w:eastAsia="zh-CN" w:bidi="ar-SA"/>
        </w:rPr>
        <w:t>图 三-</w:t>
      </w:r>
      <w:r>
        <w:t xml:space="preserve">6 </w:t>
      </w:r>
      <w:r>
        <w:rPr>
          <w:rFonts w:hint="eastAsia" w:ascii="宋体" w:hAnsi="宋体" w:eastAsia="宋体" w:cs="宋体"/>
          <w:bCs w:val="0"/>
          <w:szCs w:val="24"/>
          <w:lang w:val="en-US" w:eastAsia="zh-CN"/>
        </w:rPr>
        <w:t xml:space="preserve"> CatBoost ROC 混淆矩阵</w:t>
      </w:r>
      <w:r>
        <w:tab/>
      </w:r>
      <w:r>
        <w:fldChar w:fldCharType="begin"/>
      </w:r>
      <w:r>
        <w:instrText xml:space="preserve"> PAGEREF _Toc21482 \h </w:instrText>
      </w:r>
      <w:r>
        <w:fldChar w:fldCharType="separate"/>
      </w:r>
      <w:r>
        <w:t>12</w:t>
      </w:r>
      <w:r>
        <w:fldChar w:fldCharType="end"/>
      </w:r>
      <w:r>
        <w:fldChar w:fldCharType="end"/>
      </w:r>
    </w:p>
    <w:p w14:paraId="3D8CF2C9">
      <w:pPr>
        <w:pStyle w:val="16"/>
        <w:tabs>
          <w:tab w:val="right" w:leader="dot" w:pos="8306"/>
        </w:tabs>
      </w:pPr>
      <w:r>
        <w:fldChar w:fldCharType="begin"/>
      </w:r>
      <w:r>
        <w:instrText xml:space="preserve"> HYPERLINK \l _Toc32099 </w:instrText>
      </w:r>
      <w:r>
        <w:fldChar w:fldCharType="separate"/>
      </w:r>
      <w:r>
        <w:rPr>
          <w:rFonts w:hint="eastAsia" w:ascii="宋体" w:hAnsi="宋体" w:eastAsia="宋体" w:cs="宋体"/>
          <w:bCs w:val="0"/>
          <w:kern w:val="2"/>
          <w:szCs w:val="24"/>
          <w:lang w:val="en-US" w:eastAsia="zh-CN" w:bidi="ar-SA"/>
        </w:rPr>
        <w:t>图 三-</w:t>
      </w:r>
      <w:r>
        <w:t xml:space="preserve">7 </w:t>
      </w:r>
      <w:r>
        <w:rPr>
          <w:rFonts w:hint="eastAsia" w:ascii="宋体" w:hAnsi="宋体" w:eastAsia="宋体" w:cs="宋体"/>
          <w:bCs w:val="0"/>
          <w:szCs w:val="24"/>
          <w:lang w:val="en-US" w:eastAsia="zh-CN"/>
        </w:rPr>
        <w:t xml:space="preserve"> CatBoost 特征重要性图</w:t>
      </w:r>
      <w:r>
        <w:tab/>
      </w:r>
      <w:r>
        <w:fldChar w:fldCharType="begin"/>
      </w:r>
      <w:r>
        <w:instrText xml:space="preserve"> PAGEREF _Toc32099 \h </w:instrText>
      </w:r>
      <w:r>
        <w:fldChar w:fldCharType="separate"/>
      </w:r>
      <w:r>
        <w:t>12</w:t>
      </w:r>
      <w:r>
        <w:fldChar w:fldCharType="end"/>
      </w:r>
      <w:r>
        <w:fldChar w:fldCharType="end"/>
      </w:r>
    </w:p>
    <w:p w14:paraId="348093D5">
      <w:pPr>
        <w:pStyle w:val="16"/>
        <w:tabs>
          <w:tab w:val="right" w:leader="dot" w:pos="8306"/>
        </w:tabs>
      </w:pPr>
      <w:r>
        <w:fldChar w:fldCharType="begin"/>
      </w:r>
      <w:r>
        <w:instrText xml:space="preserve"> HYPERLINK \l _Toc1946 </w:instrText>
      </w:r>
      <w:r>
        <w:fldChar w:fldCharType="separate"/>
      </w:r>
      <w:r>
        <w:rPr>
          <w:rFonts w:hint="eastAsia" w:ascii="宋体" w:hAnsi="宋体" w:eastAsia="宋体" w:cs="宋体"/>
          <w:bCs w:val="0"/>
          <w:kern w:val="2"/>
          <w:szCs w:val="24"/>
          <w:lang w:val="en-US" w:eastAsia="zh-CN" w:bidi="ar-SA"/>
        </w:rPr>
        <w:t>图 三-</w:t>
      </w:r>
      <w:r>
        <w:t xml:space="preserve">8 </w:t>
      </w:r>
      <w:r>
        <w:rPr>
          <w:rFonts w:hint="eastAsia" w:ascii="宋体" w:hAnsi="宋体" w:eastAsia="宋体" w:cs="宋体"/>
          <w:bCs w:val="0"/>
          <w:kern w:val="2"/>
          <w:szCs w:val="24"/>
          <w:lang w:val="en-US" w:eastAsia="zh-CN" w:bidi="ar-SA"/>
        </w:rPr>
        <w:t xml:space="preserve"> </w:t>
      </w:r>
      <w:r>
        <w:rPr>
          <w:rFonts w:hint="eastAsia" w:ascii="宋体" w:hAnsi="宋体" w:eastAsia="宋体" w:cs="宋体"/>
          <w:bCs w:val="0"/>
          <w:szCs w:val="24"/>
          <w:lang w:val="en-US" w:eastAsia="zh-CN"/>
        </w:rPr>
        <w:t>LightGBM ROC曲线</w:t>
      </w:r>
      <w:r>
        <w:tab/>
      </w:r>
      <w:r>
        <w:fldChar w:fldCharType="begin"/>
      </w:r>
      <w:r>
        <w:instrText xml:space="preserve"> PAGEREF _Toc1946 \h </w:instrText>
      </w:r>
      <w:r>
        <w:fldChar w:fldCharType="separate"/>
      </w:r>
      <w:r>
        <w:t>13</w:t>
      </w:r>
      <w:r>
        <w:fldChar w:fldCharType="end"/>
      </w:r>
      <w:r>
        <w:fldChar w:fldCharType="end"/>
      </w:r>
    </w:p>
    <w:p w14:paraId="5F105562">
      <w:pPr>
        <w:pStyle w:val="16"/>
        <w:tabs>
          <w:tab w:val="right" w:leader="dot" w:pos="8306"/>
        </w:tabs>
      </w:pPr>
      <w:r>
        <w:fldChar w:fldCharType="begin"/>
      </w:r>
      <w:r>
        <w:instrText xml:space="preserve"> HYPERLINK \l _Toc2741 </w:instrText>
      </w:r>
      <w:r>
        <w:fldChar w:fldCharType="separate"/>
      </w:r>
      <w:r>
        <w:rPr>
          <w:rFonts w:hint="eastAsia" w:ascii="宋体" w:hAnsi="宋体" w:eastAsia="宋体" w:cs="宋体"/>
          <w:bCs w:val="0"/>
          <w:kern w:val="2"/>
          <w:szCs w:val="24"/>
          <w:lang w:val="en-US" w:eastAsia="zh-CN" w:bidi="ar-SA"/>
        </w:rPr>
        <w:t>图 三-</w:t>
      </w:r>
      <w:r>
        <w:t xml:space="preserve">9 </w:t>
      </w:r>
      <w:r>
        <w:rPr>
          <w:rFonts w:hint="eastAsia" w:ascii="宋体" w:hAnsi="宋体" w:eastAsia="宋体" w:cs="宋体"/>
          <w:bCs w:val="0"/>
          <w:kern w:val="2"/>
          <w:szCs w:val="24"/>
          <w:lang w:val="en-US" w:eastAsia="zh-CN" w:bidi="ar-SA"/>
        </w:rPr>
        <w:t xml:space="preserve"> </w:t>
      </w:r>
      <w:r>
        <w:rPr>
          <w:rFonts w:hint="eastAsia" w:ascii="宋体" w:hAnsi="宋体" w:eastAsia="宋体" w:cs="宋体"/>
          <w:bCs w:val="0"/>
          <w:szCs w:val="24"/>
          <w:lang w:val="en-US" w:eastAsia="zh-CN"/>
        </w:rPr>
        <w:t>LightGBM 混淆矩阵</w:t>
      </w:r>
      <w:r>
        <w:tab/>
      </w:r>
      <w:r>
        <w:fldChar w:fldCharType="begin"/>
      </w:r>
      <w:r>
        <w:instrText xml:space="preserve"> PAGEREF _Toc2741 \h </w:instrText>
      </w:r>
      <w:r>
        <w:fldChar w:fldCharType="separate"/>
      </w:r>
      <w:r>
        <w:t>13</w:t>
      </w:r>
      <w:r>
        <w:fldChar w:fldCharType="end"/>
      </w:r>
      <w:r>
        <w:fldChar w:fldCharType="end"/>
      </w:r>
    </w:p>
    <w:p w14:paraId="69ECDA00">
      <w:pPr>
        <w:pStyle w:val="16"/>
        <w:tabs>
          <w:tab w:val="right" w:leader="dot" w:pos="8306"/>
        </w:tabs>
      </w:pPr>
      <w:r>
        <w:fldChar w:fldCharType="begin"/>
      </w:r>
      <w:r>
        <w:instrText xml:space="preserve"> HYPERLINK \l _Toc17841 </w:instrText>
      </w:r>
      <w:r>
        <w:fldChar w:fldCharType="separate"/>
      </w:r>
      <w:r>
        <w:rPr>
          <w:rFonts w:hint="eastAsia" w:ascii="宋体" w:hAnsi="宋体" w:eastAsia="宋体" w:cs="宋体"/>
          <w:bCs w:val="0"/>
          <w:kern w:val="2"/>
          <w:szCs w:val="24"/>
          <w:lang w:val="en-US" w:eastAsia="zh-CN" w:bidi="ar-SA"/>
        </w:rPr>
        <w:t>图 三-</w:t>
      </w:r>
      <w:r>
        <w:t xml:space="preserve">10 </w:t>
      </w:r>
      <w:r>
        <w:rPr>
          <w:rFonts w:hint="eastAsia" w:ascii="宋体" w:hAnsi="宋体" w:eastAsia="宋体" w:cs="宋体"/>
          <w:bCs w:val="0"/>
          <w:szCs w:val="24"/>
          <w:lang w:val="en-US" w:eastAsia="zh-CN"/>
        </w:rPr>
        <w:t xml:space="preserve"> LightGBM 特征重要性图</w:t>
      </w:r>
      <w:r>
        <w:tab/>
      </w:r>
      <w:r>
        <w:fldChar w:fldCharType="begin"/>
      </w:r>
      <w:r>
        <w:instrText xml:space="preserve"> PAGEREF _Toc17841 \h </w:instrText>
      </w:r>
      <w:r>
        <w:fldChar w:fldCharType="separate"/>
      </w:r>
      <w:r>
        <w:t>14</w:t>
      </w:r>
      <w:r>
        <w:fldChar w:fldCharType="end"/>
      </w:r>
      <w:r>
        <w:fldChar w:fldCharType="end"/>
      </w:r>
    </w:p>
    <w:p w14:paraId="7167F660">
      <w:pPr>
        <w:pStyle w:val="16"/>
        <w:tabs>
          <w:tab w:val="right" w:leader="dot" w:pos="8306"/>
        </w:tabs>
      </w:pPr>
      <w:r>
        <w:fldChar w:fldCharType="begin"/>
      </w:r>
      <w:r>
        <w:instrText xml:space="preserve"> HYPERLINK \l _Toc8742 </w:instrText>
      </w:r>
      <w:r>
        <w:fldChar w:fldCharType="separate"/>
      </w:r>
      <w:r>
        <w:rPr>
          <w:rFonts w:hint="eastAsia" w:ascii="宋体" w:hAnsi="宋体" w:eastAsia="宋体" w:cs="宋体"/>
          <w:bCs w:val="0"/>
          <w:kern w:val="2"/>
          <w:szCs w:val="24"/>
          <w:lang w:val="en-US" w:eastAsia="zh-CN" w:bidi="ar-SA"/>
        </w:rPr>
        <w:t>图 三-</w:t>
      </w:r>
      <w:r>
        <w:t xml:space="preserve">11 </w:t>
      </w:r>
      <w:r>
        <w:rPr>
          <w:rFonts w:hint="eastAsia" w:ascii="宋体" w:hAnsi="宋体" w:eastAsia="宋体" w:cs="宋体"/>
          <w:bCs w:val="0"/>
          <w:szCs w:val="24"/>
          <w:lang w:val="en-US" w:eastAsia="zh-CN"/>
        </w:rPr>
        <w:t xml:space="preserve"> Random-Forest ROC曲线</w:t>
      </w:r>
      <w:r>
        <w:tab/>
      </w:r>
      <w:r>
        <w:fldChar w:fldCharType="begin"/>
      </w:r>
      <w:r>
        <w:instrText xml:space="preserve"> PAGEREF _Toc8742 \h </w:instrText>
      </w:r>
      <w:r>
        <w:fldChar w:fldCharType="separate"/>
      </w:r>
      <w:r>
        <w:t>14</w:t>
      </w:r>
      <w:r>
        <w:fldChar w:fldCharType="end"/>
      </w:r>
      <w:r>
        <w:fldChar w:fldCharType="end"/>
      </w:r>
    </w:p>
    <w:p w14:paraId="7CC4BDBF">
      <w:pPr>
        <w:pStyle w:val="16"/>
        <w:tabs>
          <w:tab w:val="right" w:leader="dot" w:pos="8306"/>
        </w:tabs>
      </w:pPr>
      <w:r>
        <w:fldChar w:fldCharType="begin"/>
      </w:r>
      <w:r>
        <w:instrText xml:space="preserve"> HYPERLINK \l _Toc16228 </w:instrText>
      </w:r>
      <w:r>
        <w:fldChar w:fldCharType="separate"/>
      </w:r>
      <w:r>
        <w:rPr>
          <w:rFonts w:hint="eastAsia" w:ascii="宋体" w:hAnsi="宋体" w:eastAsia="宋体" w:cs="宋体"/>
          <w:bCs w:val="0"/>
          <w:kern w:val="2"/>
          <w:szCs w:val="24"/>
          <w:lang w:val="en-US" w:eastAsia="zh-CN" w:bidi="ar-SA"/>
        </w:rPr>
        <w:t>图 三-</w:t>
      </w:r>
      <w:r>
        <w:t xml:space="preserve">12 </w:t>
      </w:r>
      <w:r>
        <w:rPr>
          <w:rFonts w:hint="eastAsia" w:ascii="宋体" w:hAnsi="宋体" w:eastAsia="宋体" w:cs="宋体"/>
          <w:bCs w:val="0"/>
          <w:kern w:val="2"/>
          <w:szCs w:val="24"/>
          <w:lang w:val="en-US" w:eastAsia="zh-CN" w:bidi="ar-SA"/>
        </w:rPr>
        <w:t xml:space="preserve"> </w:t>
      </w:r>
      <w:r>
        <w:rPr>
          <w:rFonts w:hint="eastAsia" w:ascii="宋体" w:hAnsi="宋体" w:eastAsia="宋体" w:cs="宋体"/>
          <w:bCs w:val="0"/>
          <w:szCs w:val="24"/>
          <w:lang w:val="en-US" w:eastAsia="zh-CN"/>
        </w:rPr>
        <w:t>Random-Forest 混淆矩阵</w:t>
      </w:r>
      <w:r>
        <w:tab/>
      </w:r>
      <w:r>
        <w:fldChar w:fldCharType="begin"/>
      </w:r>
      <w:r>
        <w:instrText xml:space="preserve"> PAGEREF _Toc16228 \h </w:instrText>
      </w:r>
      <w:r>
        <w:fldChar w:fldCharType="separate"/>
      </w:r>
      <w:r>
        <w:t>15</w:t>
      </w:r>
      <w:r>
        <w:fldChar w:fldCharType="end"/>
      </w:r>
      <w:r>
        <w:fldChar w:fldCharType="end"/>
      </w:r>
    </w:p>
    <w:p w14:paraId="7572E484">
      <w:pPr>
        <w:pStyle w:val="16"/>
        <w:tabs>
          <w:tab w:val="right" w:leader="dot" w:pos="8306"/>
        </w:tabs>
      </w:pPr>
      <w:r>
        <w:fldChar w:fldCharType="begin"/>
      </w:r>
      <w:r>
        <w:instrText xml:space="preserve"> HYPERLINK \l _Toc1853 </w:instrText>
      </w:r>
      <w:r>
        <w:fldChar w:fldCharType="separate"/>
      </w:r>
      <w:r>
        <w:rPr>
          <w:rFonts w:hint="eastAsia" w:ascii="宋体" w:hAnsi="宋体" w:eastAsia="宋体" w:cs="宋体"/>
          <w:bCs w:val="0"/>
          <w:kern w:val="2"/>
          <w:szCs w:val="24"/>
          <w:lang w:val="en-US" w:eastAsia="zh-CN" w:bidi="ar-SA"/>
        </w:rPr>
        <w:t>图 三-</w:t>
      </w:r>
      <w:r>
        <w:t xml:space="preserve">13 </w:t>
      </w:r>
      <w:r>
        <w:rPr>
          <w:rFonts w:hint="eastAsia" w:ascii="宋体" w:hAnsi="宋体" w:eastAsia="宋体" w:cs="宋体"/>
          <w:bCs w:val="0"/>
          <w:szCs w:val="24"/>
          <w:lang w:val="en-US" w:eastAsia="zh-CN"/>
        </w:rPr>
        <w:t xml:space="preserve"> Random-Forest 特征重要性图</w:t>
      </w:r>
      <w:r>
        <w:tab/>
      </w:r>
      <w:r>
        <w:fldChar w:fldCharType="begin"/>
      </w:r>
      <w:r>
        <w:instrText xml:space="preserve"> PAGEREF _Toc1853 \h </w:instrText>
      </w:r>
      <w:r>
        <w:fldChar w:fldCharType="separate"/>
      </w:r>
      <w:r>
        <w:t>15</w:t>
      </w:r>
      <w:r>
        <w:fldChar w:fldCharType="end"/>
      </w:r>
      <w:r>
        <w:fldChar w:fldCharType="end"/>
      </w:r>
    </w:p>
    <w:p w14:paraId="1947BE0E">
      <w:pPr>
        <w:pStyle w:val="16"/>
        <w:tabs>
          <w:tab w:val="right" w:leader="dot" w:pos="8306"/>
        </w:tabs>
      </w:pPr>
      <w:r>
        <w:fldChar w:fldCharType="begin"/>
      </w:r>
      <w:r>
        <w:instrText xml:space="preserve"> HYPERLINK \l _Toc8747 </w:instrText>
      </w:r>
      <w:r>
        <w:fldChar w:fldCharType="separate"/>
      </w:r>
      <w:r>
        <w:rPr>
          <w:rFonts w:hint="eastAsia" w:ascii="宋体" w:hAnsi="宋体" w:eastAsia="宋体" w:cs="宋体"/>
          <w:bCs w:val="0"/>
          <w:kern w:val="2"/>
          <w:szCs w:val="24"/>
          <w:lang w:val="en-US" w:eastAsia="zh-CN" w:bidi="ar-SA"/>
        </w:rPr>
        <w:t>图 三-</w:t>
      </w:r>
      <w:r>
        <w:t xml:space="preserve">14 </w:t>
      </w:r>
      <w:r>
        <w:rPr>
          <w:rFonts w:hint="eastAsia"/>
          <w:lang w:val="en-US" w:eastAsia="zh-CN"/>
        </w:rPr>
        <w:t xml:space="preserve"> </w:t>
      </w:r>
      <w:r>
        <w:rPr>
          <w:rFonts w:hint="eastAsia" w:ascii="宋体" w:hAnsi="宋体" w:eastAsia="宋体" w:cs="宋体"/>
          <w:bCs w:val="0"/>
          <w:szCs w:val="24"/>
          <w:lang w:val="en-US" w:eastAsia="zh-CN"/>
        </w:rPr>
        <w:t>支持向量机 ROC曲线图</w:t>
      </w:r>
      <w:r>
        <w:tab/>
      </w:r>
      <w:r>
        <w:fldChar w:fldCharType="begin"/>
      </w:r>
      <w:r>
        <w:instrText xml:space="preserve"> PAGEREF _Toc8747 \h </w:instrText>
      </w:r>
      <w:r>
        <w:fldChar w:fldCharType="separate"/>
      </w:r>
      <w:r>
        <w:t>16</w:t>
      </w:r>
      <w:r>
        <w:fldChar w:fldCharType="end"/>
      </w:r>
      <w:r>
        <w:fldChar w:fldCharType="end"/>
      </w:r>
    </w:p>
    <w:p w14:paraId="6C73766A">
      <w:pPr>
        <w:pStyle w:val="16"/>
        <w:tabs>
          <w:tab w:val="right" w:leader="dot" w:pos="8306"/>
        </w:tabs>
      </w:pPr>
      <w:r>
        <w:fldChar w:fldCharType="begin"/>
      </w:r>
      <w:r>
        <w:instrText xml:space="preserve"> HYPERLINK \l _Toc3519 </w:instrText>
      </w:r>
      <w:r>
        <w:fldChar w:fldCharType="separate"/>
      </w:r>
      <w:r>
        <w:rPr>
          <w:rFonts w:hint="eastAsia" w:ascii="宋体" w:hAnsi="宋体" w:eastAsia="宋体" w:cs="宋体"/>
          <w:bCs w:val="0"/>
          <w:szCs w:val="24"/>
          <w:lang w:val="en-US" w:eastAsia="zh-CN"/>
        </w:rPr>
        <w:t>图 三-</w:t>
      </w:r>
      <w:r>
        <w:t xml:space="preserve">15 </w:t>
      </w:r>
      <w:r>
        <w:rPr>
          <w:rFonts w:hint="eastAsia"/>
          <w:lang w:val="en-US" w:eastAsia="zh-CN"/>
        </w:rPr>
        <w:t xml:space="preserve"> </w:t>
      </w:r>
      <w:r>
        <w:rPr>
          <w:rFonts w:hint="eastAsia" w:ascii="宋体" w:hAnsi="宋体" w:eastAsia="宋体" w:cs="宋体"/>
          <w:bCs w:val="0"/>
          <w:szCs w:val="24"/>
          <w:lang w:val="en-US" w:eastAsia="zh-CN"/>
        </w:rPr>
        <w:t>支持向量机 混淆矩阵</w:t>
      </w:r>
      <w:r>
        <w:tab/>
      </w:r>
      <w:r>
        <w:fldChar w:fldCharType="begin"/>
      </w:r>
      <w:r>
        <w:instrText xml:space="preserve"> PAGEREF _Toc3519 \h </w:instrText>
      </w:r>
      <w:r>
        <w:fldChar w:fldCharType="separate"/>
      </w:r>
      <w:r>
        <w:t>16</w:t>
      </w:r>
      <w:r>
        <w:fldChar w:fldCharType="end"/>
      </w:r>
      <w:r>
        <w:fldChar w:fldCharType="end"/>
      </w:r>
    </w:p>
    <w:p w14:paraId="61A5D754">
      <w:pPr>
        <w:pStyle w:val="16"/>
        <w:tabs>
          <w:tab w:val="right" w:leader="dot" w:pos="8306"/>
        </w:tabs>
      </w:pPr>
      <w:r>
        <w:fldChar w:fldCharType="begin"/>
      </w:r>
      <w:r>
        <w:instrText xml:space="preserve"> HYPERLINK \l _Toc28541 </w:instrText>
      </w:r>
      <w:r>
        <w:fldChar w:fldCharType="separate"/>
      </w:r>
      <w:r>
        <w:rPr>
          <w:rFonts w:hint="eastAsia" w:ascii="宋体" w:hAnsi="宋体" w:eastAsia="宋体" w:cs="宋体"/>
          <w:bCs w:val="0"/>
          <w:szCs w:val="24"/>
          <w:lang w:val="en-US" w:eastAsia="zh-CN"/>
        </w:rPr>
        <w:t>图 三-</w:t>
      </w:r>
      <w:r>
        <w:t xml:space="preserve">16 </w:t>
      </w:r>
      <w:r>
        <w:rPr>
          <w:rFonts w:hint="eastAsia"/>
          <w:lang w:val="en-US" w:eastAsia="zh-CN"/>
        </w:rPr>
        <w:t xml:space="preserve"> </w:t>
      </w:r>
      <w:r>
        <w:rPr>
          <w:rFonts w:hint="eastAsia" w:ascii="宋体" w:hAnsi="宋体" w:eastAsia="宋体" w:cs="宋体"/>
          <w:bCs w:val="0"/>
          <w:szCs w:val="24"/>
          <w:lang w:val="en-US" w:eastAsia="zh-CN"/>
        </w:rPr>
        <w:t>逻辑回归 ROC曲线图</w:t>
      </w:r>
      <w:r>
        <w:tab/>
      </w:r>
      <w:r>
        <w:fldChar w:fldCharType="begin"/>
      </w:r>
      <w:r>
        <w:instrText xml:space="preserve"> PAGEREF _Toc28541 \h </w:instrText>
      </w:r>
      <w:r>
        <w:fldChar w:fldCharType="separate"/>
      </w:r>
      <w:r>
        <w:t>17</w:t>
      </w:r>
      <w:r>
        <w:fldChar w:fldCharType="end"/>
      </w:r>
      <w:r>
        <w:fldChar w:fldCharType="end"/>
      </w:r>
    </w:p>
    <w:p w14:paraId="3D5C01A7">
      <w:pPr>
        <w:pStyle w:val="16"/>
        <w:tabs>
          <w:tab w:val="right" w:leader="dot" w:pos="8306"/>
        </w:tabs>
      </w:pPr>
      <w:r>
        <w:fldChar w:fldCharType="begin"/>
      </w:r>
      <w:r>
        <w:instrText xml:space="preserve"> HYPERLINK \l _Toc20362 </w:instrText>
      </w:r>
      <w:r>
        <w:fldChar w:fldCharType="separate"/>
      </w:r>
      <w:r>
        <w:rPr>
          <w:rFonts w:hint="eastAsia" w:ascii="宋体" w:hAnsi="宋体" w:eastAsia="宋体" w:cs="宋体"/>
          <w:bCs w:val="0"/>
          <w:szCs w:val="24"/>
          <w:lang w:val="en-US" w:eastAsia="zh-CN"/>
        </w:rPr>
        <w:t>图 三-</w:t>
      </w:r>
      <w:r>
        <w:t xml:space="preserve">17 </w:t>
      </w:r>
      <w:r>
        <w:rPr>
          <w:rFonts w:hint="eastAsia"/>
          <w:lang w:val="en-US" w:eastAsia="zh-CN"/>
        </w:rPr>
        <w:t xml:space="preserve"> </w:t>
      </w:r>
      <w:r>
        <w:rPr>
          <w:rFonts w:hint="eastAsia" w:ascii="宋体" w:hAnsi="宋体" w:eastAsia="宋体" w:cs="宋体"/>
          <w:bCs w:val="0"/>
          <w:szCs w:val="24"/>
          <w:lang w:val="en-US" w:eastAsia="zh-CN"/>
        </w:rPr>
        <w:t xml:space="preserve">逻辑回归 混淆矩阵 </w:t>
      </w:r>
      <w:r>
        <w:tab/>
      </w:r>
      <w:r>
        <w:fldChar w:fldCharType="begin"/>
      </w:r>
      <w:r>
        <w:instrText xml:space="preserve"> PAGEREF _Toc20362 \h </w:instrText>
      </w:r>
      <w:r>
        <w:fldChar w:fldCharType="separate"/>
      </w:r>
      <w:r>
        <w:t>17</w:t>
      </w:r>
      <w:r>
        <w:fldChar w:fldCharType="end"/>
      </w:r>
      <w:r>
        <w:fldChar w:fldCharType="end"/>
      </w:r>
    </w:p>
    <w:p w14:paraId="458C12C5">
      <w:pPr>
        <w:pStyle w:val="16"/>
        <w:tabs>
          <w:tab w:val="right" w:leader="dot" w:pos="8306"/>
        </w:tabs>
      </w:pPr>
      <w:r>
        <w:fldChar w:fldCharType="begin"/>
      </w:r>
      <w:r>
        <w:instrText xml:space="preserve"> HYPERLINK \l _Toc474 </w:instrText>
      </w:r>
      <w:r>
        <w:fldChar w:fldCharType="separate"/>
      </w:r>
      <w:r>
        <w:rPr>
          <w:rFonts w:hint="eastAsia" w:ascii="宋体" w:hAnsi="宋体" w:eastAsia="宋体" w:cs="宋体"/>
          <w:bCs w:val="0"/>
          <w:kern w:val="2"/>
          <w:szCs w:val="24"/>
          <w:lang w:val="en-US" w:eastAsia="zh-CN" w:bidi="ar-SA"/>
        </w:rPr>
        <w:t>图 三-</w:t>
      </w:r>
      <w:r>
        <w:t xml:space="preserve">18 </w:t>
      </w:r>
      <w:r>
        <w:rPr>
          <w:rFonts w:hint="eastAsia"/>
          <w:lang w:val="en-US" w:eastAsia="zh-CN"/>
        </w:rPr>
        <w:t xml:space="preserve"> </w:t>
      </w:r>
      <w:r>
        <w:rPr>
          <w:rFonts w:hint="eastAsia" w:ascii="宋体" w:hAnsi="宋体" w:eastAsia="宋体" w:cs="宋体"/>
          <w:bCs w:val="0"/>
          <w:szCs w:val="24"/>
          <w:lang w:val="en-US" w:eastAsia="zh-CN"/>
        </w:rPr>
        <w:t>FHEF与支持向量机 AUC对比</w:t>
      </w:r>
      <w:r>
        <w:tab/>
      </w:r>
      <w:r>
        <w:fldChar w:fldCharType="begin"/>
      </w:r>
      <w:r>
        <w:instrText xml:space="preserve"> PAGEREF _Toc474 \h </w:instrText>
      </w:r>
      <w:r>
        <w:fldChar w:fldCharType="separate"/>
      </w:r>
      <w:r>
        <w:t>20</w:t>
      </w:r>
      <w:r>
        <w:fldChar w:fldCharType="end"/>
      </w:r>
      <w:r>
        <w:fldChar w:fldCharType="end"/>
      </w:r>
    </w:p>
    <w:p w14:paraId="5EE7A675">
      <w:pPr>
        <w:pStyle w:val="16"/>
        <w:tabs>
          <w:tab w:val="right" w:leader="dot" w:pos="8306"/>
        </w:tabs>
      </w:pPr>
      <w:r>
        <w:fldChar w:fldCharType="begin"/>
      </w:r>
      <w:r>
        <w:instrText xml:space="preserve"> HYPERLINK \l _Toc31169 </w:instrText>
      </w:r>
      <w:r>
        <w:fldChar w:fldCharType="separate"/>
      </w:r>
      <w:r>
        <w:rPr>
          <w:rFonts w:hint="eastAsia" w:ascii="宋体" w:hAnsi="宋体" w:eastAsia="宋体" w:cs="宋体"/>
          <w:bCs w:val="0"/>
          <w:kern w:val="2"/>
          <w:szCs w:val="24"/>
          <w:lang w:val="en-US" w:eastAsia="zh-CN" w:bidi="ar-SA"/>
        </w:rPr>
        <w:t>图 三-</w:t>
      </w:r>
      <w:r>
        <w:t xml:space="preserve">19 </w:t>
      </w:r>
      <w:r>
        <w:rPr>
          <w:rFonts w:hint="eastAsia" w:ascii="宋体" w:hAnsi="宋体" w:eastAsia="宋体" w:cs="宋体"/>
          <w:bCs w:val="0"/>
          <w:kern w:val="2"/>
          <w:szCs w:val="24"/>
          <w:lang w:val="en-US" w:eastAsia="zh-CN" w:bidi="ar-SA"/>
        </w:rPr>
        <w:t xml:space="preserve"> </w:t>
      </w:r>
      <w:r>
        <w:rPr>
          <w:rFonts w:hint="eastAsia" w:ascii="宋体" w:hAnsi="宋体" w:eastAsia="宋体" w:cs="宋体"/>
          <w:bCs w:val="0"/>
          <w:szCs w:val="24"/>
          <w:lang w:val="en-US" w:eastAsia="zh-CN"/>
        </w:rPr>
        <w:t>FHEF与XGBoost AUC对比</w:t>
      </w:r>
      <w:r>
        <w:tab/>
      </w:r>
      <w:r>
        <w:fldChar w:fldCharType="begin"/>
      </w:r>
      <w:r>
        <w:instrText xml:space="preserve"> PAGEREF _Toc31169 \h </w:instrText>
      </w:r>
      <w:r>
        <w:fldChar w:fldCharType="separate"/>
      </w:r>
      <w:r>
        <w:t>21</w:t>
      </w:r>
      <w:r>
        <w:fldChar w:fldCharType="end"/>
      </w:r>
      <w:r>
        <w:fldChar w:fldCharType="end"/>
      </w:r>
    </w:p>
    <w:p w14:paraId="36E26002">
      <w:pPr>
        <w:pStyle w:val="16"/>
        <w:tabs>
          <w:tab w:val="right" w:leader="dot" w:pos="8306"/>
        </w:tabs>
      </w:pPr>
      <w:r>
        <w:fldChar w:fldCharType="begin"/>
      </w:r>
      <w:r>
        <w:instrText xml:space="preserve"> HYPERLINK \l _Toc25359 </w:instrText>
      </w:r>
      <w:r>
        <w:fldChar w:fldCharType="separate"/>
      </w:r>
      <w:r>
        <w:rPr>
          <w:rFonts w:hint="eastAsia" w:ascii="宋体" w:hAnsi="宋体" w:eastAsia="宋体" w:cs="宋体"/>
          <w:bCs w:val="0"/>
          <w:kern w:val="2"/>
          <w:szCs w:val="24"/>
          <w:lang w:val="en-US" w:eastAsia="zh-CN" w:bidi="ar-SA"/>
        </w:rPr>
        <w:t>图 三-</w:t>
      </w:r>
      <w:r>
        <w:t xml:space="preserve">20 </w:t>
      </w:r>
      <w:r>
        <w:rPr>
          <w:rFonts w:hint="eastAsia"/>
          <w:lang w:val="en-US" w:eastAsia="zh-CN"/>
        </w:rPr>
        <w:t xml:space="preserve"> </w:t>
      </w:r>
      <w:r>
        <w:rPr>
          <w:rFonts w:hint="eastAsia" w:ascii="宋体" w:hAnsi="宋体" w:eastAsia="宋体" w:cs="宋体"/>
          <w:bCs w:val="0"/>
          <w:szCs w:val="24"/>
          <w:lang w:val="en-US" w:eastAsia="zh-CN"/>
        </w:rPr>
        <w:t>FHEF与CatBoost AUC对比</w:t>
      </w:r>
      <w:r>
        <w:tab/>
      </w:r>
      <w:r>
        <w:fldChar w:fldCharType="begin"/>
      </w:r>
      <w:r>
        <w:instrText xml:space="preserve"> PAGEREF _Toc25359 \h </w:instrText>
      </w:r>
      <w:r>
        <w:fldChar w:fldCharType="separate"/>
      </w:r>
      <w:r>
        <w:t>21</w:t>
      </w:r>
      <w:r>
        <w:fldChar w:fldCharType="end"/>
      </w:r>
      <w:r>
        <w:fldChar w:fldCharType="end"/>
      </w:r>
    </w:p>
    <w:p w14:paraId="4679B956">
      <w:pPr>
        <w:pStyle w:val="16"/>
        <w:tabs>
          <w:tab w:val="right" w:leader="dot" w:pos="8306"/>
        </w:tabs>
      </w:pPr>
      <w:r>
        <w:fldChar w:fldCharType="begin"/>
      </w:r>
      <w:r>
        <w:instrText xml:space="preserve"> HYPERLINK \l _Toc29993 </w:instrText>
      </w:r>
      <w:r>
        <w:fldChar w:fldCharType="separate"/>
      </w:r>
      <w:r>
        <w:rPr>
          <w:rFonts w:hint="eastAsia" w:ascii="宋体" w:hAnsi="宋体" w:eastAsia="宋体" w:cs="宋体"/>
          <w:bCs w:val="0"/>
          <w:kern w:val="2"/>
          <w:szCs w:val="24"/>
          <w:lang w:val="en-US" w:eastAsia="zh-CN" w:bidi="ar-SA"/>
        </w:rPr>
        <w:t>图 三-</w:t>
      </w:r>
      <w:r>
        <w:t xml:space="preserve">21 </w:t>
      </w:r>
      <w:r>
        <w:rPr>
          <w:rFonts w:hint="eastAsia"/>
          <w:lang w:val="en-US" w:eastAsia="zh-CN"/>
        </w:rPr>
        <w:t xml:space="preserve"> </w:t>
      </w:r>
      <w:r>
        <w:rPr>
          <w:rFonts w:hint="eastAsia" w:ascii="宋体" w:hAnsi="宋体" w:eastAsia="宋体" w:cs="宋体"/>
          <w:bCs w:val="0"/>
          <w:szCs w:val="24"/>
          <w:lang w:val="en-US" w:eastAsia="zh-CN"/>
        </w:rPr>
        <w:t>FHEF与随机森林 AUC对比</w:t>
      </w:r>
      <w:r>
        <w:tab/>
      </w:r>
      <w:r>
        <w:fldChar w:fldCharType="begin"/>
      </w:r>
      <w:r>
        <w:instrText xml:space="preserve"> PAGEREF _Toc29993 \h </w:instrText>
      </w:r>
      <w:r>
        <w:fldChar w:fldCharType="separate"/>
      </w:r>
      <w:r>
        <w:t>22</w:t>
      </w:r>
      <w:r>
        <w:fldChar w:fldCharType="end"/>
      </w:r>
      <w:r>
        <w:fldChar w:fldCharType="end"/>
      </w:r>
    </w:p>
    <w:p w14:paraId="050875E2">
      <w:pPr>
        <w:pStyle w:val="16"/>
        <w:tabs>
          <w:tab w:val="right" w:leader="dot" w:pos="8306"/>
        </w:tabs>
      </w:pPr>
      <w:r>
        <w:fldChar w:fldCharType="begin"/>
      </w:r>
      <w:r>
        <w:instrText xml:space="preserve"> HYPERLINK \l _Toc22454 </w:instrText>
      </w:r>
      <w:r>
        <w:fldChar w:fldCharType="separate"/>
      </w:r>
      <w:r>
        <w:rPr>
          <w:rFonts w:hint="eastAsia" w:ascii="宋体" w:hAnsi="宋体" w:eastAsia="宋体" w:cs="宋体"/>
          <w:bCs w:val="0"/>
          <w:kern w:val="2"/>
          <w:szCs w:val="24"/>
          <w:lang w:val="en-US" w:eastAsia="zh-CN" w:bidi="ar-SA"/>
        </w:rPr>
        <w:t>图 三-</w:t>
      </w:r>
      <w:r>
        <w:t xml:space="preserve">22 </w:t>
      </w:r>
      <w:r>
        <w:rPr>
          <w:rFonts w:hint="eastAsia" w:ascii="宋体" w:hAnsi="宋体" w:eastAsia="宋体" w:cs="宋体"/>
          <w:bCs w:val="0"/>
          <w:kern w:val="2"/>
          <w:szCs w:val="24"/>
          <w:lang w:val="en-US" w:eastAsia="zh-CN" w:bidi="ar-SA"/>
        </w:rPr>
        <w:t xml:space="preserve"> </w:t>
      </w:r>
      <w:r>
        <w:rPr>
          <w:rFonts w:hint="eastAsia" w:ascii="宋体" w:hAnsi="宋体" w:eastAsia="宋体" w:cs="宋体"/>
          <w:bCs w:val="0"/>
          <w:szCs w:val="24"/>
          <w:lang w:val="en-US" w:eastAsia="zh-CN"/>
        </w:rPr>
        <w:t>FHEF与逻辑回归 AUC对比</w:t>
      </w:r>
      <w:r>
        <w:tab/>
      </w:r>
      <w:r>
        <w:fldChar w:fldCharType="begin"/>
      </w:r>
      <w:r>
        <w:instrText xml:space="preserve"> PAGEREF _Toc22454 \h </w:instrText>
      </w:r>
      <w:r>
        <w:fldChar w:fldCharType="separate"/>
      </w:r>
      <w:r>
        <w:t>22</w:t>
      </w:r>
      <w:r>
        <w:fldChar w:fldCharType="end"/>
      </w:r>
      <w:r>
        <w:fldChar w:fldCharType="end"/>
      </w:r>
    </w:p>
    <w:p w14:paraId="77796F1F">
      <w:pPr>
        <w:pStyle w:val="16"/>
        <w:tabs>
          <w:tab w:val="right" w:leader="dot" w:pos="8306"/>
        </w:tabs>
      </w:pPr>
      <w:r>
        <w:fldChar w:fldCharType="begin"/>
      </w:r>
      <w:r>
        <w:instrText xml:space="preserve"> HYPERLINK \l _Toc28115 </w:instrText>
      </w:r>
      <w:r>
        <w:fldChar w:fldCharType="separate"/>
      </w:r>
      <w:r>
        <w:rPr>
          <w:rFonts w:hint="eastAsia" w:ascii="宋体" w:hAnsi="宋体" w:eastAsia="宋体" w:cs="宋体"/>
          <w:bCs w:val="0"/>
          <w:szCs w:val="24"/>
          <w:lang w:val="en-US" w:eastAsia="zh-CN"/>
        </w:rPr>
        <w:t>图 三-</w:t>
      </w:r>
      <w:r>
        <w:t xml:space="preserve">23 </w:t>
      </w:r>
      <w:r>
        <w:rPr>
          <w:rFonts w:hint="eastAsia" w:ascii="宋体" w:hAnsi="宋体" w:eastAsia="宋体" w:cs="宋体"/>
          <w:bCs w:val="0"/>
          <w:szCs w:val="24"/>
          <w:lang w:val="en-US" w:eastAsia="zh-CN"/>
        </w:rPr>
        <w:t xml:space="preserve"> 所有模型的F1分数</w:t>
      </w:r>
      <w:r>
        <w:tab/>
      </w:r>
      <w:r>
        <w:fldChar w:fldCharType="begin"/>
      </w:r>
      <w:r>
        <w:instrText xml:space="preserve"> PAGEREF _Toc28115 \h </w:instrText>
      </w:r>
      <w:r>
        <w:fldChar w:fldCharType="separate"/>
      </w:r>
      <w:r>
        <w:t>24</w:t>
      </w:r>
      <w:r>
        <w:fldChar w:fldCharType="end"/>
      </w:r>
      <w:r>
        <w:fldChar w:fldCharType="end"/>
      </w:r>
    </w:p>
    <w:p w14:paraId="472ADFA9">
      <w:pPr>
        <w:pStyle w:val="16"/>
        <w:tabs>
          <w:tab w:val="right" w:leader="dot" w:pos="8306"/>
        </w:tabs>
      </w:pPr>
      <w:r>
        <w:fldChar w:fldCharType="begin"/>
      </w:r>
      <w:r>
        <w:instrText xml:space="preserve"> HYPERLINK \l _Toc17404 </w:instrText>
      </w:r>
      <w:r>
        <w:fldChar w:fldCharType="separate"/>
      </w:r>
      <w:r>
        <w:rPr>
          <w:rFonts w:hint="eastAsia" w:ascii="宋体" w:hAnsi="宋体" w:eastAsia="宋体" w:cs="宋体"/>
          <w:bCs w:val="0"/>
          <w:szCs w:val="24"/>
          <w:lang w:val="en-US" w:eastAsia="zh-CN"/>
        </w:rPr>
        <w:t>图 三-</w:t>
      </w:r>
      <w:r>
        <w:t xml:space="preserve">24 </w:t>
      </w:r>
      <w:r>
        <w:rPr>
          <w:rFonts w:hint="eastAsia"/>
          <w:lang w:val="en-US" w:eastAsia="zh-CN"/>
        </w:rPr>
        <w:t xml:space="preserve"> </w:t>
      </w:r>
      <w:r>
        <w:rPr>
          <w:rFonts w:hint="eastAsia" w:ascii="宋体" w:hAnsi="宋体" w:eastAsia="宋体" w:cs="宋体"/>
          <w:bCs w:val="0"/>
          <w:szCs w:val="24"/>
          <w:lang w:val="en-US" w:eastAsia="zh-CN"/>
        </w:rPr>
        <w:t>FHEF 混淆矩阵</w:t>
      </w:r>
      <w:r>
        <w:tab/>
      </w:r>
      <w:r>
        <w:fldChar w:fldCharType="begin"/>
      </w:r>
      <w:r>
        <w:instrText xml:space="preserve"> PAGEREF _Toc17404 \h </w:instrText>
      </w:r>
      <w:r>
        <w:fldChar w:fldCharType="separate"/>
      </w:r>
      <w:r>
        <w:t>24</w:t>
      </w:r>
      <w:r>
        <w:fldChar w:fldCharType="end"/>
      </w:r>
      <w:r>
        <w:fldChar w:fldCharType="end"/>
      </w:r>
    </w:p>
    <w:p w14:paraId="6EB60BA3">
      <w:pPr>
        <w:pStyle w:val="16"/>
        <w:tabs>
          <w:tab w:val="right" w:leader="dot" w:pos="8306"/>
        </w:tabs>
      </w:pPr>
      <w:r>
        <w:fldChar w:fldCharType="begin"/>
      </w:r>
      <w:r>
        <w:instrText xml:space="preserve"> HYPERLINK \l _Toc32252 </w:instrText>
      </w:r>
      <w:r>
        <w:fldChar w:fldCharType="separate"/>
      </w:r>
      <w:r>
        <w:rPr>
          <w:rFonts w:hint="eastAsia" w:ascii="宋体" w:hAnsi="宋体" w:eastAsia="宋体" w:cs="宋体"/>
          <w:bCs w:val="0"/>
          <w:szCs w:val="24"/>
          <w:lang w:val="en-US" w:eastAsia="zh-CN"/>
        </w:rPr>
        <w:t>图 三-</w:t>
      </w:r>
      <w:r>
        <w:t xml:space="preserve">25 </w:t>
      </w:r>
      <w:r>
        <w:rPr>
          <w:rFonts w:hint="eastAsia"/>
          <w:lang w:val="en-US" w:eastAsia="zh-CN"/>
        </w:rPr>
        <w:t xml:space="preserve"> </w:t>
      </w:r>
      <w:r>
        <w:rPr>
          <w:rFonts w:hint="eastAsia" w:ascii="宋体" w:hAnsi="宋体" w:eastAsia="宋体" w:cs="宋体"/>
          <w:bCs w:val="0"/>
          <w:szCs w:val="24"/>
          <w:lang w:val="en-US" w:eastAsia="zh-CN"/>
        </w:rPr>
        <w:t xml:space="preserve"> FHEF 全局特征重要性</w:t>
      </w:r>
      <w:r>
        <w:tab/>
      </w:r>
      <w:r>
        <w:fldChar w:fldCharType="begin"/>
      </w:r>
      <w:r>
        <w:instrText xml:space="preserve"> PAGEREF _Toc32252 \h </w:instrText>
      </w:r>
      <w:r>
        <w:fldChar w:fldCharType="separate"/>
      </w:r>
      <w:r>
        <w:t>25</w:t>
      </w:r>
      <w:r>
        <w:fldChar w:fldCharType="end"/>
      </w:r>
      <w:r>
        <w:fldChar w:fldCharType="end"/>
      </w:r>
    </w:p>
    <w:p w14:paraId="1C982F35">
      <w:pPr>
        <w:pStyle w:val="16"/>
        <w:tabs>
          <w:tab w:val="right" w:leader="dot" w:pos="8306"/>
        </w:tabs>
      </w:pPr>
      <w:r>
        <w:fldChar w:fldCharType="begin"/>
      </w:r>
      <w:r>
        <w:instrText xml:space="preserve"> HYPERLINK \l _Toc19879 </w:instrText>
      </w:r>
      <w:r>
        <w:fldChar w:fldCharType="separate"/>
      </w:r>
      <w:r>
        <w:rPr>
          <w:rFonts w:hint="eastAsia" w:ascii="宋体" w:hAnsi="宋体" w:eastAsia="宋体" w:cs="宋体"/>
          <w:bCs w:val="0"/>
          <w:szCs w:val="24"/>
          <w:lang w:val="en-US" w:eastAsia="zh-CN"/>
        </w:rPr>
        <w:t>图 三-</w:t>
      </w:r>
      <w:r>
        <w:t xml:space="preserve">26 </w:t>
      </w:r>
      <w:r>
        <w:rPr>
          <w:rFonts w:hint="eastAsia"/>
          <w:lang w:val="en-US" w:eastAsia="zh-CN"/>
        </w:rPr>
        <w:t xml:space="preserve"> </w:t>
      </w:r>
      <w:r>
        <w:rPr>
          <w:rFonts w:hint="eastAsia" w:ascii="宋体" w:hAnsi="宋体" w:eastAsia="宋体" w:cs="宋体"/>
          <w:bCs w:val="0"/>
          <w:szCs w:val="24"/>
          <w:lang w:val="en-US" w:eastAsia="zh-CN"/>
        </w:rPr>
        <w:t>FHEF 特征贡献方向</w:t>
      </w:r>
      <w:r>
        <w:tab/>
      </w:r>
      <w:r>
        <w:fldChar w:fldCharType="begin"/>
      </w:r>
      <w:r>
        <w:instrText xml:space="preserve"> PAGEREF _Toc19879 \h </w:instrText>
      </w:r>
      <w:r>
        <w:fldChar w:fldCharType="separate"/>
      </w:r>
      <w:r>
        <w:t>26</w:t>
      </w:r>
      <w:r>
        <w:fldChar w:fldCharType="end"/>
      </w:r>
      <w:r>
        <w:fldChar w:fldCharType="end"/>
      </w:r>
    </w:p>
    <w:p w14:paraId="2CBACBEE">
      <w:pPr>
        <w:pStyle w:val="16"/>
        <w:tabs>
          <w:tab w:val="right" w:leader="dot" w:pos="8306"/>
        </w:tabs>
      </w:pPr>
      <w:r>
        <w:fldChar w:fldCharType="begin"/>
      </w:r>
      <w:r>
        <w:instrText xml:space="preserve"> HYPERLINK \l _Toc49 </w:instrText>
      </w:r>
      <w:r>
        <w:fldChar w:fldCharType="separate"/>
      </w:r>
      <w:r>
        <w:rPr>
          <w:rFonts w:hint="eastAsia" w:ascii="宋体" w:hAnsi="宋体" w:eastAsia="宋体" w:cs="宋体"/>
          <w:bCs w:val="0"/>
          <w:szCs w:val="24"/>
          <w:lang w:val="en-US" w:eastAsia="zh-CN"/>
        </w:rPr>
        <w:t>图 四-</w:t>
      </w:r>
      <w:r>
        <w:t xml:space="preserve">1 </w:t>
      </w:r>
      <w:r>
        <w:rPr>
          <w:rFonts w:hint="eastAsia"/>
          <w:lang w:val="en-US" w:eastAsia="zh-CN"/>
        </w:rPr>
        <w:t xml:space="preserve"> </w:t>
      </w:r>
      <w:r>
        <w:rPr>
          <w:rFonts w:hint="eastAsia" w:ascii="宋体" w:hAnsi="宋体" w:eastAsia="宋体" w:cs="宋体"/>
          <w:bCs w:val="0"/>
          <w:szCs w:val="24"/>
          <w:lang w:val="en-US" w:eastAsia="zh-CN"/>
        </w:rPr>
        <w:t>可视化前端侧边栏展示</w:t>
      </w:r>
      <w:r>
        <w:tab/>
      </w:r>
      <w:r>
        <w:fldChar w:fldCharType="begin"/>
      </w:r>
      <w:r>
        <w:instrText xml:space="preserve"> PAGEREF _Toc49 \h </w:instrText>
      </w:r>
      <w:r>
        <w:fldChar w:fldCharType="separate"/>
      </w:r>
      <w:r>
        <w:t>27</w:t>
      </w:r>
      <w:r>
        <w:fldChar w:fldCharType="end"/>
      </w:r>
      <w:r>
        <w:fldChar w:fldCharType="end"/>
      </w:r>
    </w:p>
    <w:p w14:paraId="2A306D32">
      <w:pPr>
        <w:pStyle w:val="16"/>
        <w:tabs>
          <w:tab w:val="right" w:leader="dot" w:pos="8306"/>
        </w:tabs>
      </w:pPr>
      <w:r>
        <w:fldChar w:fldCharType="begin"/>
      </w:r>
      <w:r>
        <w:instrText xml:space="preserve"> HYPERLINK \l _Toc24407 </w:instrText>
      </w:r>
      <w:r>
        <w:fldChar w:fldCharType="separate"/>
      </w:r>
      <w:r>
        <w:rPr>
          <w:rFonts w:hint="eastAsia" w:ascii="宋体" w:hAnsi="宋体" w:eastAsia="宋体" w:cs="宋体"/>
          <w:bCs w:val="0"/>
          <w:szCs w:val="24"/>
          <w:lang w:val="en-US" w:eastAsia="zh-CN"/>
        </w:rPr>
        <w:t>图 四-</w:t>
      </w:r>
      <w:r>
        <w:t xml:space="preserve">2 </w:t>
      </w:r>
      <w:r>
        <w:rPr>
          <w:rFonts w:hint="eastAsia" w:ascii="宋体" w:hAnsi="宋体" w:eastAsia="宋体" w:cs="宋体"/>
          <w:bCs w:val="0"/>
          <w:szCs w:val="24"/>
          <w:lang w:val="en-US" w:eastAsia="zh-CN"/>
        </w:rPr>
        <w:t xml:space="preserve"> 可视化前端页面一展示</w:t>
      </w:r>
      <w:r>
        <w:tab/>
      </w:r>
      <w:r>
        <w:fldChar w:fldCharType="begin"/>
      </w:r>
      <w:r>
        <w:instrText xml:space="preserve"> PAGEREF _Toc24407 \h </w:instrText>
      </w:r>
      <w:r>
        <w:fldChar w:fldCharType="separate"/>
      </w:r>
      <w:r>
        <w:t>27</w:t>
      </w:r>
      <w:r>
        <w:fldChar w:fldCharType="end"/>
      </w:r>
      <w:r>
        <w:fldChar w:fldCharType="end"/>
      </w:r>
    </w:p>
    <w:p w14:paraId="06B46F42">
      <w:pPr>
        <w:pStyle w:val="16"/>
        <w:tabs>
          <w:tab w:val="right" w:leader="dot" w:pos="8306"/>
        </w:tabs>
      </w:pPr>
      <w:r>
        <w:fldChar w:fldCharType="begin"/>
      </w:r>
      <w:r>
        <w:instrText xml:space="preserve"> HYPERLINK \l _Toc19639 </w:instrText>
      </w:r>
      <w:r>
        <w:fldChar w:fldCharType="separate"/>
      </w:r>
      <w:r>
        <w:rPr>
          <w:rFonts w:hint="eastAsia" w:ascii="宋体" w:hAnsi="宋体" w:eastAsia="宋体" w:cs="宋体"/>
          <w:bCs w:val="0"/>
          <w:szCs w:val="24"/>
          <w:lang w:val="en-US" w:eastAsia="zh-CN"/>
        </w:rPr>
        <w:t>图 四-</w:t>
      </w:r>
      <w:r>
        <w:t xml:space="preserve">3 </w:t>
      </w:r>
      <w:r>
        <w:rPr>
          <w:rFonts w:hint="eastAsia" w:ascii="宋体" w:hAnsi="宋体" w:eastAsia="宋体" w:cs="宋体"/>
          <w:bCs w:val="0"/>
          <w:szCs w:val="24"/>
          <w:lang w:val="en-US" w:eastAsia="zh-CN"/>
        </w:rPr>
        <w:t xml:space="preserve"> 可视化前端页面二展示</w:t>
      </w:r>
      <w:r>
        <w:tab/>
      </w:r>
      <w:r>
        <w:fldChar w:fldCharType="begin"/>
      </w:r>
      <w:r>
        <w:instrText xml:space="preserve"> PAGEREF _Toc19639 \h </w:instrText>
      </w:r>
      <w:r>
        <w:fldChar w:fldCharType="separate"/>
      </w:r>
      <w:r>
        <w:t>28</w:t>
      </w:r>
      <w:r>
        <w:fldChar w:fldCharType="end"/>
      </w:r>
      <w:r>
        <w:fldChar w:fldCharType="end"/>
      </w:r>
    </w:p>
    <w:p w14:paraId="420998C0">
      <w:pPr>
        <w:pStyle w:val="16"/>
        <w:tabs>
          <w:tab w:val="right" w:leader="dot" w:pos="8306"/>
        </w:tabs>
      </w:pPr>
      <w:r>
        <w:fldChar w:fldCharType="begin"/>
      </w:r>
      <w:r>
        <w:instrText xml:space="preserve"> HYPERLINK \l _Toc28939 </w:instrText>
      </w:r>
      <w:r>
        <w:fldChar w:fldCharType="separate"/>
      </w:r>
      <w:r>
        <w:rPr>
          <w:rFonts w:hint="eastAsia" w:ascii="宋体" w:hAnsi="宋体" w:eastAsia="宋体" w:cs="宋体"/>
          <w:bCs w:val="0"/>
          <w:kern w:val="2"/>
          <w:szCs w:val="24"/>
          <w:lang w:val="en-US" w:eastAsia="zh-CN" w:bidi="ar-SA"/>
        </w:rPr>
        <w:t>图 四-</w:t>
      </w:r>
      <w:r>
        <w:t xml:space="preserve">4 </w:t>
      </w:r>
      <w:r>
        <w:rPr>
          <w:rFonts w:hint="eastAsia" w:ascii="宋体" w:hAnsi="宋体" w:eastAsia="宋体" w:cs="宋体"/>
          <w:bCs w:val="0"/>
          <w:szCs w:val="24"/>
          <w:lang w:val="en-US" w:eastAsia="zh-CN"/>
        </w:rPr>
        <w:t xml:space="preserve"> 可视化前端页面三展示</w:t>
      </w:r>
      <w:r>
        <w:tab/>
      </w:r>
      <w:r>
        <w:fldChar w:fldCharType="begin"/>
      </w:r>
      <w:r>
        <w:instrText xml:space="preserve"> PAGEREF _Toc28939 \h </w:instrText>
      </w:r>
      <w:r>
        <w:fldChar w:fldCharType="separate"/>
      </w:r>
      <w:r>
        <w:t>28</w:t>
      </w:r>
      <w:r>
        <w:fldChar w:fldCharType="end"/>
      </w:r>
      <w:r>
        <w:fldChar w:fldCharType="end"/>
      </w:r>
    </w:p>
    <w:p w14:paraId="2FB513FF">
      <w:pPr>
        <w:pStyle w:val="16"/>
        <w:tabs>
          <w:tab w:val="right" w:leader="dot" w:pos="8306"/>
        </w:tabs>
      </w:pPr>
      <w:r>
        <w:fldChar w:fldCharType="begin"/>
      </w:r>
      <w:r>
        <w:instrText xml:space="preserve"> HYPERLINK \l _Toc26153 </w:instrText>
      </w:r>
      <w:r>
        <w:fldChar w:fldCharType="separate"/>
      </w:r>
      <w:r>
        <w:rPr>
          <w:rFonts w:hint="eastAsia" w:ascii="宋体" w:hAnsi="宋体" w:eastAsia="宋体" w:cs="宋体"/>
          <w:bCs w:val="0"/>
          <w:kern w:val="2"/>
          <w:szCs w:val="24"/>
          <w:lang w:val="en-US" w:eastAsia="zh-CN" w:bidi="ar-SA"/>
        </w:rPr>
        <w:t>图 四-</w:t>
      </w:r>
      <w:r>
        <w:t xml:space="preserve">5 </w:t>
      </w:r>
      <w:r>
        <w:rPr>
          <w:rFonts w:hint="eastAsia" w:ascii="宋体" w:hAnsi="宋体" w:eastAsia="宋体" w:cs="宋体"/>
          <w:bCs w:val="0"/>
          <w:szCs w:val="24"/>
          <w:lang w:val="en-US" w:eastAsia="zh-CN"/>
        </w:rPr>
        <w:t xml:space="preserve"> 可视化前端页面四展示</w:t>
      </w:r>
      <w:r>
        <w:tab/>
      </w:r>
      <w:r>
        <w:fldChar w:fldCharType="begin"/>
      </w:r>
      <w:r>
        <w:instrText xml:space="preserve"> PAGEREF _Toc26153 \h </w:instrText>
      </w:r>
      <w:r>
        <w:fldChar w:fldCharType="separate"/>
      </w:r>
      <w:r>
        <w:t>29</w:t>
      </w:r>
      <w:r>
        <w:fldChar w:fldCharType="end"/>
      </w:r>
      <w:r>
        <w:fldChar w:fldCharType="end"/>
      </w:r>
    </w:p>
    <w:p w14:paraId="7CA6B683">
      <w:pPr>
        <w:pStyle w:val="16"/>
        <w:tabs>
          <w:tab w:val="right" w:leader="dot" w:pos="8306"/>
        </w:tabs>
      </w:pPr>
      <w:r>
        <w:fldChar w:fldCharType="begin"/>
      </w:r>
      <w:r>
        <w:instrText xml:space="preserve"> HYPERLINK \l _Toc14824 </w:instrText>
      </w:r>
      <w:r>
        <w:fldChar w:fldCharType="separate"/>
      </w:r>
      <w:r>
        <w:rPr>
          <w:rFonts w:hint="eastAsia" w:ascii="宋体" w:hAnsi="宋体" w:eastAsia="宋体" w:cs="宋体"/>
          <w:bCs w:val="0"/>
          <w:kern w:val="2"/>
          <w:szCs w:val="24"/>
          <w:lang w:val="en-US" w:eastAsia="zh-CN" w:bidi="ar-SA"/>
        </w:rPr>
        <w:t>图 四-</w:t>
      </w:r>
      <w:r>
        <w:t xml:space="preserve">6 </w:t>
      </w:r>
      <w:r>
        <w:rPr>
          <w:rFonts w:hint="eastAsia" w:ascii="宋体" w:hAnsi="宋体" w:eastAsia="宋体" w:cs="宋体"/>
          <w:bCs w:val="0"/>
          <w:kern w:val="2"/>
          <w:szCs w:val="24"/>
          <w:lang w:val="en-US" w:eastAsia="zh-CN" w:bidi="ar-SA"/>
        </w:rPr>
        <w:t xml:space="preserve"> </w:t>
      </w:r>
      <w:r>
        <w:rPr>
          <w:rFonts w:hint="eastAsia" w:ascii="宋体" w:hAnsi="宋体" w:eastAsia="宋体" w:cs="宋体"/>
          <w:bCs w:val="0"/>
          <w:szCs w:val="24"/>
          <w:lang w:val="en-US" w:eastAsia="zh-CN"/>
        </w:rPr>
        <w:t>可视化前端页面五展示</w:t>
      </w:r>
      <w:r>
        <w:tab/>
      </w:r>
      <w:r>
        <w:fldChar w:fldCharType="begin"/>
      </w:r>
      <w:r>
        <w:instrText xml:space="preserve"> PAGEREF _Toc14824 \h </w:instrText>
      </w:r>
      <w:r>
        <w:fldChar w:fldCharType="separate"/>
      </w:r>
      <w:r>
        <w:t>29</w:t>
      </w:r>
      <w:r>
        <w:fldChar w:fldCharType="end"/>
      </w:r>
      <w:r>
        <w:fldChar w:fldCharType="end"/>
      </w:r>
    </w:p>
    <w:p w14:paraId="4CBEEBFB">
      <w:pPr>
        <w:pStyle w:val="16"/>
        <w:tabs>
          <w:tab w:val="right" w:leader="dot" w:pos="8306"/>
        </w:tabs>
      </w:pPr>
      <w:r>
        <w:fldChar w:fldCharType="begin"/>
      </w:r>
      <w:r>
        <w:instrText xml:space="preserve"> HYPERLINK \l _Toc22883 </w:instrText>
      </w:r>
      <w:r>
        <w:fldChar w:fldCharType="separate"/>
      </w:r>
      <w:r>
        <w:rPr>
          <w:rFonts w:hint="eastAsia" w:ascii="宋体" w:hAnsi="宋体" w:eastAsia="宋体" w:cs="宋体"/>
          <w:bCs w:val="0"/>
          <w:szCs w:val="24"/>
          <w:lang w:val="en-US" w:eastAsia="zh-CN"/>
        </w:rPr>
        <w:t>图 五-</w:t>
      </w:r>
      <w:r>
        <w:t xml:space="preserve">1 </w:t>
      </w:r>
      <w:r>
        <w:rPr>
          <w:rFonts w:hint="eastAsia"/>
          <w:lang w:val="en-US" w:eastAsia="zh-CN"/>
        </w:rPr>
        <w:t xml:space="preserve"> </w:t>
      </w:r>
      <w:r>
        <w:rPr>
          <w:rFonts w:hint="eastAsia" w:ascii="宋体" w:hAnsi="宋体" w:eastAsia="宋体" w:cs="宋体"/>
          <w:bCs w:val="0"/>
          <w:szCs w:val="24"/>
          <w:lang w:val="en-US" w:eastAsia="zh-CN"/>
        </w:rPr>
        <w:t>本章核心目标流程图</w:t>
      </w:r>
      <w:r>
        <w:tab/>
      </w:r>
      <w:r>
        <w:fldChar w:fldCharType="begin"/>
      </w:r>
      <w:r>
        <w:instrText xml:space="preserve"> PAGEREF _Toc22883 \h </w:instrText>
      </w:r>
      <w:r>
        <w:fldChar w:fldCharType="separate"/>
      </w:r>
      <w:r>
        <w:t>31</w:t>
      </w:r>
      <w:r>
        <w:fldChar w:fldCharType="end"/>
      </w:r>
      <w:r>
        <w:fldChar w:fldCharType="end"/>
      </w:r>
    </w:p>
    <w:p w14:paraId="3134AC6B">
      <w:pPr>
        <w:pStyle w:val="16"/>
        <w:tabs>
          <w:tab w:val="right" w:leader="dot" w:pos="8306"/>
        </w:tabs>
      </w:pPr>
      <w:r>
        <w:fldChar w:fldCharType="begin"/>
      </w:r>
      <w:r>
        <w:instrText xml:space="preserve"> HYPERLINK \l _Toc12086 </w:instrText>
      </w:r>
      <w:r>
        <w:fldChar w:fldCharType="separate"/>
      </w:r>
      <w:r>
        <w:rPr>
          <w:rFonts w:hint="eastAsia" w:ascii="宋体" w:hAnsi="宋体" w:eastAsia="宋体" w:cs="宋体"/>
          <w:bCs w:val="0"/>
          <w:szCs w:val="24"/>
          <w:lang w:val="en-US" w:eastAsia="zh-CN"/>
        </w:rPr>
        <w:t>图 五-</w:t>
      </w:r>
      <w:r>
        <w:t xml:space="preserve">2 </w:t>
      </w:r>
      <w:r>
        <w:rPr>
          <w:rFonts w:hint="eastAsia"/>
          <w:lang w:val="en-US" w:eastAsia="zh-CN"/>
        </w:rPr>
        <w:t xml:space="preserve"> </w:t>
      </w:r>
      <w:r>
        <w:rPr>
          <w:rFonts w:hint="eastAsia" w:ascii="宋体" w:hAnsi="宋体" w:eastAsia="宋体" w:cs="宋体"/>
          <w:bCs w:val="0"/>
          <w:szCs w:val="24"/>
          <w:lang w:val="en-US" w:eastAsia="zh-CN"/>
        </w:rPr>
        <w:t>基于NETRON获得的XGBoost基学习器工作流程图</w:t>
      </w:r>
      <w:r>
        <w:tab/>
      </w:r>
      <w:r>
        <w:fldChar w:fldCharType="begin"/>
      </w:r>
      <w:r>
        <w:instrText xml:space="preserve"> PAGEREF _Toc12086 \h </w:instrText>
      </w:r>
      <w:r>
        <w:fldChar w:fldCharType="separate"/>
      </w:r>
      <w:r>
        <w:t>31</w:t>
      </w:r>
      <w:r>
        <w:fldChar w:fldCharType="end"/>
      </w:r>
      <w:r>
        <w:fldChar w:fldCharType="end"/>
      </w:r>
    </w:p>
    <w:p w14:paraId="74DB5BD5">
      <w:pPr>
        <w:pStyle w:val="16"/>
        <w:tabs>
          <w:tab w:val="right" w:leader="dot" w:pos="8306"/>
        </w:tabs>
      </w:pPr>
      <w:r>
        <w:fldChar w:fldCharType="begin"/>
      </w:r>
      <w:r>
        <w:instrText xml:space="preserve"> HYPERLINK \l _Toc21663 </w:instrText>
      </w:r>
      <w:r>
        <w:fldChar w:fldCharType="separate"/>
      </w:r>
      <w:r>
        <w:rPr>
          <w:rFonts w:hint="eastAsia" w:ascii="宋体" w:hAnsi="宋体" w:eastAsia="宋体" w:cs="宋体"/>
          <w:bCs w:val="0"/>
          <w:szCs w:val="24"/>
          <w:lang w:val="en-US" w:eastAsia="zh-CN"/>
        </w:rPr>
        <w:t>图 五-</w:t>
      </w:r>
      <w:r>
        <w:t xml:space="preserve">3 </w:t>
      </w:r>
      <w:r>
        <w:rPr>
          <w:rFonts w:hint="eastAsia"/>
          <w:lang w:val="en-US" w:eastAsia="zh-CN"/>
        </w:rPr>
        <w:t xml:space="preserve"> </w:t>
      </w:r>
      <w:r>
        <w:rPr>
          <w:rFonts w:hint="eastAsia" w:ascii="宋体" w:hAnsi="宋体" w:eastAsia="宋体" w:cs="宋体"/>
          <w:bCs w:val="0"/>
          <w:szCs w:val="24"/>
          <w:lang w:val="en-US" w:eastAsia="zh-CN"/>
        </w:rPr>
        <w:t>基于NETRON获得的RandomForest基学习器工作流程图</w:t>
      </w:r>
      <w:r>
        <w:tab/>
      </w:r>
      <w:r>
        <w:fldChar w:fldCharType="begin"/>
      </w:r>
      <w:r>
        <w:instrText xml:space="preserve"> PAGEREF _Toc21663 \h </w:instrText>
      </w:r>
      <w:r>
        <w:fldChar w:fldCharType="separate"/>
      </w:r>
      <w:r>
        <w:t>32</w:t>
      </w:r>
      <w:r>
        <w:fldChar w:fldCharType="end"/>
      </w:r>
      <w:r>
        <w:fldChar w:fldCharType="end"/>
      </w:r>
    </w:p>
    <w:p w14:paraId="5E650FD0">
      <w:pPr>
        <w:pStyle w:val="16"/>
        <w:tabs>
          <w:tab w:val="right" w:leader="dot" w:pos="8306"/>
        </w:tabs>
      </w:pPr>
      <w:r>
        <w:fldChar w:fldCharType="begin"/>
      </w:r>
      <w:r>
        <w:instrText xml:space="preserve"> HYPERLINK \l _Toc29868 </w:instrText>
      </w:r>
      <w:r>
        <w:fldChar w:fldCharType="separate"/>
      </w:r>
      <w:r>
        <w:rPr>
          <w:rFonts w:hint="eastAsia" w:ascii="宋体" w:hAnsi="宋体" w:eastAsia="宋体" w:cs="宋体"/>
          <w:bCs w:val="0"/>
          <w:szCs w:val="24"/>
          <w:lang w:val="en-US" w:eastAsia="zh-CN"/>
        </w:rPr>
        <w:t>图 五-</w:t>
      </w:r>
      <w:r>
        <w:t xml:space="preserve">4 </w:t>
      </w:r>
      <w:r>
        <w:rPr>
          <w:rFonts w:hint="eastAsia"/>
          <w:lang w:val="en-US" w:eastAsia="zh-CN"/>
        </w:rPr>
        <w:t xml:space="preserve"> </w:t>
      </w:r>
      <w:r>
        <w:rPr>
          <w:rFonts w:hint="eastAsia" w:ascii="宋体" w:hAnsi="宋体" w:eastAsia="宋体" w:cs="宋体"/>
          <w:bCs w:val="0"/>
          <w:szCs w:val="24"/>
          <w:lang w:val="en-US" w:eastAsia="zh-CN"/>
        </w:rPr>
        <w:t>基于NETRON获得的Logistic基学习器工作流程图</w:t>
      </w:r>
      <w:r>
        <w:tab/>
      </w:r>
      <w:r>
        <w:fldChar w:fldCharType="begin"/>
      </w:r>
      <w:r>
        <w:instrText xml:space="preserve"> PAGEREF _Toc29868 \h </w:instrText>
      </w:r>
      <w:r>
        <w:fldChar w:fldCharType="separate"/>
      </w:r>
      <w:r>
        <w:t>32</w:t>
      </w:r>
      <w:r>
        <w:fldChar w:fldCharType="end"/>
      </w:r>
      <w:r>
        <w:fldChar w:fldCharType="end"/>
      </w:r>
    </w:p>
    <w:p w14:paraId="3AEAF249">
      <w:pPr>
        <w:pStyle w:val="16"/>
        <w:tabs>
          <w:tab w:val="right" w:leader="dot" w:pos="8306"/>
        </w:tabs>
      </w:pPr>
      <w:r>
        <w:fldChar w:fldCharType="begin"/>
      </w:r>
      <w:r>
        <w:instrText xml:space="preserve"> HYPERLINK \l _Toc14814 </w:instrText>
      </w:r>
      <w:r>
        <w:fldChar w:fldCharType="separate"/>
      </w:r>
      <w:r>
        <w:rPr>
          <w:rFonts w:hint="eastAsia" w:ascii="宋体" w:hAnsi="宋体" w:eastAsia="宋体" w:cs="宋体"/>
          <w:bCs w:val="0"/>
          <w:szCs w:val="24"/>
          <w:lang w:val="en-US" w:eastAsia="zh-CN"/>
        </w:rPr>
        <w:t>图 五-</w:t>
      </w:r>
      <w:r>
        <w:t xml:space="preserve">5 </w:t>
      </w:r>
      <w:r>
        <w:rPr>
          <w:rFonts w:hint="eastAsia"/>
          <w:lang w:val="en-US" w:eastAsia="zh-CN"/>
        </w:rPr>
        <w:t xml:space="preserve"> </w:t>
      </w:r>
      <w:r>
        <w:rPr>
          <w:rFonts w:hint="eastAsia" w:ascii="宋体" w:hAnsi="宋体" w:eastAsia="宋体" w:cs="宋体"/>
          <w:bCs w:val="0"/>
          <w:szCs w:val="24"/>
          <w:lang w:val="en-US" w:eastAsia="zh-CN"/>
        </w:rPr>
        <w:t>基于NETRON获得的CatBoost基学习器工作流程图</w:t>
      </w:r>
      <w:r>
        <w:tab/>
      </w:r>
      <w:r>
        <w:fldChar w:fldCharType="begin"/>
      </w:r>
      <w:r>
        <w:instrText xml:space="preserve"> PAGEREF _Toc14814 \h </w:instrText>
      </w:r>
      <w:r>
        <w:fldChar w:fldCharType="separate"/>
      </w:r>
      <w:r>
        <w:t>32</w:t>
      </w:r>
      <w:r>
        <w:fldChar w:fldCharType="end"/>
      </w:r>
      <w:r>
        <w:fldChar w:fldCharType="end"/>
      </w:r>
    </w:p>
    <w:p w14:paraId="3B0B22FB">
      <w:pPr>
        <w:pStyle w:val="16"/>
        <w:tabs>
          <w:tab w:val="right" w:leader="dot" w:pos="8306"/>
        </w:tabs>
      </w:pPr>
      <w:r>
        <w:fldChar w:fldCharType="begin"/>
      </w:r>
      <w:r>
        <w:instrText xml:space="preserve"> HYPERLINK \l _Toc8685 </w:instrText>
      </w:r>
      <w:r>
        <w:fldChar w:fldCharType="separate"/>
      </w:r>
      <w:r>
        <w:rPr>
          <w:rFonts w:hint="eastAsia" w:ascii="宋体" w:hAnsi="宋体" w:eastAsia="宋体" w:cs="宋体"/>
          <w:bCs w:val="0"/>
          <w:szCs w:val="24"/>
          <w:lang w:val="en-US" w:eastAsia="zh-CN"/>
        </w:rPr>
        <w:t>图 五-</w:t>
      </w:r>
      <w:r>
        <w:t xml:space="preserve">6 </w:t>
      </w:r>
      <w:r>
        <w:rPr>
          <w:rFonts w:hint="eastAsia"/>
          <w:lang w:val="en-US" w:eastAsia="zh-CN"/>
        </w:rPr>
        <w:t xml:space="preserve"> </w:t>
      </w:r>
      <w:r>
        <w:rPr>
          <w:rFonts w:hint="eastAsia" w:ascii="宋体" w:hAnsi="宋体" w:eastAsia="宋体" w:cs="宋体"/>
          <w:bCs w:val="0"/>
          <w:szCs w:val="24"/>
          <w:lang w:val="en-US" w:eastAsia="zh-CN"/>
        </w:rPr>
        <w:t>基于NETRON获得的XGBoost元学习器工作流程图</w:t>
      </w:r>
      <w:r>
        <w:tab/>
      </w:r>
      <w:r>
        <w:fldChar w:fldCharType="begin"/>
      </w:r>
      <w:r>
        <w:instrText xml:space="preserve"> PAGEREF _Toc8685 \h </w:instrText>
      </w:r>
      <w:r>
        <w:fldChar w:fldCharType="separate"/>
      </w:r>
      <w:r>
        <w:t>33</w:t>
      </w:r>
      <w:r>
        <w:fldChar w:fldCharType="end"/>
      </w:r>
      <w:r>
        <w:fldChar w:fldCharType="end"/>
      </w:r>
    </w:p>
    <w:p w14:paraId="29A1A26D">
      <w:r>
        <w:fldChar w:fldCharType="end"/>
      </w:r>
    </w:p>
    <w:p w14:paraId="40DFD6A4">
      <w:pPr>
        <w:pStyle w:val="16"/>
        <w:bidi w:val="0"/>
        <w:rPr>
          <w:rFonts w:hint="default" w:asciiTheme="minorAscii" w:hAnsiTheme="minorAscii" w:eastAsiaTheme="minorEastAsia" w:cstheme="minorBidi"/>
          <w:kern w:val="2"/>
          <w:sz w:val="21"/>
          <w:szCs w:val="24"/>
          <w:lang w:val="en-US" w:eastAsia="zh-CN" w:bidi="ar-SA"/>
        </w:rPr>
      </w:pPr>
      <w:r>
        <w:rPr>
          <w:rFonts w:hint="default"/>
          <w:lang w:val="en-US" w:eastAsia="zh-CN"/>
        </w:rPr>
        <w:fldChar w:fldCharType="begin"/>
      </w:r>
      <w:r>
        <w:rPr>
          <w:rFonts w:hint="default"/>
          <w:lang w:val="en-US" w:eastAsia="zh-CN"/>
        </w:rPr>
        <w:instrText xml:space="preserve">TOC \h \c "表"</w:instrText>
      </w:r>
      <w:r>
        <w:rPr>
          <w:rFonts w:hint="default"/>
          <w:lang w:val="en-US" w:eastAsia="zh-CN"/>
        </w:rPr>
        <w:fldChar w:fldCharType="separate"/>
      </w:r>
    </w:p>
    <w:p w14:paraId="1D7D45C2">
      <w:pPr>
        <w:pStyle w:val="16"/>
        <w:tabs>
          <w:tab w:val="right" w:leader="dot" w:pos="8306"/>
        </w:tabs>
      </w:pPr>
      <w:r>
        <w:rPr>
          <w:rFonts w:hint="default"/>
          <w:lang w:val="en-US" w:eastAsia="zh-CN"/>
        </w:rPr>
        <w:fldChar w:fldCharType="begin"/>
      </w:r>
      <w:r>
        <w:rPr>
          <w:rFonts w:hint="default"/>
          <w:lang w:val="en-US" w:eastAsia="zh-CN"/>
        </w:rPr>
        <w:instrText xml:space="preserve"> HYPERLINK \l _Toc14753 </w:instrText>
      </w:r>
      <w:r>
        <w:rPr>
          <w:rFonts w:hint="default"/>
          <w:lang w:val="en-US" w:eastAsia="zh-CN"/>
        </w:rPr>
        <w:fldChar w:fldCharType="separate"/>
      </w:r>
      <w:r>
        <w:rPr>
          <w:rFonts w:hint="eastAsia" w:ascii="宋体" w:hAnsi="宋体" w:eastAsia="宋体" w:cs="宋体"/>
          <w:bCs w:val="0"/>
          <w:szCs w:val="24"/>
          <w:lang w:val="en-US" w:eastAsia="zh-CN"/>
        </w:rPr>
        <w:t xml:space="preserve">表 </w:t>
      </w:r>
      <w:r>
        <w:t xml:space="preserve">1 </w:t>
      </w:r>
      <w:r>
        <w:rPr>
          <w:rFonts w:hint="eastAsia" w:ascii="宋体" w:hAnsi="宋体" w:eastAsia="宋体" w:cs="宋体"/>
          <w:bCs w:val="0"/>
          <w:szCs w:val="24"/>
          <w:lang w:val="en-US" w:eastAsia="zh-CN"/>
        </w:rPr>
        <w:t xml:space="preserve"> 被选入特征</w:t>
      </w:r>
      <w:r>
        <w:tab/>
      </w:r>
      <w:r>
        <w:fldChar w:fldCharType="begin"/>
      </w:r>
      <w:r>
        <w:instrText xml:space="preserve"> PAGEREF _Toc14753 \h </w:instrText>
      </w:r>
      <w:r>
        <w:fldChar w:fldCharType="separate"/>
      </w:r>
      <w:r>
        <w:t>5</w:t>
      </w:r>
      <w:r>
        <w:fldChar w:fldCharType="end"/>
      </w:r>
      <w:r>
        <w:rPr>
          <w:rFonts w:hint="default"/>
          <w:lang w:val="en-US" w:eastAsia="zh-CN"/>
        </w:rPr>
        <w:fldChar w:fldCharType="end"/>
      </w:r>
    </w:p>
    <w:p w14:paraId="3FC875F2">
      <w:pPr>
        <w:pStyle w:val="16"/>
        <w:tabs>
          <w:tab w:val="right" w:leader="dot" w:pos="8306"/>
        </w:tabs>
      </w:pPr>
      <w:r>
        <w:rPr>
          <w:rFonts w:hint="default"/>
          <w:lang w:val="en-US" w:eastAsia="zh-CN"/>
        </w:rPr>
        <w:fldChar w:fldCharType="begin"/>
      </w:r>
      <w:r>
        <w:rPr>
          <w:rFonts w:hint="default"/>
          <w:lang w:val="en-US" w:eastAsia="zh-CN"/>
        </w:rPr>
        <w:instrText xml:space="preserve"> HYPERLINK \l _Toc32750 </w:instrText>
      </w:r>
      <w:r>
        <w:rPr>
          <w:rFonts w:hint="default"/>
          <w:lang w:val="en-US" w:eastAsia="zh-CN"/>
        </w:rPr>
        <w:fldChar w:fldCharType="separate"/>
      </w:r>
      <w:r>
        <w:rPr>
          <w:rFonts w:hint="eastAsia" w:ascii="宋体" w:hAnsi="宋体" w:eastAsia="宋体" w:cs="宋体"/>
          <w:bCs w:val="0"/>
          <w:szCs w:val="24"/>
          <w:lang w:val="en-US" w:eastAsia="zh-CN"/>
        </w:rPr>
        <w:t xml:space="preserve">表 </w:t>
      </w:r>
      <w:r>
        <w:t xml:space="preserve">2 </w:t>
      </w:r>
      <w:r>
        <w:rPr>
          <w:rFonts w:hint="eastAsia" w:ascii="宋体" w:hAnsi="宋体" w:eastAsia="宋体" w:cs="宋体"/>
          <w:bCs w:val="0"/>
          <w:szCs w:val="24"/>
          <w:lang w:val="en-US" w:eastAsia="zh-CN"/>
        </w:rPr>
        <w:t xml:space="preserve"> 被筛除特征</w:t>
      </w:r>
      <w:r>
        <w:tab/>
      </w:r>
      <w:r>
        <w:fldChar w:fldCharType="begin"/>
      </w:r>
      <w:r>
        <w:instrText xml:space="preserve"> PAGEREF _Toc32750 \h </w:instrText>
      </w:r>
      <w:r>
        <w:fldChar w:fldCharType="separate"/>
      </w:r>
      <w:r>
        <w:t>6</w:t>
      </w:r>
      <w:r>
        <w:fldChar w:fldCharType="end"/>
      </w:r>
      <w:r>
        <w:rPr>
          <w:rFonts w:hint="default"/>
          <w:lang w:val="en-US" w:eastAsia="zh-CN"/>
        </w:rPr>
        <w:fldChar w:fldCharType="end"/>
      </w:r>
    </w:p>
    <w:p w14:paraId="762BE8C6">
      <w:pPr>
        <w:pStyle w:val="16"/>
        <w:tabs>
          <w:tab w:val="right" w:leader="dot" w:pos="8306"/>
        </w:tabs>
      </w:pPr>
      <w:r>
        <w:rPr>
          <w:rFonts w:hint="default"/>
          <w:lang w:val="en-US" w:eastAsia="zh-CN"/>
        </w:rPr>
        <w:fldChar w:fldCharType="begin"/>
      </w:r>
      <w:r>
        <w:rPr>
          <w:rFonts w:hint="default"/>
          <w:lang w:val="en-US" w:eastAsia="zh-CN"/>
        </w:rPr>
        <w:instrText xml:space="preserve"> HYPERLINK \l _Toc30104 </w:instrText>
      </w:r>
      <w:r>
        <w:rPr>
          <w:rFonts w:hint="default"/>
          <w:lang w:val="en-US" w:eastAsia="zh-CN"/>
        </w:rPr>
        <w:fldChar w:fldCharType="separate"/>
      </w:r>
      <w:r>
        <w:rPr>
          <w:rFonts w:hint="eastAsia" w:ascii="宋体" w:hAnsi="宋体" w:eastAsia="宋体" w:cs="宋体"/>
          <w:bCs w:val="0"/>
          <w:szCs w:val="24"/>
          <w:lang w:val="en-US" w:eastAsia="zh-CN"/>
        </w:rPr>
        <w:t xml:space="preserve">表 </w:t>
      </w:r>
      <w:r>
        <w:t xml:space="preserve">3 </w:t>
      </w:r>
      <w:r>
        <w:rPr>
          <w:rFonts w:hint="eastAsia" w:ascii="宋体" w:hAnsi="宋体" w:eastAsia="宋体" w:cs="宋体"/>
          <w:bCs w:val="0"/>
          <w:szCs w:val="24"/>
          <w:lang w:val="en-US" w:eastAsia="zh-CN"/>
        </w:rPr>
        <w:t xml:space="preserve"> 逻辑回归 特征权重(按绝对值降序排序)</w:t>
      </w:r>
      <w:r>
        <w:tab/>
      </w:r>
      <w:r>
        <w:fldChar w:fldCharType="begin"/>
      </w:r>
      <w:r>
        <w:instrText xml:space="preserve"> PAGEREF _Toc30104 \h </w:instrText>
      </w:r>
      <w:r>
        <w:fldChar w:fldCharType="separate"/>
      </w:r>
      <w:r>
        <w:t>18</w:t>
      </w:r>
      <w:r>
        <w:fldChar w:fldCharType="end"/>
      </w:r>
      <w:r>
        <w:rPr>
          <w:rFonts w:hint="default"/>
          <w:lang w:val="en-US" w:eastAsia="zh-CN"/>
        </w:rPr>
        <w:fldChar w:fldCharType="end"/>
      </w:r>
    </w:p>
    <w:p w14:paraId="6F0447BF">
      <w:pPr>
        <w:pStyle w:val="16"/>
        <w:bidi w:val="0"/>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lang w:val="en-US" w:eastAsia="zh-CN"/>
        </w:rPr>
        <w:fldChar w:fldCharType="end"/>
      </w:r>
    </w:p>
    <w:p w14:paraId="1AA0489D">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auto"/>
        <w:outlineLvl w:val="0"/>
        <w:rPr>
          <w:rFonts w:hint="eastAsia" w:ascii="黑体" w:hAnsi="黑体" w:eastAsia="黑体" w:cs="黑体"/>
          <w:b w:val="0"/>
          <w:bCs/>
          <w:sz w:val="30"/>
          <w:szCs w:val="30"/>
          <w:lang w:val="en-US" w:eastAsia="zh-CN"/>
        </w:rPr>
      </w:pPr>
      <w:bookmarkStart w:id="2" w:name="_Toc12336"/>
      <w:r>
        <w:rPr>
          <w:rFonts w:hint="eastAsia" w:ascii="方正小标宋简体" w:hAnsi="方正小标宋简体" w:eastAsia="方正小标宋简体" w:cs="方正小标宋简体"/>
          <w:bCs/>
          <w:sz w:val="32"/>
          <w:szCs w:val="32"/>
        </w:rPr>
        <w:t>基于多模型异质集成的与SHAP可解释性的高血压风险预测研究——从模型偏科到异质集成的泛化能力研究</w:t>
      </w:r>
      <w:bookmarkEnd w:id="2"/>
    </w:p>
    <w:p w14:paraId="2A639E98">
      <w:pPr>
        <w:pStyle w:val="2"/>
        <w:keepNext/>
        <w:keepLines/>
        <w:pageBreakBefore w:val="0"/>
        <w:widowControl w:val="0"/>
        <w:numPr>
          <w:ilvl w:val="0"/>
          <w:numId w:val="2"/>
        </w:numPr>
        <w:kinsoku/>
        <w:wordWrap/>
        <w:overflowPunct/>
        <w:topLinePunct w:val="0"/>
        <w:autoSpaceDE/>
        <w:autoSpaceDN/>
        <w:bidi w:val="0"/>
        <w:adjustRightInd/>
        <w:snapToGrid/>
        <w:spacing w:before="0" w:after="0" w:line="240" w:lineRule="auto"/>
        <w:ind w:leftChars="0"/>
        <w:jc w:val="left"/>
        <w:textAlignment w:val="auto"/>
        <w:rPr>
          <w:rFonts w:hint="eastAsia" w:ascii="黑体" w:hAnsi="黑体" w:eastAsia="黑体" w:cs="黑体"/>
          <w:b w:val="0"/>
          <w:bCs/>
          <w:sz w:val="30"/>
          <w:szCs w:val="30"/>
          <w:lang w:val="en-US" w:eastAsia="zh-CN"/>
        </w:rPr>
      </w:pPr>
      <w:bookmarkStart w:id="3" w:name="_Toc14572"/>
      <w:r>
        <w:rPr>
          <w:rFonts w:hint="eastAsia" w:ascii="黑体" w:hAnsi="黑体" w:eastAsia="黑体" w:cs="黑体"/>
          <w:b w:val="0"/>
          <w:bCs/>
          <w:sz w:val="30"/>
          <w:szCs w:val="30"/>
          <w:lang w:val="en-US" w:eastAsia="zh-CN"/>
        </w:rPr>
        <w:t>前言</w:t>
      </w:r>
      <w:bookmarkEnd w:id="3"/>
    </w:p>
    <w:p w14:paraId="604B4042">
      <w:pPr>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0"/>
        <w:jc w:val="left"/>
        <w:textAlignment w:val="auto"/>
        <w:outlineLvl w:val="1"/>
        <w:rPr>
          <w:rFonts w:hint="eastAsia" w:ascii="楷体" w:hAnsi="楷体" w:eastAsia="楷体" w:cs="楷体"/>
          <w:sz w:val="28"/>
          <w:szCs w:val="28"/>
          <w:lang w:val="en-US" w:eastAsia="zh-CN"/>
        </w:rPr>
      </w:pPr>
      <w:bookmarkStart w:id="4" w:name="_Toc7275"/>
      <w:r>
        <w:rPr>
          <w:rFonts w:hint="eastAsia" w:ascii="楷体" w:hAnsi="楷体" w:eastAsia="楷体" w:cs="楷体"/>
          <w:sz w:val="28"/>
          <w:szCs w:val="28"/>
          <w:lang w:val="en-US" w:eastAsia="zh-CN"/>
        </w:rPr>
        <w:t>研究背景</w:t>
      </w:r>
      <w:bookmarkEnd w:id="4"/>
    </w:p>
    <w:p w14:paraId="2E29C18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高血压——“无声的杀手”，作为一种慢性非传染性疾病现今已然成为威胁人类健康的头号公共卫生问题</w:t>
      </w:r>
      <w:r>
        <w:rPr>
          <w:rFonts w:hint="default" w:ascii="Times New Roman" w:hAnsi="Times New Roman" w:eastAsia="宋体" w:cs="Times New Roman"/>
          <w:b w:val="0"/>
          <w:bCs w:val="0"/>
          <w:sz w:val="24"/>
          <w:szCs w:val="28"/>
          <w:lang w:val="en-US" w:eastAsia="zh-CN"/>
        </w:rPr>
        <w:t>。据世界卫生组织统计，全球约有12.8亿人患有高血压</w:t>
      </w:r>
      <w:r>
        <w:rPr>
          <w:rFonts w:hint="default" w:ascii="Times New Roman" w:hAnsi="Times New Roman" w:eastAsia="宋体" w:cs="Times New Roman"/>
          <w:b w:val="0"/>
          <w:bCs w:val="0"/>
          <w:sz w:val="24"/>
          <w:szCs w:val="28"/>
          <w:lang w:val="en-US" w:eastAsia="zh-CN"/>
        </w:rPr>
        <w:fldChar w:fldCharType="begin"/>
      </w:r>
      <w:r>
        <w:rPr>
          <w:rFonts w:hint="default" w:ascii="Times New Roman" w:hAnsi="Times New Roman" w:eastAsia="宋体" w:cs="Times New Roman"/>
          <w:b w:val="0"/>
          <w:bCs w:val="0"/>
          <w:sz w:val="24"/>
          <w:szCs w:val="28"/>
          <w:lang w:val="en-US" w:eastAsia="zh-CN"/>
        </w:rPr>
        <w:instrText xml:space="preserve"> REF _Ref5446 \r \h </w:instrText>
      </w:r>
      <w:r>
        <w:rPr>
          <w:rFonts w:hint="default" w:ascii="Times New Roman" w:hAnsi="Times New Roman" w:eastAsia="宋体" w:cs="Times New Roman"/>
          <w:b w:val="0"/>
          <w:bCs w:val="0"/>
          <w:sz w:val="24"/>
          <w:szCs w:val="28"/>
          <w:lang w:val="en-US" w:eastAsia="zh-CN"/>
        </w:rPr>
        <w:fldChar w:fldCharType="separate"/>
      </w:r>
      <w:r>
        <w:rPr>
          <w:rFonts w:hint="default" w:ascii="Times New Roman" w:hAnsi="Times New Roman" w:eastAsia="宋体" w:cs="Times New Roman"/>
          <w:b w:val="0"/>
          <w:bCs w:val="0"/>
          <w:sz w:val="24"/>
          <w:szCs w:val="28"/>
          <w:lang w:val="en-US" w:eastAsia="zh-CN"/>
        </w:rPr>
        <w:t>[1]</w:t>
      </w:r>
      <w:r>
        <w:rPr>
          <w:rFonts w:hint="default" w:ascii="Times New Roman" w:hAnsi="Times New Roman" w:eastAsia="宋体" w:cs="Times New Roman"/>
          <w:b w:val="0"/>
          <w:bCs w:val="0"/>
          <w:sz w:val="24"/>
          <w:szCs w:val="28"/>
          <w:lang w:val="en-US" w:eastAsia="zh-CN"/>
        </w:rPr>
        <w:fldChar w:fldCharType="end"/>
      </w:r>
      <w:r>
        <w:rPr>
          <w:rFonts w:hint="default" w:ascii="Times New Roman" w:hAnsi="Times New Roman" w:eastAsia="宋体" w:cs="Times New Roman"/>
          <w:b w:val="0"/>
          <w:bCs w:val="0"/>
          <w:sz w:val="24"/>
          <w:szCs w:val="28"/>
          <w:lang w:val="en-US" w:eastAsia="zh-CN"/>
        </w:rPr>
        <w:t>，而我国作为高血压大国，患病人群数量庞大，成人患病率约达27.9%，且呈现出一定的流行趋势变化。高血压的发病机制</w:t>
      </w:r>
      <w:r>
        <w:rPr>
          <w:rFonts w:hint="eastAsia" w:ascii="Times New Roman" w:hAnsi="Times New Roman" w:eastAsia="宋体" w:cs="Times New Roman"/>
          <w:b w:val="0"/>
          <w:bCs w:val="0"/>
          <w:sz w:val="24"/>
          <w:szCs w:val="28"/>
          <w:lang w:val="en-US" w:eastAsia="zh-CN"/>
        </w:rPr>
        <w:t>深奥晦涩</w:t>
      </w:r>
      <w:r>
        <w:rPr>
          <w:rFonts w:hint="default" w:ascii="Times New Roman" w:hAnsi="Times New Roman" w:eastAsia="宋体" w:cs="Times New Roman"/>
          <w:b w:val="0"/>
          <w:bCs w:val="0"/>
          <w:sz w:val="24"/>
          <w:szCs w:val="28"/>
          <w:lang w:val="en-US" w:eastAsia="zh-CN"/>
        </w:rPr>
        <w:t>，是遗传</w:t>
      </w:r>
      <w:r>
        <w:rPr>
          <w:rFonts w:hint="eastAsia" w:ascii="Times New Roman" w:hAnsi="Times New Roman" w:eastAsia="宋体" w:cs="Times New Roman"/>
          <w:b w:val="0"/>
          <w:bCs w:val="0"/>
          <w:sz w:val="24"/>
          <w:szCs w:val="28"/>
          <w:lang w:val="en-US" w:eastAsia="zh-CN"/>
        </w:rPr>
        <w:t>？遗传是否必然决定一个生命体的发病情况？是</w:t>
      </w:r>
      <w:r>
        <w:rPr>
          <w:rFonts w:hint="default" w:ascii="Times New Roman" w:hAnsi="Times New Roman" w:eastAsia="宋体" w:cs="Times New Roman"/>
          <w:b w:val="0"/>
          <w:bCs w:val="0"/>
          <w:sz w:val="24"/>
          <w:szCs w:val="28"/>
          <w:lang w:val="en-US" w:eastAsia="zh-CN"/>
        </w:rPr>
        <w:t>环境</w:t>
      </w:r>
      <w:r>
        <w:rPr>
          <w:rFonts w:hint="eastAsia" w:ascii="Times New Roman" w:hAnsi="Times New Roman" w:eastAsia="宋体" w:cs="Times New Roman"/>
          <w:b w:val="0"/>
          <w:bCs w:val="0"/>
          <w:sz w:val="24"/>
          <w:szCs w:val="28"/>
          <w:lang w:val="en-US" w:eastAsia="zh-CN"/>
        </w:rPr>
        <w:t>？即使生命体无先天显性病症，环境是否促使基因变异？是</w:t>
      </w:r>
      <w:r>
        <w:rPr>
          <w:rFonts w:hint="default" w:ascii="Times New Roman" w:hAnsi="Times New Roman" w:eastAsia="宋体" w:cs="Times New Roman"/>
          <w:b w:val="0"/>
          <w:bCs w:val="0"/>
          <w:sz w:val="24"/>
          <w:szCs w:val="28"/>
          <w:lang w:val="en-US" w:eastAsia="zh-CN"/>
        </w:rPr>
        <w:t>生活方式</w:t>
      </w:r>
      <w:r>
        <w:rPr>
          <w:rFonts w:hint="eastAsia" w:ascii="Times New Roman" w:hAnsi="Times New Roman" w:eastAsia="宋体" w:cs="Times New Roman"/>
          <w:b w:val="0"/>
          <w:bCs w:val="0"/>
          <w:sz w:val="24"/>
          <w:szCs w:val="28"/>
          <w:lang w:val="en-US" w:eastAsia="zh-CN"/>
        </w:rPr>
        <w:t>？经常熬夜吗？重油重盐？作息紊乱？笔者认为高血压的发病是</w:t>
      </w:r>
      <w:r>
        <w:rPr>
          <w:rFonts w:hint="default" w:ascii="Times New Roman" w:hAnsi="Times New Roman" w:eastAsia="宋体" w:cs="Times New Roman"/>
          <w:b w:val="0"/>
          <w:bCs w:val="0"/>
          <w:sz w:val="24"/>
          <w:szCs w:val="28"/>
          <w:lang w:val="en-US" w:eastAsia="zh-CN"/>
        </w:rPr>
        <w:t>多因素交互作用的结果。</w:t>
      </w:r>
    </w:p>
    <w:p w14:paraId="03EDF36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自邓小平同志带领的改革开放以及习近平同志提出并实施的一带一路之下，我国经济发展迅速，人民生活状况得以改善</w:t>
      </w:r>
      <w:r>
        <w:rPr>
          <w:rFonts w:hint="default" w:ascii="Times New Roman" w:hAnsi="Times New Roman" w:eastAsia="宋体" w:cs="Times New Roman"/>
          <w:b w:val="0"/>
          <w:bCs w:val="0"/>
          <w:sz w:val="24"/>
          <w:szCs w:val="28"/>
          <w:lang w:val="en-US" w:eastAsia="zh-CN"/>
        </w:rPr>
        <w:t>，生活水平</w:t>
      </w:r>
      <w:r>
        <w:rPr>
          <w:rFonts w:hint="eastAsia" w:ascii="Times New Roman" w:hAnsi="Times New Roman" w:eastAsia="宋体" w:cs="Times New Roman"/>
          <w:b w:val="0"/>
          <w:bCs w:val="0"/>
          <w:sz w:val="24"/>
          <w:szCs w:val="28"/>
          <w:lang w:val="en-US" w:eastAsia="zh-CN"/>
        </w:rPr>
        <w:t>日益富足。可富足的生活带来的影响——</w:t>
      </w:r>
      <w:r>
        <w:rPr>
          <w:rFonts w:hint="default" w:ascii="Times New Roman" w:hAnsi="Times New Roman" w:eastAsia="宋体" w:cs="Times New Roman"/>
          <w:b w:val="0"/>
          <w:bCs w:val="0"/>
          <w:sz w:val="24"/>
          <w:szCs w:val="28"/>
          <w:lang w:val="en-US" w:eastAsia="zh-CN"/>
        </w:rPr>
        <w:t>导致高血压的因素也不再是单一的主要因素，</w:t>
      </w:r>
      <w:r>
        <w:rPr>
          <w:rFonts w:hint="eastAsia" w:ascii="Times New Roman" w:hAnsi="Times New Roman" w:eastAsia="宋体" w:cs="Times New Roman"/>
          <w:b w:val="0"/>
          <w:bCs w:val="0"/>
          <w:sz w:val="24"/>
          <w:szCs w:val="28"/>
          <w:lang w:val="en-US" w:eastAsia="zh-CN"/>
        </w:rPr>
        <w:t>而是</w:t>
      </w:r>
      <w:r>
        <w:rPr>
          <w:rFonts w:hint="default" w:ascii="Times New Roman" w:hAnsi="Times New Roman" w:eastAsia="宋体" w:cs="Times New Roman"/>
          <w:b w:val="0"/>
          <w:bCs w:val="0"/>
          <w:sz w:val="24"/>
          <w:szCs w:val="28"/>
          <w:lang w:val="en-US" w:eastAsia="zh-CN"/>
        </w:rPr>
        <w:t>各个方面因素</w:t>
      </w:r>
      <w:r>
        <w:rPr>
          <w:rFonts w:hint="eastAsia" w:ascii="Times New Roman" w:hAnsi="Times New Roman" w:eastAsia="宋体" w:cs="Times New Roman"/>
          <w:b w:val="0"/>
          <w:bCs w:val="0"/>
          <w:sz w:val="24"/>
          <w:szCs w:val="28"/>
          <w:lang w:val="en-US" w:eastAsia="zh-CN"/>
        </w:rPr>
        <w:t>难辞其咎，</w:t>
      </w:r>
      <w:r>
        <w:rPr>
          <w:rFonts w:hint="default" w:ascii="Times New Roman" w:hAnsi="Times New Roman" w:eastAsia="宋体" w:cs="Times New Roman"/>
          <w:b w:val="0"/>
          <w:bCs w:val="0"/>
          <w:sz w:val="24"/>
          <w:szCs w:val="28"/>
          <w:lang w:val="en-US" w:eastAsia="zh-CN"/>
        </w:rPr>
        <w:t>共同影响的结果</w:t>
      </w:r>
      <w:r>
        <w:rPr>
          <w:rFonts w:hint="eastAsia" w:ascii="Times New Roman" w:hAnsi="Times New Roman" w:eastAsia="宋体" w:cs="Times New Roman"/>
          <w:b w:val="0"/>
          <w:bCs w:val="0"/>
          <w:sz w:val="24"/>
          <w:szCs w:val="28"/>
          <w:lang w:val="en-US" w:eastAsia="zh-CN"/>
        </w:rPr>
        <w:t>。对于人们习以为常的生活方式，笔者认为</w:t>
      </w:r>
      <w:r>
        <w:rPr>
          <w:rFonts w:hint="default" w:ascii="Times New Roman" w:hAnsi="Times New Roman" w:eastAsia="宋体" w:cs="Times New Roman"/>
          <w:b w:val="0"/>
          <w:bCs w:val="0"/>
          <w:sz w:val="24"/>
          <w:szCs w:val="28"/>
          <w:lang w:val="en-US" w:eastAsia="zh-CN"/>
        </w:rPr>
        <w:t>超重肥胖</w:t>
      </w:r>
      <w:r>
        <w:rPr>
          <w:rFonts w:hint="eastAsia" w:ascii="Times New Roman" w:hAnsi="Times New Roman" w:eastAsia="宋体" w:cs="Times New Roman"/>
          <w:b w:val="0"/>
          <w:bCs w:val="0"/>
          <w:sz w:val="24"/>
          <w:szCs w:val="28"/>
          <w:lang w:val="en-US" w:eastAsia="zh-CN"/>
        </w:rPr>
        <w:t>、</w:t>
      </w:r>
      <w:r>
        <w:rPr>
          <w:rFonts w:hint="default" w:ascii="Times New Roman" w:hAnsi="Times New Roman" w:eastAsia="宋体" w:cs="Times New Roman"/>
          <w:b w:val="0"/>
          <w:bCs w:val="0"/>
          <w:sz w:val="24"/>
          <w:szCs w:val="28"/>
          <w:lang w:val="en-US" w:eastAsia="zh-CN"/>
        </w:rPr>
        <w:t>高盐饮食</w:t>
      </w:r>
      <w:r>
        <w:rPr>
          <w:rFonts w:hint="eastAsia" w:ascii="Times New Roman" w:hAnsi="Times New Roman" w:eastAsia="宋体" w:cs="Times New Roman"/>
          <w:b w:val="0"/>
          <w:bCs w:val="0"/>
          <w:sz w:val="24"/>
          <w:szCs w:val="28"/>
          <w:lang w:val="en-US" w:eastAsia="zh-CN"/>
        </w:rPr>
        <w:t>、</w:t>
      </w:r>
      <w:r>
        <w:rPr>
          <w:rFonts w:hint="default" w:ascii="Times New Roman" w:hAnsi="Times New Roman" w:eastAsia="宋体" w:cs="Times New Roman"/>
          <w:b w:val="0"/>
          <w:bCs w:val="0"/>
          <w:sz w:val="24"/>
          <w:szCs w:val="28"/>
          <w:lang w:val="en-US" w:eastAsia="zh-CN"/>
        </w:rPr>
        <w:t>过量饮酒</w:t>
      </w:r>
      <w:r>
        <w:rPr>
          <w:rFonts w:hint="eastAsia" w:ascii="Times New Roman" w:hAnsi="Times New Roman" w:eastAsia="宋体" w:cs="Times New Roman"/>
          <w:b w:val="0"/>
          <w:bCs w:val="0"/>
          <w:sz w:val="24"/>
          <w:szCs w:val="28"/>
          <w:lang w:val="en-US" w:eastAsia="zh-CN"/>
        </w:rPr>
        <w:t>、</w:t>
      </w:r>
      <w:r>
        <w:rPr>
          <w:rFonts w:hint="default" w:ascii="Times New Roman" w:hAnsi="Times New Roman" w:eastAsia="宋体" w:cs="Times New Roman"/>
          <w:b w:val="0"/>
          <w:bCs w:val="0"/>
          <w:sz w:val="24"/>
          <w:szCs w:val="28"/>
          <w:lang w:val="en-US" w:eastAsia="zh-CN"/>
        </w:rPr>
        <w:t>长期精神紧张</w:t>
      </w:r>
      <w:r>
        <w:rPr>
          <w:rFonts w:hint="eastAsia" w:ascii="Times New Roman" w:hAnsi="Times New Roman" w:eastAsia="宋体" w:cs="Times New Roman"/>
          <w:b w:val="0"/>
          <w:bCs w:val="0"/>
          <w:sz w:val="24"/>
          <w:szCs w:val="28"/>
          <w:lang w:val="en-US" w:eastAsia="zh-CN"/>
        </w:rPr>
        <w:t>以及</w:t>
      </w:r>
      <w:r>
        <w:rPr>
          <w:rFonts w:hint="default" w:ascii="Times New Roman" w:hAnsi="Times New Roman" w:eastAsia="宋体" w:cs="Times New Roman"/>
          <w:b w:val="0"/>
          <w:bCs w:val="0"/>
          <w:sz w:val="24"/>
          <w:szCs w:val="28"/>
          <w:lang w:val="en-US" w:eastAsia="zh-CN"/>
        </w:rPr>
        <w:t>体力活动不足</w:t>
      </w:r>
      <w:r>
        <w:rPr>
          <w:rFonts w:hint="eastAsia" w:ascii="Times New Roman" w:hAnsi="Times New Roman" w:eastAsia="宋体" w:cs="Times New Roman"/>
          <w:b w:val="0"/>
          <w:bCs w:val="0"/>
          <w:sz w:val="24"/>
          <w:szCs w:val="28"/>
          <w:lang w:val="en-US" w:eastAsia="zh-CN"/>
        </w:rPr>
        <w:t>等皆为</w:t>
      </w:r>
      <w:r>
        <w:rPr>
          <w:rFonts w:hint="default" w:ascii="Times New Roman" w:hAnsi="Times New Roman" w:eastAsia="宋体" w:cs="Times New Roman"/>
          <w:b w:val="0"/>
          <w:bCs w:val="0"/>
          <w:sz w:val="24"/>
          <w:szCs w:val="28"/>
          <w:lang w:val="en-US" w:eastAsia="zh-CN"/>
        </w:rPr>
        <w:t>明确的诱发因素。</w:t>
      </w:r>
      <w:r>
        <w:rPr>
          <w:rFonts w:hint="eastAsia" w:ascii="Times New Roman" w:hAnsi="Times New Roman" w:eastAsia="宋体" w:cs="Times New Roman"/>
          <w:b w:val="0"/>
          <w:bCs w:val="0"/>
          <w:sz w:val="24"/>
          <w:szCs w:val="28"/>
          <w:lang w:val="en-US" w:eastAsia="zh-CN"/>
        </w:rPr>
        <w:t>与此</w:t>
      </w:r>
      <w:r>
        <w:rPr>
          <w:rFonts w:hint="default" w:ascii="Times New Roman" w:hAnsi="Times New Roman" w:eastAsia="宋体" w:cs="Times New Roman"/>
          <w:b w:val="0"/>
          <w:bCs w:val="0"/>
          <w:sz w:val="24"/>
          <w:szCs w:val="28"/>
          <w:lang w:val="en-US" w:eastAsia="zh-CN"/>
        </w:rPr>
        <w:t>同时，随着</w:t>
      </w:r>
      <w:r>
        <w:rPr>
          <w:rFonts w:hint="eastAsia" w:ascii="Times New Roman" w:hAnsi="Times New Roman" w:eastAsia="宋体" w:cs="Times New Roman"/>
          <w:b w:val="0"/>
          <w:bCs w:val="0"/>
          <w:sz w:val="24"/>
          <w:szCs w:val="28"/>
          <w:lang w:val="en-US" w:eastAsia="zh-CN"/>
        </w:rPr>
        <w:t>我国</w:t>
      </w:r>
      <w:r>
        <w:rPr>
          <w:rFonts w:hint="default" w:ascii="Times New Roman" w:hAnsi="Times New Roman" w:eastAsia="宋体" w:cs="Times New Roman"/>
          <w:b w:val="0"/>
          <w:bCs w:val="0"/>
          <w:sz w:val="24"/>
          <w:szCs w:val="28"/>
          <w:lang w:val="en-US" w:eastAsia="zh-CN"/>
        </w:rPr>
        <w:t>人口老龄化</w:t>
      </w:r>
      <w:r>
        <w:rPr>
          <w:rFonts w:hint="eastAsia" w:ascii="Times New Roman" w:hAnsi="Times New Roman" w:eastAsia="宋体" w:cs="Times New Roman"/>
          <w:b w:val="0"/>
          <w:bCs w:val="0"/>
          <w:sz w:val="24"/>
          <w:szCs w:val="28"/>
          <w:lang w:val="en-US" w:eastAsia="zh-CN"/>
        </w:rPr>
        <w:t>现象日渐凸显且伴随着</w:t>
      </w:r>
      <w:r>
        <w:rPr>
          <w:rFonts w:hint="default" w:ascii="Times New Roman" w:hAnsi="Times New Roman" w:eastAsia="宋体" w:cs="Times New Roman"/>
          <w:b w:val="0"/>
          <w:bCs w:val="0"/>
          <w:sz w:val="24"/>
          <w:szCs w:val="28"/>
          <w:lang w:val="en-US" w:eastAsia="zh-CN"/>
        </w:rPr>
        <w:t>城市化进程加快</w:t>
      </w:r>
      <w:r>
        <w:rPr>
          <w:rFonts w:hint="eastAsia" w:ascii="Times New Roman" w:hAnsi="Times New Roman" w:eastAsia="宋体" w:cs="Times New Roman"/>
          <w:b w:val="0"/>
          <w:bCs w:val="0"/>
          <w:sz w:val="24"/>
          <w:szCs w:val="28"/>
          <w:lang w:val="en-US" w:eastAsia="zh-CN"/>
        </w:rPr>
        <w:t>，</w:t>
      </w:r>
      <w:r>
        <w:rPr>
          <w:rFonts w:hint="default" w:ascii="Times New Roman" w:hAnsi="Times New Roman" w:eastAsia="宋体" w:cs="Times New Roman"/>
          <w:b w:val="0"/>
          <w:bCs w:val="0"/>
          <w:sz w:val="24"/>
          <w:szCs w:val="28"/>
          <w:lang w:val="en-US" w:eastAsia="zh-CN"/>
        </w:rPr>
        <w:t>以及生活节奏的变快，高血压的防控形势愈发严峻</w:t>
      </w:r>
      <w:r>
        <w:rPr>
          <w:rFonts w:hint="eastAsia" w:ascii="Times New Roman" w:hAnsi="Times New Roman" w:eastAsia="宋体" w:cs="Times New Roman"/>
          <w:b w:val="0"/>
          <w:bCs w:val="0"/>
          <w:sz w:val="24"/>
          <w:szCs w:val="28"/>
          <w:lang w:val="en-US" w:eastAsia="zh-CN"/>
        </w:rPr>
        <w:t>，不容忽视</w:t>
      </w:r>
      <w:r>
        <w:rPr>
          <w:rFonts w:hint="default" w:ascii="Times New Roman" w:hAnsi="Times New Roman" w:eastAsia="宋体" w:cs="Times New Roman"/>
          <w:b w:val="0"/>
          <w:bCs w:val="0"/>
          <w:sz w:val="24"/>
          <w:szCs w:val="28"/>
          <w:lang w:val="en-US" w:eastAsia="zh-CN"/>
        </w:rPr>
        <w:t>。尽管近年来我国在高血压防治方面</w:t>
      </w:r>
      <w:r>
        <w:rPr>
          <w:rFonts w:hint="eastAsia" w:ascii="Times New Roman" w:hAnsi="Times New Roman" w:eastAsia="宋体" w:cs="Times New Roman"/>
          <w:b w:val="0"/>
          <w:bCs w:val="0"/>
          <w:sz w:val="24"/>
          <w:szCs w:val="28"/>
          <w:lang w:val="en-US" w:eastAsia="zh-CN"/>
        </w:rPr>
        <w:t>已然</w:t>
      </w:r>
      <w:r>
        <w:rPr>
          <w:rFonts w:hint="default" w:ascii="Times New Roman" w:hAnsi="Times New Roman" w:eastAsia="宋体" w:cs="Times New Roman"/>
          <w:b w:val="0"/>
          <w:bCs w:val="0"/>
          <w:sz w:val="24"/>
          <w:szCs w:val="28"/>
          <w:lang w:val="en-US" w:eastAsia="zh-CN"/>
        </w:rPr>
        <w:t>取得一定成效</w:t>
      </w:r>
      <w:r>
        <w:rPr>
          <w:rFonts w:hint="eastAsia" w:ascii="Times New Roman" w:hAnsi="Times New Roman" w:eastAsia="宋体" w:cs="Times New Roman"/>
          <w:b w:val="0"/>
          <w:bCs w:val="0"/>
          <w:sz w:val="24"/>
          <w:szCs w:val="28"/>
          <w:lang w:val="en-US" w:eastAsia="zh-CN"/>
        </w:rPr>
        <w:t>，新药的开发，医疗设备的更新，患者谨遵医嘱的配合治疗</w:t>
      </w:r>
      <w:r>
        <w:rPr>
          <w:rFonts w:hint="default" w:ascii="Times New Roman" w:hAnsi="Times New Roman" w:eastAsia="宋体" w:cs="Times New Roman"/>
          <w:b w:val="0"/>
          <w:bCs w:val="0"/>
          <w:sz w:val="24"/>
          <w:szCs w:val="28"/>
          <w:lang w:val="en-US" w:eastAsia="zh-CN"/>
        </w:rPr>
        <w:t>，</w:t>
      </w:r>
      <w:r>
        <w:rPr>
          <w:rFonts w:hint="eastAsia" w:ascii="Times New Roman" w:hAnsi="Times New Roman" w:eastAsia="宋体" w:cs="Times New Roman"/>
          <w:b w:val="0"/>
          <w:bCs w:val="0"/>
          <w:sz w:val="24"/>
          <w:szCs w:val="28"/>
          <w:lang w:val="en-US" w:eastAsia="zh-CN"/>
        </w:rPr>
        <w:t>使得</w:t>
      </w:r>
      <w:r>
        <w:rPr>
          <w:rFonts w:hint="default" w:ascii="Times New Roman" w:hAnsi="Times New Roman" w:eastAsia="宋体" w:cs="Times New Roman"/>
          <w:b w:val="0"/>
          <w:bCs w:val="0"/>
          <w:sz w:val="24"/>
          <w:szCs w:val="28"/>
          <w:lang w:val="en-US" w:eastAsia="zh-CN"/>
        </w:rPr>
        <w:t>患病率在部分年份有所波动下降，但整体</w:t>
      </w:r>
      <w:r>
        <w:rPr>
          <w:rFonts w:hint="eastAsia" w:ascii="Times New Roman" w:hAnsi="Times New Roman" w:eastAsia="宋体" w:cs="Times New Roman"/>
          <w:b w:val="0"/>
          <w:bCs w:val="0"/>
          <w:sz w:val="24"/>
          <w:szCs w:val="28"/>
          <w:lang w:val="en-US" w:eastAsia="zh-CN"/>
        </w:rPr>
        <w:t>对高血压的</w:t>
      </w:r>
      <w:r>
        <w:rPr>
          <w:rFonts w:hint="default" w:ascii="Times New Roman" w:hAnsi="Times New Roman" w:eastAsia="宋体" w:cs="Times New Roman"/>
          <w:b w:val="0"/>
          <w:bCs w:val="0"/>
          <w:sz w:val="24"/>
          <w:szCs w:val="28"/>
          <w:lang w:val="en-US" w:eastAsia="zh-CN"/>
        </w:rPr>
        <w:t>防控基础仍不牢固。</w:t>
      </w:r>
    </w:p>
    <w:p w14:paraId="03C5ED3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default" w:ascii="Times New Roman" w:hAnsi="Times New Roman" w:eastAsia="宋体" w:cs="Times New Roman"/>
          <w:b w:val="0"/>
          <w:bCs w:val="0"/>
          <w:sz w:val="24"/>
          <w:szCs w:val="28"/>
          <w:lang w:val="en-US" w:eastAsia="zh-CN"/>
        </w:rPr>
        <w:t>从疾病危害角度而言，高血压</w:t>
      </w:r>
      <w:r>
        <w:rPr>
          <w:rFonts w:hint="eastAsia" w:ascii="Times New Roman" w:hAnsi="Times New Roman" w:eastAsia="宋体" w:cs="Times New Roman"/>
          <w:b w:val="0"/>
          <w:bCs w:val="0"/>
          <w:sz w:val="24"/>
          <w:szCs w:val="28"/>
          <w:lang w:val="en-US" w:eastAsia="zh-CN"/>
        </w:rPr>
        <w:t>之所以</w:t>
      </w:r>
      <w:r>
        <w:rPr>
          <w:rFonts w:hint="default" w:ascii="Times New Roman" w:hAnsi="Times New Roman" w:eastAsia="宋体" w:cs="Times New Roman"/>
          <w:b w:val="0"/>
          <w:bCs w:val="0"/>
          <w:sz w:val="24"/>
          <w:szCs w:val="28"/>
          <w:lang w:val="en-US" w:eastAsia="zh-CN"/>
        </w:rPr>
        <w:t>被称为“无声的杀手”，</w:t>
      </w:r>
      <w:r>
        <w:rPr>
          <w:rFonts w:hint="eastAsia" w:ascii="Times New Roman" w:hAnsi="Times New Roman" w:eastAsia="宋体" w:cs="Times New Roman"/>
          <w:b w:val="0"/>
          <w:bCs w:val="0"/>
          <w:sz w:val="24"/>
          <w:szCs w:val="28"/>
          <w:lang w:val="en-US" w:eastAsia="zh-CN"/>
        </w:rPr>
        <w:t>是因为</w:t>
      </w:r>
      <w:r>
        <w:rPr>
          <w:rFonts w:hint="default" w:ascii="Times New Roman" w:hAnsi="Times New Roman" w:eastAsia="宋体" w:cs="Times New Roman"/>
          <w:b w:val="0"/>
          <w:bCs w:val="0"/>
          <w:sz w:val="24"/>
          <w:szCs w:val="28"/>
          <w:lang w:val="en-US" w:eastAsia="zh-CN"/>
        </w:rPr>
        <w:t>很多患者早期无明显症状，靶器官</w:t>
      </w:r>
      <w:r>
        <w:rPr>
          <w:rFonts w:hint="eastAsia" w:ascii="Times New Roman" w:hAnsi="Times New Roman" w:eastAsia="宋体" w:cs="Times New Roman"/>
          <w:b w:val="0"/>
          <w:bCs w:val="0"/>
          <w:sz w:val="24"/>
          <w:szCs w:val="28"/>
          <w:lang w:val="en-US" w:eastAsia="zh-CN"/>
        </w:rPr>
        <w:t>已然被</w:t>
      </w:r>
      <w:r>
        <w:rPr>
          <w:rFonts w:hint="default" w:ascii="Times New Roman" w:hAnsi="Times New Roman" w:eastAsia="宋体" w:cs="Times New Roman"/>
          <w:b w:val="0"/>
          <w:bCs w:val="0"/>
          <w:sz w:val="24"/>
          <w:szCs w:val="28"/>
          <w:lang w:val="en-US" w:eastAsia="zh-CN"/>
        </w:rPr>
        <w:t>损害。它是导致心脑血管疾病、肾脏疾病等</w:t>
      </w:r>
      <w:r>
        <w:rPr>
          <w:rFonts w:hint="eastAsia" w:ascii="Times New Roman" w:hAnsi="Times New Roman" w:eastAsia="宋体" w:cs="Times New Roman"/>
          <w:b w:val="0"/>
          <w:bCs w:val="0"/>
          <w:sz w:val="24"/>
          <w:szCs w:val="28"/>
          <w:lang w:val="en-US" w:eastAsia="zh-CN"/>
        </w:rPr>
        <w:t>疾病的罪魁祸首</w:t>
      </w:r>
      <w:r>
        <w:rPr>
          <w:rFonts w:hint="default" w:ascii="Times New Roman" w:hAnsi="Times New Roman" w:eastAsia="宋体" w:cs="Times New Roman"/>
          <w:b w:val="0"/>
          <w:bCs w:val="0"/>
          <w:sz w:val="24"/>
          <w:szCs w:val="28"/>
          <w:lang w:val="en-US" w:eastAsia="zh-CN"/>
        </w:rPr>
        <w:t>，可显著增加卒中、心肌梗死、肾功能损害等严重疾病的风险，给</w:t>
      </w:r>
      <w:r>
        <w:rPr>
          <w:rFonts w:hint="eastAsia" w:ascii="Times New Roman" w:hAnsi="Times New Roman" w:eastAsia="宋体" w:cs="Times New Roman"/>
          <w:b w:val="0"/>
          <w:bCs w:val="0"/>
          <w:sz w:val="24"/>
          <w:szCs w:val="28"/>
          <w:lang w:val="en-US" w:eastAsia="zh-CN"/>
        </w:rPr>
        <w:t>高血压</w:t>
      </w:r>
      <w:r>
        <w:rPr>
          <w:rFonts w:hint="default" w:ascii="Times New Roman" w:hAnsi="Times New Roman" w:eastAsia="宋体" w:cs="Times New Roman"/>
          <w:b w:val="0"/>
          <w:bCs w:val="0"/>
          <w:sz w:val="24"/>
          <w:szCs w:val="28"/>
          <w:lang w:val="en-US" w:eastAsia="zh-CN"/>
        </w:rPr>
        <w:t>患者家庭</w:t>
      </w:r>
      <w:r>
        <w:rPr>
          <w:rFonts w:hint="eastAsia" w:ascii="Times New Roman" w:hAnsi="Times New Roman" w:eastAsia="宋体" w:cs="Times New Roman"/>
          <w:b w:val="0"/>
          <w:bCs w:val="0"/>
          <w:sz w:val="24"/>
          <w:szCs w:val="28"/>
          <w:lang w:val="en-US" w:eastAsia="zh-CN"/>
        </w:rPr>
        <w:t>带来沉重的经济压力，让高血压患者深受疾病的折磨，为</w:t>
      </w:r>
      <w:r>
        <w:rPr>
          <w:rFonts w:hint="default" w:ascii="Times New Roman" w:hAnsi="Times New Roman" w:eastAsia="宋体" w:cs="Times New Roman"/>
          <w:b w:val="0"/>
          <w:bCs w:val="0"/>
          <w:sz w:val="24"/>
          <w:szCs w:val="28"/>
          <w:lang w:val="en-US" w:eastAsia="zh-CN"/>
        </w:rPr>
        <w:t>社会带来沉重的疾病负担。</w:t>
      </w:r>
    </w:p>
    <w:p w14:paraId="3A666ADF">
      <w:pPr>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0"/>
        <w:jc w:val="left"/>
        <w:textAlignment w:val="auto"/>
        <w:outlineLvl w:val="1"/>
        <w:rPr>
          <w:rFonts w:hint="eastAsia" w:ascii="楷体" w:hAnsi="楷体" w:eastAsia="楷体" w:cs="楷体"/>
          <w:sz w:val="28"/>
          <w:szCs w:val="28"/>
          <w:lang w:val="en-US" w:eastAsia="zh-CN"/>
        </w:rPr>
      </w:pPr>
      <w:bookmarkStart w:id="5" w:name="_Toc20614"/>
      <w:r>
        <w:rPr>
          <w:rFonts w:hint="eastAsia" w:ascii="楷体" w:hAnsi="楷体" w:eastAsia="楷体" w:cs="楷体"/>
          <w:sz w:val="28"/>
          <w:szCs w:val="28"/>
          <w:lang w:val="en-US" w:eastAsia="zh-CN"/>
        </w:rPr>
        <w:t>研究意义</w:t>
      </w:r>
      <w:bookmarkEnd w:id="5"/>
    </w:p>
    <w:p w14:paraId="3BDD82C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时不我待，为</w:t>
      </w:r>
      <w:r>
        <w:rPr>
          <w:rFonts w:hint="default" w:ascii="Times New Roman" w:hAnsi="Times New Roman" w:eastAsia="宋体" w:cs="Times New Roman"/>
          <w:b w:val="0"/>
          <w:bCs w:val="0"/>
          <w:sz w:val="24"/>
          <w:szCs w:val="28"/>
          <w:lang w:val="en-US" w:eastAsia="zh-CN"/>
        </w:rPr>
        <w:t>保障</w:t>
      </w:r>
      <w:r>
        <w:rPr>
          <w:rFonts w:hint="eastAsia" w:ascii="Times New Roman" w:hAnsi="Times New Roman" w:eastAsia="宋体" w:cs="Times New Roman"/>
          <w:b w:val="0"/>
          <w:bCs w:val="0"/>
          <w:sz w:val="24"/>
          <w:szCs w:val="28"/>
          <w:lang w:val="en-US" w:eastAsia="zh-CN"/>
        </w:rPr>
        <w:t>我国</w:t>
      </w:r>
      <w:r>
        <w:rPr>
          <w:rFonts w:hint="default" w:ascii="Times New Roman" w:hAnsi="Times New Roman" w:eastAsia="宋体" w:cs="Times New Roman"/>
          <w:b w:val="0"/>
          <w:bCs w:val="0"/>
          <w:sz w:val="24"/>
          <w:szCs w:val="28"/>
          <w:lang w:val="en-US" w:eastAsia="zh-CN"/>
        </w:rPr>
        <w:t>国民健康，</w:t>
      </w:r>
      <w:r>
        <w:rPr>
          <w:rFonts w:hint="eastAsia" w:ascii="Times New Roman" w:hAnsi="Times New Roman" w:eastAsia="宋体" w:cs="Times New Roman"/>
          <w:b w:val="0"/>
          <w:bCs w:val="0"/>
          <w:sz w:val="24"/>
          <w:szCs w:val="28"/>
          <w:lang w:val="en-US" w:eastAsia="zh-CN"/>
        </w:rPr>
        <w:t>提升我国整体国民身体素质，</w:t>
      </w:r>
      <w:r>
        <w:rPr>
          <w:rFonts w:hint="default" w:ascii="Times New Roman" w:hAnsi="Times New Roman" w:eastAsia="宋体" w:cs="Times New Roman"/>
          <w:b w:val="0"/>
          <w:bCs w:val="0"/>
          <w:sz w:val="24"/>
          <w:szCs w:val="28"/>
          <w:lang w:val="en-US" w:eastAsia="zh-CN"/>
        </w:rPr>
        <w:t>降低疾病负担</w:t>
      </w:r>
      <w:r>
        <w:rPr>
          <w:rFonts w:hint="eastAsia" w:ascii="Times New Roman" w:hAnsi="Times New Roman" w:eastAsia="宋体" w:cs="Times New Roman"/>
          <w:b w:val="0"/>
          <w:bCs w:val="0"/>
          <w:sz w:val="24"/>
          <w:szCs w:val="28"/>
          <w:lang w:val="en-US" w:eastAsia="zh-CN"/>
        </w:rPr>
        <w:t>，为了</w:t>
      </w:r>
      <w:r>
        <w:rPr>
          <w:rFonts w:hint="default" w:ascii="Times New Roman" w:hAnsi="Times New Roman" w:eastAsia="宋体" w:cs="Times New Roman"/>
          <w:b w:val="0"/>
          <w:bCs w:val="0"/>
          <w:sz w:val="24"/>
          <w:szCs w:val="28"/>
          <w:lang w:val="en-US" w:eastAsia="zh-CN"/>
        </w:rPr>
        <w:t>进一步明确其发病机制、危险因素分布等，从而制定更具针对性的防治策略</w:t>
      </w:r>
      <w:r>
        <w:rPr>
          <w:rFonts w:hint="eastAsia" w:ascii="Times New Roman" w:hAnsi="Times New Roman" w:eastAsia="宋体" w:cs="Times New Roman"/>
          <w:b w:val="0"/>
          <w:bCs w:val="0"/>
          <w:sz w:val="24"/>
          <w:szCs w:val="28"/>
          <w:lang w:val="en-US" w:eastAsia="zh-CN"/>
        </w:rPr>
        <w:t>，笔者认为</w:t>
      </w:r>
      <w:r>
        <w:rPr>
          <w:rFonts w:hint="default" w:ascii="Times New Roman" w:hAnsi="Times New Roman" w:eastAsia="宋体" w:cs="Times New Roman"/>
          <w:b w:val="0"/>
          <w:bCs w:val="0"/>
          <w:sz w:val="24"/>
          <w:szCs w:val="28"/>
          <w:lang w:val="en-US" w:eastAsia="zh-CN"/>
        </w:rPr>
        <w:t>深入研究高血压</w:t>
      </w:r>
      <w:r>
        <w:rPr>
          <w:rFonts w:hint="eastAsia" w:ascii="Times New Roman" w:hAnsi="Times New Roman" w:eastAsia="宋体" w:cs="Times New Roman"/>
          <w:b w:val="0"/>
          <w:bCs w:val="0"/>
          <w:sz w:val="24"/>
          <w:szCs w:val="28"/>
          <w:lang w:val="en-US" w:eastAsia="zh-CN"/>
        </w:rPr>
        <w:t>发病机理刻不容缓</w:t>
      </w:r>
      <w:r>
        <w:rPr>
          <w:rFonts w:hint="default" w:ascii="Times New Roman" w:hAnsi="Times New Roman" w:eastAsia="宋体" w:cs="Times New Roman"/>
          <w:b w:val="0"/>
          <w:bCs w:val="0"/>
          <w:sz w:val="24"/>
          <w:szCs w:val="28"/>
          <w:lang w:val="en-US" w:eastAsia="zh-CN"/>
        </w:rPr>
        <w:t>。</w:t>
      </w:r>
      <w:r>
        <w:rPr>
          <w:rFonts w:hint="eastAsia" w:ascii="Times New Roman" w:hAnsi="Times New Roman" w:eastAsia="宋体" w:cs="Times New Roman"/>
          <w:b w:val="0"/>
          <w:bCs w:val="0"/>
          <w:sz w:val="24"/>
          <w:szCs w:val="28"/>
          <w:lang w:val="en-US" w:eastAsia="zh-CN"/>
        </w:rPr>
        <w:t>本文旨在通过机器学习(Machine Learning)方法，通过智能模型为高血压治疗诊断与风险干预出谋划策，辅助医生为高血压患者作临床决策，并搭建成熟的、易于操作的医疗前端为医生诊断所用。</w:t>
      </w:r>
    </w:p>
    <w:p w14:paraId="2C92256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对于社区，积极</w:t>
      </w:r>
      <w:r>
        <w:rPr>
          <w:rFonts w:hint="default" w:ascii="Times New Roman" w:hAnsi="Times New Roman" w:eastAsia="宋体" w:cs="Times New Roman"/>
          <w:b w:val="0"/>
          <w:bCs w:val="0"/>
          <w:sz w:val="24"/>
          <w:szCs w:val="28"/>
          <w:lang w:val="en-US" w:eastAsia="zh-CN"/>
        </w:rPr>
        <w:t>完善防治体系</w:t>
      </w:r>
      <w:r>
        <w:rPr>
          <w:rFonts w:hint="eastAsia" w:ascii="Times New Roman" w:hAnsi="Times New Roman" w:eastAsia="宋体" w:cs="Times New Roman"/>
          <w:b w:val="0"/>
          <w:bCs w:val="0"/>
          <w:sz w:val="24"/>
          <w:szCs w:val="28"/>
          <w:lang w:val="en-US" w:eastAsia="zh-CN"/>
        </w:rPr>
        <w:t>并展开社区活动以</w:t>
      </w:r>
      <w:r>
        <w:rPr>
          <w:rFonts w:hint="default" w:ascii="Times New Roman" w:hAnsi="Times New Roman" w:eastAsia="宋体" w:cs="Times New Roman"/>
          <w:b w:val="0"/>
          <w:bCs w:val="0"/>
          <w:sz w:val="24"/>
          <w:szCs w:val="28"/>
          <w:lang w:val="en-US" w:eastAsia="zh-CN"/>
        </w:rPr>
        <w:t>助力公共卫生建设</w:t>
      </w:r>
      <w:r>
        <w:rPr>
          <w:rFonts w:hint="eastAsia" w:ascii="Times New Roman" w:hAnsi="Times New Roman" w:eastAsia="宋体" w:cs="Times New Roman"/>
          <w:b w:val="0"/>
          <w:bCs w:val="0"/>
          <w:sz w:val="24"/>
          <w:szCs w:val="28"/>
          <w:lang w:val="en-US" w:eastAsia="zh-CN"/>
        </w:rPr>
        <w:t>，乃是职责所在，其对</w:t>
      </w:r>
      <w:r>
        <w:rPr>
          <w:rFonts w:hint="default" w:ascii="Times New Roman" w:hAnsi="Times New Roman" w:eastAsia="宋体" w:cs="Times New Roman"/>
          <w:b w:val="0"/>
          <w:bCs w:val="0"/>
          <w:sz w:val="24"/>
          <w:szCs w:val="28"/>
          <w:lang w:val="en-US" w:eastAsia="zh-CN"/>
        </w:rPr>
        <w:t>完善我国高血压防治体系具有重要意义</w:t>
      </w:r>
      <w:r>
        <w:rPr>
          <w:rFonts w:hint="eastAsia" w:ascii="Times New Roman" w:hAnsi="Times New Roman" w:eastAsia="宋体" w:cs="Times New Roman"/>
          <w:b w:val="0"/>
          <w:bCs w:val="0"/>
          <w:sz w:val="24"/>
          <w:szCs w:val="28"/>
          <w:lang w:val="en-US" w:eastAsia="zh-CN"/>
        </w:rPr>
        <w:t>。</w:t>
      </w:r>
      <w:r>
        <w:rPr>
          <w:rFonts w:hint="default" w:ascii="Times New Roman" w:hAnsi="Times New Roman" w:eastAsia="宋体" w:cs="Times New Roman"/>
          <w:b w:val="0"/>
          <w:bCs w:val="0"/>
          <w:sz w:val="24"/>
          <w:szCs w:val="28"/>
          <w:lang w:val="en-US" w:eastAsia="zh-CN"/>
        </w:rPr>
        <w:t>可为政府制定公共卫生政策、合理分配医疗资源提供科学依据，</w:t>
      </w:r>
      <w:r>
        <w:rPr>
          <w:rFonts w:hint="eastAsia" w:ascii="Times New Roman" w:hAnsi="Times New Roman" w:eastAsia="宋体" w:cs="Times New Roman"/>
          <w:b w:val="0"/>
          <w:bCs w:val="0"/>
          <w:sz w:val="24"/>
          <w:szCs w:val="28"/>
          <w:lang w:val="en-US" w:eastAsia="zh-CN"/>
        </w:rPr>
        <w:t>并</w:t>
      </w:r>
      <w:r>
        <w:rPr>
          <w:rFonts w:hint="default" w:ascii="Times New Roman" w:hAnsi="Times New Roman" w:eastAsia="宋体" w:cs="Times New Roman"/>
          <w:b w:val="0"/>
          <w:bCs w:val="0"/>
          <w:sz w:val="24"/>
          <w:szCs w:val="28"/>
          <w:lang w:val="en-US" w:eastAsia="zh-CN"/>
        </w:rPr>
        <w:t>推动高血压防治工作纳入国家基本公共卫生服务项目的深入开展，提升基层医疗机构的服务能力</w:t>
      </w:r>
      <w:r>
        <w:rPr>
          <w:rFonts w:hint="eastAsia" w:ascii="Times New Roman" w:hAnsi="Times New Roman" w:eastAsia="宋体" w:cs="Times New Roman"/>
          <w:b w:val="0"/>
          <w:bCs w:val="0"/>
          <w:sz w:val="24"/>
          <w:szCs w:val="28"/>
          <w:lang w:val="en-US" w:eastAsia="zh-CN"/>
        </w:rPr>
        <w:t>和预测能力</w:t>
      </w:r>
      <w:r>
        <w:rPr>
          <w:rFonts w:hint="default" w:ascii="Times New Roman" w:hAnsi="Times New Roman" w:eastAsia="宋体" w:cs="Times New Roman"/>
          <w:b w:val="0"/>
          <w:bCs w:val="0"/>
          <w:sz w:val="24"/>
          <w:szCs w:val="28"/>
          <w:lang w:val="en-US" w:eastAsia="zh-CN"/>
        </w:rPr>
        <w:t>，促进</w:t>
      </w:r>
      <w:r>
        <w:rPr>
          <w:rFonts w:hint="eastAsia" w:ascii="Times New Roman" w:hAnsi="Times New Roman" w:eastAsia="宋体" w:cs="Times New Roman"/>
          <w:b w:val="0"/>
          <w:bCs w:val="0"/>
          <w:sz w:val="24"/>
          <w:szCs w:val="28"/>
          <w:lang w:val="en-US" w:eastAsia="zh-CN"/>
        </w:rPr>
        <w:t>各</w:t>
      </w:r>
      <w:r>
        <w:rPr>
          <w:rFonts w:hint="default" w:ascii="Times New Roman" w:hAnsi="Times New Roman" w:eastAsia="宋体" w:cs="Times New Roman"/>
          <w:b w:val="0"/>
          <w:bCs w:val="0"/>
          <w:sz w:val="24"/>
          <w:szCs w:val="28"/>
          <w:lang w:val="en-US" w:eastAsia="zh-CN"/>
        </w:rPr>
        <w:t>分级诊疗制度的有效</w:t>
      </w:r>
      <w:r>
        <w:rPr>
          <w:rFonts w:hint="eastAsia" w:ascii="Times New Roman" w:hAnsi="Times New Roman" w:eastAsia="宋体" w:cs="Times New Roman"/>
          <w:b w:val="0"/>
          <w:bCs w:val="0"/>
          <w:sz w:val="24"/>
          <w:szCs w:val="28"/>
          <w:lang w:val="en-US" w:eastAsia="zh-CN"/>
        </w:rPr>
        <w:t>的进一步</w:t>
      </w:r>
      <w:r>
        <w:rPr>
          <w:rFonts w:hint="default" w:ascii="Times New Roman" w:hAnsi="Times New Roman" w:eastAsia="宋体" w:cs="Times New Roman"/>
          <w:b w:val="0"/>
          <w:bCs w:val="0"/>
          <w:sz w:val="24"/>
          <w:szCs w:val="28"/>
          <w:lang w:val="en-US" w:eastAsia="zh-CN"/>
        </w:rPr>
        <w:t>落实。</w:t>
      </w:r>
    </w:p>
    <w:p w14:paraId="65EF960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医疗技术</w:t>
      </w:r>
      <w:r>
        <w:rPr>
          <w:rFonts w:hint="default" w:ascii="Times New Roman" w:hAnsi="Times New Roman" w:eastAsia="宋体" w:cs="Times New Roman"/>
          <w:b w:val="0"/>
          <w:bCs w:val="0"/>
          <w:sz w:val="24"/>
          <w:szCs w:val="28"/>
          <w:lang w:val="en-US" w:eastAsia="zh-CN"/>
        </w:rPr>
        <w:t>的进步</w:t>
      </w:r>
      <w:r>
        <w:rPr>
          <w:rFonts w:hint="eastAsia" w:ascii="Times New Roman" w:hAnsi="Times New Roman" w:eastAsia="宋体" w:cs="Times New Roman"/>
          <w:b w:val="0"/>
          <w:bCs w:val="0"/>
          <w:sz w:val="24"/>
          <w:szCs w:val="28"/>
          <w:lang w:val="en-US" w:eastAsia="zh-CN"/>
        </w:rPr>
        <w:t>和人工智能的发展</w:t>
      </w:r>
      <w:r>
        <w:rPr>
          <w:rFonts w:hint="default" w:ascii="Times New Roman" w:hAnsi="Times New Roman" w:eastAsia="宋体" w:cs="Times New Roman"/>
          <w:b w:val="0"/>
          <w:bCs w:val="0"/>
          <w:sz w:val="24"/>
          <w:szCs w:val="28"/>
          <w:lang w:val="en-US" w:eastAsia="zh-CN"/>
        </w:rPr>
        <w:t>，</w:t>
      </w:r>
      <w:r>
        <w:rPr>
          <w:rFonts w:hint="eastAsia" w:ascii="Times New Roman" w:hAnsi="Times New Roman" w:eastAsia="宋体" w:cs="Times New Roman"/>
          <w:b w:val="0"/>
          <w:bCs w:val="0"/>
          <w:sz w:val="24"/>
          <w:szCs w:val="28"/>
          <w:lang w:val="en-US" w:eastAsia="zh-CN"/>
        </w:rPr>
        <w:t>离不开技术人员的呕心沥血。</w:t>
      </w:r>
      <w:r>
        <w:rPr>
          <w:rFonts w:hint="default" w:ascii="Times New Roman" w:hAnsi="Times New Roman" w:eastAsia="宋体" w:cs="Times New Roman"/>
          <w:b w:val="0"/>
          <w:bCs w:val="0"/>
          <w:sz w:val="24"/>
          <w:szCs w:val="28"/>
          <w:lang w:val="en-US" w:eastAsia="zh-CN"/>
        </w:rPr>
        <w:t>对高血压的研究不再局限于传统的防治手段，而是朝着精准化</w:t>
      </w:r>
      <w:r>
        <w:rPr>
          <w:rFonts w:hint="eastAsia" w:ascii="Times New Roman" w:hAnsi="Times New Roman" w:eastAsia="宋体" w:cs="Times New Roman"/>
          <w:b w:val="0"/>
          <w:bCs w:val="0"/>
          <w:sz w:val="24"/>
          <w:szCs w:val="28"/>
          <w:lang w:val="en-US" w:eastAsia="zh-CN"/>
        </w:rPr>
        <w:t>、智能化的</w:t>
      </w:r>
      <w:r>
        <w:rPr>
          <w:rFonts w:hint="default" w:ascii="Times New Roman" w:hAnsi="Times New Roman" w:eastAsia="宋体" w:cs="Times New Roman"/>
          <w:b w:val="0"/>
          <w:bCs w:val="0"/>
          <w:sz w:val="24"/>
          <w:szCs w:val="28"/>
          <w:lang w:val="en-US" w:eastAsia="zh-CN"/>
        </w:rPr>
        <w:t>方向发展。通过整合表型、基因、环境等多维度数据，</w:t>
      </w:r>
      <w:r>
        <w:rPr>
          <w:rFonts w:hint="eastAsia" w:ascii="Times New Roman" w:hAnsi="Times New Roman" w:eastAsia="宋体" w:cs="Times New Roman"/>
          <w:b w:val="0"/>
          <w:bCs w:val="0"/>
          <w:sz w:val="24"/>
          <w:szCs w:val="28"/>
          <w:lang w:val="en-US" w:eastAsia="zh-CN"/>
        </w:rPr>
        <w:t>辅助</w:t>
      </w:r>
      <w:r>
        <w:rPr>
          <w:rFonts w:hint="default" w:ascii="Times New Roman" w:hAnsi="Times New Roman" w:eastAsia="宋体" w:cs="Times New Roman"/>
          <w:b w:val="0"/>
          <w:bCs w:val="0"/>
          <w:sz w:val="24"/>
          <w:szCs w:val="28"/>
          <w:lang w:val="en-US" w:eastAsia="zh-CN"/>
        </w:rPr>
        <w:t>构建抗高血压表型图谱，描绘不易得高血压的人群特征，这有助于发现新的防治靶点，开发新型降压药物和复方制剂，推动高血压防治技术的创新与发展，实现从“群体化防治”向“个体化精准防治”的转变。</w:t>
      </w:r>
    </w:p>
    <w:p w14:paraId="4179F4BB">
      <w:pPr>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0"/>
        <w:jc w:val="left"/>
        <w:textAlignment w:val="auto"/>
        <w:outlineLvl w:val="1"/>
        <w:rPr>
          <w:rFonts w:hint="eastAsia" w:ascii="楷体" w:hAnsi="楷体" w:eastAsia="楷体" w:cs="楷体"/>
          <w:sz w:val="28"/>
          <w:szCs w:val="28"/>
          <w:lang w:val="en-US" w:eastAsia="zh-CN"/>
        </w:rPr>
      </w:pPr>
      <w:bookmarkStart w:id="6" w:name="_Toc20825"/>
      <w:r>
        <w:rPr>
          <w:rFonts w:hint="eastAsia" w:ascii="楷体" w:hAnsi="楷体" w:eastAsia="楷体" w:cs="楷体"/>
          <w:sz w:val="28"/>
          <w:szCs w:val="28"/>
          <w:lang w:val="en-US" w:eastAsia="zh-CN"/>
        </w:rPr>
        <w:t>当前研究与防治中的不足点</w:t>
      </w:r>
      <w:bookmarkEnd w:id="6"/>
    </w:p>
    <w:p w14:paraId="1A7B68D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据</w:t>
      </w:r>
      <w:r>
        <w:rPr>
          <w:rFonts w:hint="default" w:ascii="Times New Roman" w:hAnsi="Times New Roman" w:eastAsia="宋体" w:cs="Times New Roman"/>
          <w:b w:val="0"/>
          <w:bCs w:val="0"/>
          <w:sz w:val="24"/>
          <w:szCs w:val="28"/>
          <w:lang w:val="en-US" w:eastAsia="zh-CN"/>
        </w:rPr>
        <w:t>我国的高血压在最近的几次统计调查中，患高血压的人呈线性上升，</w:t>
      </w:r>
      <w:r>
        <w:rPr>
          <w:rFonts w:hint="eastAsia" w:ascii="Times New Roman" w:hAnsi="Times New Roman" w:eastAsia="宋体" w:cs="Times New Roman"/>
          <w:b w:val="0"/>
          <w:bCs w:val="0"/>
          <w:sz w:val="24"/>
          <w:szCs w:val="28"/>
          <w:lang w:val="en-US" w:eastAsia="zh-CN"/>
        </w:rPr>
        <w:t>这一现象表明我国</w:t>
      </w:r>
      <w:r>
        <w:rPr>
          <w:rFonts w:hint="default" w:ascii="Times New Roman" w:hAnsi="Times New Roman" w:eastAsia="宋体" w:cs="Times New Roman"/>
          <w:b w:val="0"/>
          <w:bCs w:val="0"/>
          <w:sz w:val="24"/>
          <w:szCs w:val="28"/>
          <w:lang w:val="en-US" w:eastAsia="zh-CN"/>
        </w:rPr>
        <w:t>国民</w:t>
      </w:r>
      <w:r>
        <w:rPr>
          <w:rFonts w:hint="eastAsia" w:ascii="Times New Roman" w:hAnsi="Times New Roman" w:eastAsia="宋体" w:cs="Times New Roman"/>
          <w:b w:val="0"/>
          <w:bCs w:val="0"/>
          <w:sz w:val="24"/>
          <w:szCs w:val="28"/>
          <w:lang w:val="en-US" w:eastAsia="zh-CN"/>
        </w:rPr>
        <w:t>并</w:t>
      </w:r>
      <w:r>
        <w:rPr>
          <w:rFonts w:hint="default" w:ascii="Times New Roman" w:hAnsi="Times New Roman" w:eastAsia="宋体" w:cs="Times New Roman"/>
          <w:b w:val="0"/>
          <w:bCs w:val="0"/>
          <w:sz w:val="24"/>
          <w:szCs w:val="28"/>
          <w:lang w:val="en-US" w:eastAsia="zh-CN"/>
        </w:rPr>
        <w:t>不了解其危害性</w:t>
      </w:r>
      <w:r>
        <w:rPr>
          <w:rFonts w:hint="eastAsia" w:ascii="Times New Roman" w:hAnsi="Times New Roman" w:eastAsia="宋体" w:cs="Times New Roman"/>
          <w:b w:val="0"/>
          <w:bCs w:val="0"/>
          <w:sz w:val="24"/>
          <w:szCs w:val="28"/>
          <w:lang w:val="en-US" w:eastAsia="zh-CN"/>
        </w:rPr>
        <w:t>且并</w:t>
      </w:r>
      <w:r>
        <w:rPr>
          <w:rFonts w:hint="default" w:ascii="Times New Roman" w:hAnsi="Times New Roman" w:eastAsia="宋体" w:cs="Times New Roman"/>
          <w:b w:val="0"/>
          <w:bCs w:val="0"/>
          <w:sz w:val="24"/>
          <w:szCs w:val="28"/>
          <w:lang w:val="en-US" w:eastAsia="zh-CN"/>
        </w:rPr>
        <w:t>不</w:t>
      </w:r>
      <w:r>
        <w:rPr>
          <w:rFonts w:hint="eastAsia" w:ascii="Times New Roman" w:hAnsi="Times New Roman" w:eastAsia="宋体" w:cs="Times New Roman"/>
          <w:b w:val="0"/>
          <w:bCs w:val="0"/>
          <w:sz w:val="24"/>
          <w:szCs w:val="28"/>
          <w:lang w:val="en-US" w:eastAsia="zh-CN"/>
        </w:rPr>
        <w:t>掌握一类方法——</w:t>
      </w:r>
      <w:r>
        <w:rPr>
          <w:rFonts w:hint="default" w:ascii="Times New Roman" w:hAnsi="Times New Roman" w:eastAsia="宋体" w:cs="Times New Roman"/>
          <w:b w:val="0"/>
          <w:bCs w:val="0"/>
          <w:sz w:val="24"/>
          <w:szCs w:val="28"/>
          <w:lang w:val="en-US" w:eastAsia="zh-CN"/>
        </w:rPr>
        <w:t>如何让避免患高血压</w:t>
      </w:r>
      <w:r>
        <w:rPr>
          <w:rFonts w:hint="eastAsia" w:ascii="Times New Roman" w:hAnsi="Times New Roman" w:eastAsia="宋体" w:cs="Times New Roman"/>
          <w:b w:val="0"/>
          <w:bCs w:val="0"/>
          <w:sz w:val="24"/>
          <w:szCs w:val="28"/>
          <w:lang w:val="en-US" w:eastAsia="zh-CN"/>
        </w:rPr>
        <w:t>。甚至部分人并不知自己已然患有高血压。</w:t>
      </w:r>
      <w:r>
        <w:rPr>
          <w:rFonts w:hint="default" w:ascii="Times New Roman" w:hAnsi="Times New Roman" w:eastAsia="宋体" w:cs="Times New Roman"/>
          <w:b w:val="0"/>
          <w:bCs w:val="0"/>
          <w:sz w:val="24"/>
          <w:szCs w:val="28"/>
          <w:lang w:val="en-US" w:eastAsia="zh-CN"/>
        </w:rPr>
        <w:t>同时医院对高血压的治疗率、控制率仍有待提高</w:t>
      </w:r>
      <w:r>
        <w:rPr>
          <w:rFonts w:hint="eastAsia" w:ascii="Times New Roman" w:hAnsi="Times New Roman" w:eastAsia="宋体" w:cs="Times New Roman"/>
          <w:b w:val="0"/>
          <w:bCs w:val="0"/>
          <w:sz w:val="24"/>
          <w:szCs w:val="28"/>
          <w:lang w:val="en-US" w:eastAsia="zh-CN"/>
        </w:rPr>
        <w:t>，这并非医生之过，而在于高血压治疗技术的短板受限</w:t>
      </w:r>
      <w:r>
        <w:rPr>
          <w:rFonts w:hint="default" w:ascii="Times New Roman" w:hAnsi="Times New Roman" w:eastAsia="宋体" w:cs="Times New Roman"/>
          <w:b w:val="0"/>
          <w:bCs w:val="0"/>
          <w:sz w:val="24"/>
          <w:szCs w:val="28"/>
          <w:lang w:val="en-US" w:eastAsia="zh-CN"/>
        </w:rPr>
        <w:t>。</w:t>
      </w:r>
      <w:r>
        <w:rPr>
          <w:rFonts w:hint="eastAsia" w:ascii="Times New Roman" w:hAnsi="Times New Roman" w:eastAsia="宋体" w:cs="Times New Roman"/>
          <w:b w:val="0"/>
          <w:bCs w:val="0"/>
          <w:sz w:val="24"/>
          <w:szCs w:val="28"/>
          <w:lang w:val="en-US" w:eastAsia="zh-CN"/>
        </w:rPr>
        <w:t>值得注意的是，统计</w:t>
      </w:r>
      <w:r>
        <w:rPr>
          <w:rFonts w:hint="default" w:ascii="Times New Roman" w:hAnsi="Times New Roman" w:eastAsia="宋体" w:cs="Times New Roman"/>
          <w:b w:val="0"/>
          <w:bCs w:val="0"/>
          <w:sz w:val="24"/>
          <w:szCs w:val="28"/>
          <w:lang w:val="en-US" w:eastAsia="zh-CN"/>
        </w:rPr>
        <w:t>数据显示</w:t>
      </w:r>
      <w:r>
        <w:rPr>
          <w:rFonts w:hint="eastAsia" w:ascii="Times New Roman" w:hAnsi="Times New Roman" w:eastAsia="宋体" w:cs="Times New Roman"/>
          <w:b w:val="0"/>
          <w:bCs w:val="0"/>
          <w:sz w:val="24"/>
          <w:szCs w:val="28"/>
          <w:lang w:val="en-US" w:eastAsia="zh-CN"/>
        </w:rPr>
        <w:t>，</w:t>
      </w:r>
      <w:r>
        <w:rPr>
          <w:rFonts w:hint="default" w:ascii="Times New Roman" w:hAnsi="Times New Roman" w:eastAsia="宋体" w:cs="Times New Roman"/>
          <w:b w:val="0"/>
          <w:bCs w:val="0"/>
          <w:sz w:val="24"/>
          <w:szCs w:val="28"/>
          <w:lang w:val="en-US" w:eastAsia="zh-CN"/>
        </w:rPr>
        <w:t>约一半的高血压患者并不知道自己患病，超过一半的患者未接受治疗，而血压得到有效控制的患者不足</w:t>
      </w:r>
      <w:r>
        <w:rPr>
          <w:rFonts w:hint="eastAsia" w:ascii="Times New Roman" w:hAnsi="Times New Roman" w:eastAsia="宋体" w:cs="Times New Roman"/>
          <w:b w:val="0"/>
          <w:bCs w:val="0"/>
          <w:sz w:val="24"/>
          <w:szCs w:val="28"/>
          <w:lang w:val="en-US" w:eastAsia="zh-CN"/>
        </w:rPr>
        <w:t>20%</w:t>
      </w:r>
      <w:r>
        <w:rPr>
          <w:rFonts w:hint="default" w:ascii="Times New Roman" w:hAnsi="Times New Roman" w:eastAsia="宋体" w:cs="Times New Roman"/>
          <w:b w:val="0"/>
          <w:bCs w:val="0"/>
          <w:sz w:val="24"/>
          <w:szCs w:val="28"/>
          <w:lang w:val="en-US" w:eastAsia="zh-CN"/>
        </w:rPr>
        <w:t>。这些</w:t>
      </w:r>
      <w:r>
        <w:rPr>
          <w:rFonts w:hint="eastAsia" w:ascii="Times New Roman" w:hAnsi="Times New Roman" w:eastAsia="宋体" w:cs="Times New Roman"/>
          <w:b w:val="0"/>
          <w:bCs w:val="0"/>
          <w:sz w:val="24"/>
          <w:szCs w:val="28"/>
          <w:lang w:val="en-US" w:eastAsia="zh-CN"/>
        </w:rPr>
        <w:t>用鲜活生命记录的</w:t>
      </w:r>
      <w:r>
        <w:rPr>
          <w:rFonts w:hint="default" w:ascii="Times New Roman" w:hAnsi="Times New Roman" w:eastAsia="宋体" w:cs="Times New Roman"/>
          <w:b w:val="0"/>
          <w:bCs w:val="0"/>
          <w:sz w:val="24"/>
          <w:szCs w:val="28"/>
          <w:lang w:val="en-US" w:eastAsia="zh-CN"/>
        </w:rPr>
        <w:t>数据</w:t>
      </w:r>
      <w:r>
        <w:rPr>
          <w:rFonts w:hint="eastAsia" w:ascii="Times New Roman" w:hAnsi="Times New Roman" w:eastAsia="宋体" w:cs="Times New Roman"/>
          <w:b w:val="0"/>
          <w:bCs w:val="0"/>
          <w:sz w:val="24"/>
          <w:szCs w:val="28"/>
          <w:lang w:val="en-US" w:eastAsia="zh-CN"/>
        </w:rPr>
        <w:t>，真实</w:t>
      </w:r>
      <w:r>
        <w:rPr>
          <w:rFonts w:hint="default" w:ascii="Times New Roman" w:hAnsi="Times New Roman" w:eastAsia="宋体" w:cs="Times New Roman"/>
          <w:b w:val="0"/>
          <w:bCs w:val="0"/>
          <w:sz w:val="24"/>
          <w:szCs w:val="28"/>
          <w:lang w:val="en-US" w:eastAsia="zh-CN"/>
        </w:rPr>
        <w:t>反映出医疗系统</w:t>
      </w:r>
      <w:r>
        <w:rPr>
          <w:rFonts w:hint="eastAsia" w:ascii="Times New Roman" w:hAnsi="Times New Roman" w:eastAsia="宋体" w:cs="Times New Roman"/>
          <w:b w:val="0"/>
          <w:bCs w:val="0"/>
          <w:sz w:val="24"/>
          <w:szCs w:val="28"/>
          <w:lang w:val="en-US" w:eastAsia="zh-CN"/>
        </w:rPr>
        <w:t>因技术首先而</w:t>
      </w:r>
      <w:r>
        <w:rPr>
          <w:rFonts w:hint="default" w:ascii="Times New Roman" w:hAnsi="Times New Roman" w:eastAsia="宋体" w:cs="Times New Roman"/>
          <w:b w:val="0"/>
          <w:bCs w:val="0"/>
          <w:sz w:val="24"/>
          <w:szCs w:val="28"/>
          <w:lang w:val="en-US" w:eastAsia="zh-CN"/>
        </w:rPr>
        <w:t>在高血压筛查、诊断和管理环节仍存在较大漏洞</w:t>
      </w:r>
      <w:r>
        <w:rPr>
          <w:rFonts w:hint="eastAsia" w:ascii="Times New Roman" w:hAnsi="Times New Roman" w:eastAsia="宋体" w:cs="Times New Roman"/>
          <w:b w:val="0"/>
          <w:bCs w:val="0"/>
          <w:sz w:val="24"/>
          <w:szCs w:val="28"/>
          <w:lang w:val="en-US" w:eastAsia="zh-CN"/>
        </w:rPr>
        <w:t>。</w:t>
      </w:r>
      <w:r>
        <w:rPr>
          <w:rFonts w:hint="default" w:ascii="Times New Roman" w:hAnsi="Times New Roman" w:eastAsia="宋体" w:cs="Times New Roman"/>
          <w:b w:val="0"/>
          <w:bCs w:val="0"/>
          <w:sz w:val="24"/>
          <w:szCs w:val="28"/>
          <w:lang w:val="en-US" w:eastAsia="zh-CN"/>
        </w:rPr>
        <w:t>公众对高血压的认知不足，健康意识有待加强。</w:t>
      </w:r>
    </w:p>
    <w:p w14:paraId="5B3FB27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治疗政策难以落实，基层医生很难得到技术上的支持。极为现实的是，</w:t>
      </w:r>
      <w:r>
        <w:rPr>
          <w:rFonts w:hint="default" w:ascii="Times New Roman" w:hAnsi="Times New Roman" w:eastAsia="宋体" w:cs="Times New Roman"/>
          <w:b w:val="0"/>
          <w:bCs w:val="0"/>
          <w:sz w:val="24"/>
          <w:szCs w:val="28"/>
          <w:lang w:val="en-US" w:eastAsia="zh-CN"/>
        </w:rPr>
        <w:t>高血压防治的重点在基层，</w:t>
      </w:r>
      <w:r>
        <w:rPr>
          <w:rFonts w:hint="eastAsia" w:ascii="Times New Roman" w:hAnsi="Times New Roman" w:eastAsia="宋体" w:cs="Times New Roman"/>
          <w:b w:val="0"/>
          <w:bCs w:val="0"/>
          <w:sz w:val="24"/>
          <w:szCs w:val="28"/>
          <w:lang w:val="en-US" w:eastAsia="zh-CN"/>
        </w:rPr>
        <w:t>可</w:t>
      </w:r>
      <w:r>
        <w:rPr>
          <w:rFonts w:hint="default" w:ascii="Times New Roman" w:hAnsi="Times New Roman" w:eastAsia="宋体" w:cs="Times New Roman"/>
          <w:b w:val="0"/>
          <w:bCs w:val="0"/>
          <w:sz w:val="24"/>
          <w:szCs w:val="28"/>
          <w:lang w:val="en-US" w:eastAsia="zh-CN"/>
        </w:rPr>
        <w:t>目前基层医疗机构在服务能力方面存在一定不足。部分基层医务人员对高血压防治指南的理解和执行不到位，诊疗水平参差不齐，且缺乏必要的检测设备和药物资源，</w:t>
      </w:r>
      <w:r>
        <w:rPr>
          <w:rFonts w:hint="eastAsia" w:ascii="Times New Roman" w:hAnsi="Times New Roman" w:eastAsia="宋体" w:cs="Times New Roman"/>
          <w:b w:val="0"/>
          <w:bCs w:val="0"/>
          <w:sz w:val="24"/>
          <w:szCs w:val="28"/>
          <w:lang w:val="en-US" w:eastAsia="zh-CN"/>
        </w:rPr>
        <w:t>使得</w:t>
      </w:r>
      <w:r>
        <w:rPr>
          <w:rFonts w:hint="default" w:ascii="Times New Roman" w:hAnsi="Times New Roman" w:eastAsia="宋体" w:cs="Times New Roman"/>
          <w:b w:val="0"/>
          <w:bCs w:val="0"/>
          <w:sz w:val="24"/>
          <w:szCs w:val="28"/>
          <w:lang w:val="en-US" w:eastAsia="zh-CN"/>
        </w:rPr>
        <w:t>患者难以在基层得到</w:t>
      </w:r>
      <w:r>
        <w:rPr>
          <w:rFonts w:hint="eastAsia" w:ascii="Times New Roman" w:hAnsi="Times New Roman" w:eastAsia="宋体" w:cs="Times New Roman"/>
          <w:b w:val="0"/>
          <w:bCs w:val="0"/>
          <w:sz w:val="24"/>
          <w:szCs w:val="28"/>
          <w:lang w:val="en-US" w:eastAsia="zh-CN"/>
        </w:rPr>
        <w:t>有效的治疗，医生资源受限，无法进行有效地诊断。</w:t>
      </w:r>
    </w:p>
    <w:p w14:paraId="343BA59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default" w:ascii="Times New Roman" w:hAnsi="Times New Roman" w:eastAsia="宋体" w:cs="Times New Roman"/>
          <w:b w:val="0"/>
          <w:bCs w:val="0"/>
          <w:sz w:val="24"/>
          <w:szCs w:val="28"/>
          <w:lang w:val="en-US" w:eastAsia="zh-CN"/>
        </w:rPr>
        <w:t>研究多局限于传统因素，精准化研究不足</w:t>
      </w:r>
      <w:r>
        <w:rPr>
          <w:rFonts w:hint="eastAsia" w:ascii="Times New Roman" w:hAnsi="Times New Roman" w:eastAsia="宋体" w:cs="Times New Roman"/>
          <w:b w:val="0"/>
          <w:bCs w:val="0"/>
          <w:sz w:val="24"/>
          <w:szCs w:val="28"/>
          <w:lang w:val="en-US" w:eastAsia="zh-CN"/>
        </w:rPr>
        <w:t>。</w:t>
      </w:r>
      <w:r>
        <w:rPr>
          <w:rFonts w:hint="default" w:ascii="Times New Roman" w:hAnsi="Times New Roman" w:eastAsia="宋体" w:cs="Times New Roman"/>
          <w:b w:val="0"/>
          <w:bCs w:val="0"/>
          <w:sz w:val="24"/>
          <w:szCs w:val="28"/>
          <w:lang w:val="en-US" w:eastAsia="zh-CN"/>
        </w:rPr>
        <w:t>现有研究大多聚焦于超重、高盐饮食等传统危险因素，</w:t>
      </w:r>
      <w:r>
        <w:rPr>
          <w:rFonts w:hint="eastAsia" w:ascii="Times New Roman" w:hAnsi="Times New Roman" w:eastAsia="宋体" w:cs="Times New Roman"/>
          <w:b w:val="0"/>
          <w:bCs w:val="0"/>
          <w:sz w:val="24"/>
          <w:szCs w:val="28"/>
          <w:lang w:val="en-US" w:eastAsia="zh-CN"/>
        </w:rPr>
        <w:t>可高血压的发病机制深奥晦涩，局限于传统的因素考究或许</w:t>
      </w:r>
      <w:r>
        <w:rPr>
          <w:rFonts w:hint="default" w:ascii="Times New Roman" w:hAnsi="Times New Roman" w:eastAsia="宋体" w:cs="Times New Roman"/>
          <w:b w:val="0"/>
          <w:bCs w:val="0"/>
          <w:sz w:val="24"/>
          <w:szCs w:val="28"/>
          <w:lang w:val="en-US" w:eastAsia="zh-CN"/>
        </w:rPr>
        <w:t>对于基因、表观遗传、肠道菌群等新兴因素与高血压发病关系的研究相对较少</w:t>
      </w:r>
      <w:r>
        <w:rPr>
          <w:rFonts w:hint="eastAsia" w:ascii="Times New Roman" w:hAnsi="Times New Roman" w:eastAsia="宋体" w:cs="Times New Roman"/>
          <w:b w:val="0"/>
          <w:bCs w:val="0"/>
          <w:sz w:val="24"/>
          <w:szCs w:val="28"/>
          <w:lang w:val="en-US" w:eastAsia="zh-CN"/>
        </w:rPr>
        <w:t>，并且</w:t>
      </w:r>
      <w:r>
        <w:rPr>
          <w:rFonts w:hint="default" w:ascii="Times New Roman" w:hAnsi="Times New Roman" w:eastAsia="宋体" w:cs="Times New Roman"/>
          <w:b w:val="0"/>
          <w:bCs w:val="0"/>
          <w:sz w:val="24"/>
          <w:szCs w:val="28"/>
          <w:lang w:val="en-US" w:eastAsia="zh-CN"/>
        </w:rPr>
        <w:t>缺乏大规模、长期的研究数据支持。这使得对高血压发病机制的全面理解受到限制，难以实现精准的风险预测和个体化干预，制约了高血压防治水平的进一步提升。</w:t>
      </w:r>
    </w:p>
    <w:p w14:paraId="0E8AF8B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医患交流存在隔阂，</w:t>
      </w:r>
      <w:r>
        <w:rPr>
          <w:rFonts w:hint="default" w:ascii="Times New Roman" w:hAnsi="Times New Roman" w:eastAsia="宋体" w:cs="Times New Roman"/>
          <w:b w:val="0"/>
          <w:bCs w:val="0"/>
          <w:sz w:val="24"/>
          <w:szCs w:val="28"/>
          <w:lang w:val="en-US" w:eastAsia="zh-CN"/>
        </w:rPr>
        <w:t>患者依从性差，长期管理困难</w:t>
      </w:r>
      <w:r>
        <w:rPr>
          <w:rFonts w:hint="eastAsia" w:ascii="Times New Roman" w:hAnsi="Times New Roman" w:eastAsia="宋体" w:cs="Times New Roman"/>
          <w:b w:val="0"/>
          <w:bCs w:val="0"/>
          <w:sz w:val="24"/>
          <w:szCs w:val="28"/>
          <w:lang w:val="en-US" w:eastAsia="zh-CN"/>
        </w:rPr>
        <w:t>。</w:t>
      </w:r>
      <w:r>
        <w:rPr>
          <w:rFonts w:hint="default" w:ascii="Times New Roman" w:hAnsi="Times New Roman" w:eastAsia="宋体" w:cs="Times New Roman"/>
          <w:b w:val="0"/>
          <w:bCs w:val="0"/>
          <w:sz w:val="24"/>
          <w:szCs w:val="28"/>
          <w:lang w:val="en-US" w:eastAsia="zh-CN"/>
        </w:rPr>
        <w:t>高血压需要长期</w:t>
      </w:r>
      <w:r>
        <w:rPr>
          <w:rFonts w:hint="eastAsia" w:ascii="Times New Roman" w:hAnsi="Times New Roman" w:eastAsia="宋体" w:cs="Times New Roman"/>
          <w:b w:val="0"/>
          <w:bCs w:val="0"/>
          <w:sz w:val="24"/>
          <w:szCs w:val="28"/>
          <w:lang w:val="en-US" w:eastAsia="zh-CN"/>
        </w:rPr>
        <w:t>的</w:t>
      </w:r>
      <w:r>
        <w:rPr>
          <w:rFonts w:hint="default" w:ascii="Times New Roman" w:hAnsi="Times New Roman" w:eastAsia="宋体" w:cs="Times New Roman"/>
          <w:b w:val="0"/>
          <w:bCs w:val="0"/>
          <w:sz w:val="24"/>
          <w:szCs w:val="28"/>
          <w:lang w:val="en-US" w:eastAsia="zh-CN"/>
        </w:rPr>
        <w:t>甚至终身</w:t>
      </w:r>
      <w:r>
        <w:rPr>
          <w:rFonts w:hint="eastAsia" w:ascii="Times New Roman" w:hAnsi="Times New Roman" w:eastAsia="宋体" w:cs="Times New Roman"/>
          <w:b w:val="0"/>
          <w:bCs w:val="0"/>
          <w:sz w:val="24"/>
          <w:szCs w:val="28"/>
          <w:lang w:val="en-US" w:eastAsia="zh-CN"/>
        </w:rPr>
        <w:t>的</w:t>
      </w:r>
      <w:r>
        <w:rPr>
          <w:rFonts w:hint="default" w:ascii="Times New Roman" w:hAnsi="Times New Roman" w:eastAsia="宋体" w:cs="Times New Roman"/>
          <w:b w:val="0"/>
          <w:bCs w:val="0"/>
          <w:sz w:val="24"/>
          <w:szCs w:val="28"/>
          <w:lang w:val="en-US" w:eastAsia="zh-CN"/>
        </w:rPr>
        <w:t>管理，但患者在治疗过程中依从性普遍较差。部分患者因</w:t>
      </w:r>
      <w:r>
        <w:rPr>
          <w:rFonts w:hint="eastAsia" w:ascii="Times New Roman" w:hAnsi="Times New Roman" w:eastAsia="宋体" w:cs="Times New Roman"/>
          <w:b w:val="0"/>
          <w:bCs w:val="0"/>
          <w:sz w:val="24"/>
          <w:szCs w:val="28"/>
          <w:lang w:val="en-US" w:eastAsia="zh-CN"/>
        </w:rPr>
        <w:t>显性症状消退</w:t>
      </w:r>
      <w:r>
        <w:rPr>
          <w:rFonts w:hint="default" w:ascii="Times New Roman" w:hAnsi="Times New Roman" w:eastAsia="宋体" w:cs="Times New Roman"/>
          <w:b w:val="0"/>
          <w:bCs w:val="0"/>
          <w:sz w:val="24"/>
          <w:szCs w:val="28"/>
          <w:lang w:val="en-US" w:eastAsia="zh-CN"/>
        </w:rPr>
        <w:t>而自行停药、减药，或未能坚持健康生活方式，导致血压控制不稳定。同时，现有的管理模式在患者长期随访、行为干预等方面缺乏有效的激励机制和便捷的技术手段，难以确保患者持续参与管理，影响了长期防治效果。</w:t>
      </w:r>
    </w:p>
    <w:p w14:paraId="12F78359">
      <w:pPr>
        <w:pStyle w:val="2"/>
        <w:keepNext/>
        <w:keepLines/>
        <w:pageBreakBefore w:val="0"/>
        <w:widowControl w:val="0"/>
        <w:numPr>
          <w:ilvl w:val="0"/>
          <w:numId w:val="2"/>
        </w:numPr>
        <w:kinsoku/>
        <w:wordWrap/>
        <w:overflowPunct/>
        <w:topLinePunct w:val="0"/>
        <w:autoSpaceDE/>
        <w:autoSpaceDN/>
        <w:bidi w:val="0"/>
        <w:adjustRightInd/>
        <w:snapToGrid/>
        <w:spacing w:before="0" w:after="0" w:line="240" w:lineRule="auto"/>
        <w:ind w:leftChars="0"/>
        <w:jc w:val="left"/>
        <w:textAlignment w:val="auto"/>
        <w:rPr>
          <w:rFonts w:hint="eastAsia" w:ascii="黑体" w:hAnsi="黑体" w:eastAsia="黑体" w:cs="黑体"/>
          <w:b w:val="0"/>
          <w:bCs/>
          <w:sz w:val="30"/>
          <w:szCs w:val="30"/>
          <w:lang w:val="en-US" w:eastAsia="zh-CN"/>
        </w:rPr>
      </w:pPr>
      <w:bookmarkStart w:id="7" w:name="_Toc3239"/>
      <w:r>
        <w:rPr>
          <w:rFonts w:hint="eastAsia" w:ascii="黑体" w:hAnsi="黑体" w:eastAsia="黑体" w:cs="黑体"/>
          <w:b w:val="0"/>
          <w:bCs/>
          <w:sz w:val="30"/>
          <w:szCs w:val="30"/>
          <w:lang w:val="en-US" w:eastAsia="zh-CN"/>
        </w:rPr>
        <w:t>数据来源与分析</w:t>
      </w:r>
      <w:bookmarkEnd w:id="7"/>
    </w:p>
    <w:p w14:paraId="44676E73">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jc w:val="left"/>
        <w:textAlignment w:val="auto"/>
        <w:outlineLvl w:val="1"/>
        <w:rPr>
          <w:rFonts w:hint="eastAsia" w:ascii="楷体" w:hAnsi="楷体" w:eastAsia="楷体" w:cs="楷体"/>
          <w:sz w:val="28"/>
          <w:szCs w:val="28"/>
          <w:lang w:val="en-US" w:eastAsia="zh-CN"/>
        </w:rPr>
      </w:pPr>
      <w:bookmarkStart w:id="8" w:name="_Toc8670"/>
      <w:r>
        <w:rPr>
          <w:rFonts w:hint="eastAsia" w:ascii="楷体" w:hAnsi="楷体" w:eastAsia="楷体" w:cs="楷体"/>
          <w:sz w:val="28"/>
          <w:szCs w:val="28"/>
          <w:lang w:val="en-US" w:eastAsia="zh-CN"/>
        </w:rPr>
        <w:t>数据来源</w:t>
      </w:r>
      <w:bookmarkEnd w:id="8"/>
    </w:p>
    <w:p w14:paraId="2E9D846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患者信息数据来源为Kaggle公开高血压数据集</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_Ref241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[2]</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，共8000条原始数据。由于本文旨在研究成年人群体高血压风险，以及对患者信息的筛选，首先对数据进行了脱敏和清洗作弊项，最终得到6562条可用数据，其研究价值难能可贵。为实现建立高准确率的成</w:t>
      </w:r>
      <w:r>
        <w:rPr>
          <w:rFonts w:hint="default" w:ascii="Times New Roman" w:hAnsi="Times New Roman" w:eastAsia="宋体" w:cs="Times New Roman"/>
          <w:b w:val="0"/>
          <w:bCs w:val="0"/>
          <w:sz w:val="24"/>
          <w:szCs w:val="28"/>
          <w:lang w:val="en-US" w:eastAsia="zh-CN"/>
        </w:rPr>
        <w:t>年人患高血压预测</w:t>
      </w:r>
      <w:r>
        <w:rPr>
          <w:rFonts w:hint="eastAsia" w:ascii="Times New Roman" w:hAnsi="Times New Roman" w:eastAsia="宋体" w:cs="Times New Roman"/>
          <w:b w:val="0"/>
          <w:bCs w:val="0"/>
          <w:sz w:val="24"/>
          <w:szCs w:val="28"/>
          <w:lang w:val="en-US" w:eastAsia="zh-CN"/>
        </w:rPr>
        <w:t>多</w:t>
      </w:r>
      <w:r>
        <w:rPr>
          <w:rFonts w:hint="default" w:ascii="Times New Roman" w:hAnsi="Times New Roman" w:eastAsia="宋体" w:cs="Times New Roman"/>
          <w:b w:val="0"/>
          <w:bCs w:val="0"/>
          <w:sz w:val="24"/>
          <w:szCs w:val="28"/>
          <w:lang w:val="en-US" w:eastAsia="zh-CN"/>
        </w:rPr>
        <w:t>模型</w:t>
      </w:r>
      <w:r>
        <w:rPr>
          <w:rFonts w:hint="eastAsia" w:ascii="Times New Roman" w:hAnsi="Times New Roman" w:eastAsia="宋体" w:cs="Times New Roman"/>
          <w:b w:val="0"/>
          <w:bCs w:val="0"/>
          <w:sz w:val="24"/>
          <w:szCs w:val="28"/>
          <w:lang w:val="en-US" w:eastAsia="zh-CN"/>
        </w:rPr>
        <w:t>异质集成框架(MHEN)</w:t>
      </w:r>
      <w:r>
        <w:rPr>
          <w:rFonts w:hint="default" w:ascii="Times New Roman" w:hAnsi="Times New Roman" w:eastAsia="宋体" w:cs="Times New Roman"/>
          <w:b w:val="0"/>
          <w:bCs w:val="0"/>
          <w:sz w:val="24"/>
          <w:szCs w:val="28"/>
          <w:lang w:val="en-US" w:eastAsia="zh-CN"/>
        </w:rPr>
        <w:t>的目标，在使用处理后的数据中信息的同时，从科学</w:t>
      </w:r>
      <w:r>
        <w:rPr>
          <w:rFonts w:hint="eastAsia" w:ascii="Times New Roman" w:hAnsi="Times New Roman" w:eastAsia="宋体" w:cs="Times New Roman"/>
          <w:b w:val="0"/>
          <w:bCs w:val="0"/>
          <w:sz w:val="24"/>
          <w:szCs w:val="28"/>
          <w:lang w:val="en-US" w:eastAsia="zh-CN"/>
        </w:rPr>
        <w:t>的严谨性出发，严格筛选特征与标签，并采用特征交互工程(Feature Interaction Engineering)对特征进行交互工程并采用模型对比与消融实验获得最全能多模型异质集成框架(MHEN)。并从</w:t>
      </w:r>
      <w:r>
        <w:rPr>
          <w:rFonts w:hint="default" w:ascii="Times New Roman" w:hAnsi="Times New Roman" w:eastAsia="宋体" w:cs="Times New Roman"/>
          <w:b w:val="0"/>
          <w:bCs w:val="0"/>
          <w:sz w:val="24"/>
          <w:szCs w:val="28"/>
          <w:lang w:val="en-US" w:eastAsia="zh-CN"/>
        </w:rPr>
        <w:t>现实意义出发，</w:t>
      </w:r>
      <w:r>
        <w:rPr>
          <w:rFonts w:hint="eastAsia" w:ascii="Times New Roman" w:hAnsi="Times New Roman" w:eastAsia="宋体" w:cs="Times New Roman"/>
          <w:b w:val="0"/>
          <w:bCs w:val="0"/>
          <w:sz w:val="24"/>
          <w:szCs w:val="28"/>
          <w:lang w:val="en-US" w:eastAsia="zh-CN"/>
        </w:rPr>
        <w:t>为医生搭建易于操作的可视化前端并部署模型，</w:t>
      </w:r>
      <w:r>
        <w:rPr>
          <w:rFonts w:hint="default" w:ascii="Times New Roman" w:hAnsi="Times New Roman" w:eastAsia="宋体" w:cs="Times New Roman"/>
          <w:b w:val="0"/>
          <w:bCs w:val="0"/>
          <w:sz w:val="24"/>
          <w:szCs w:val="28"/>
          <w:lang w:val="en-US" w:eastAsia="zh-CN"/>
        </w:rPr>
        <w:t>使模型预测结果更有</w:t>
      </w:r>
      <w:r>
        <w:rPr>
          <w:rFonts w:hint="eastAsia" w:ascii="Times New Roman" w:hAnsi="Times New Roman" w:eastAsia="宋体" w:cs="Times New Roman"/>
          <w:b w:val="0"/>
          <w:bCs w:val="0"/>
          <w:sz w:val="24"/>
          <w:szCs w:val="28"/>
          <w:lang w:val="en-US" w:eastAsia="zh-CN"/>
        </w:rPr>
        <w:t>实用意义</w:t>
      </w:r>
      <w:r>
        <w:rPr>
          <w:rFonts w:hint="default" w:ascii="Times New Roman" w:hAnsi="Times New Roman" w:eastAsia="宋体" w:cs="Times New Roman"/>
          <w:b w:val="0"/>
          <w:bCs w:val="0"/>
          <w:sz w:val="24"/>
          <w:szCs w:val="28"/>
          <w:lang w:val="en-US" w:eastAsia="zh-CN"/>
        </w:rPr>
        <w:t>，</w:t>
      </w:r>
      <w:r>
        <w:rPr>
          <w:rFonts w:hint="eastAsia" w:ascii="Times New Roman" w:hAnsi="Times New Roman" w:eastAsia="宋体" w:cs="Times New Roman"/>
          <w:b w:val="0"/>
          <w:bCs w:val="0"/>
          <w:sz w:val="24"/>
          <w:szCs w:val="28"/>
          <w:lang w:val="en-US" w:eastAsia="zh-CN"/>
        </w:rPr>
        <w:t>辅助医生进行临床决策。</w:t>
      </w:r>
      <w:r>
        <w:rPr>
          <w:rFonts w:hint="default" w:ascii="Times New Roman" w:hAnsi="Times New Roman" w:eastAsia="宋体" w:cs="Times New Roman"/>
          <w:b w:val="0"/>
          <w:bCs w:val="0"/>
          <w:sz w:val="24"/>
          <w:szCs w:val="28"/>
          <w:lang w:val="en-US" w:eastAsia="zh-CN"/>
        </w:rPr>
        <w:t>在众多变量中提取患者的病史和临床症状，选择出现频率高且在医学角度与高血压相关性较强的因素作为自变量，共得到</w:t>
      </w:r>
      <w:r>
        <w:rPr>
          <w:rFonts w:hint="eastAsia" w:ascii="Times New Roman" w:hAnsi="Times New Roman" w:eastAsia="宋体" w:cs="Times New Roman"/>
          <w:b w:val="0"/>
          <w:bCs w:val="0"/>
          <w:sz w:val="24"/>
          <w:szCs w:val="28"/>
          <w:lang w:val="en-US" w:eastAsia="zh-CN"/>
        </w:rPr>
        <w:t>18</w:t>
      </w:r>
      <w:r>
        <w:rPr>
          <w:rFonts w:hint="default" w:ascii="Times New Roman" w:hAnsi="Times New Roman" w:eastAsia="宋体" w:cs="Times New Roman"/>
          <w:b w:val="0"/>
          <w:bCs w:val="0"/>
          <w:sz w:val="24"/>
          <w:szCs w:val="28"/>
          <w:lang w:val="en-US" w:eastAsia="zh-CN"/>
        </w:rPr>
        <w:t>组自变量。</w:t>
      </w:r>
    </w:p>
    <w:p w14:paraId="358D2565">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9" w:name="_Toc19336"/>
      <w:r>
        <w:rPr>
          <w:rFonts w:hint="default" w:ascii="楷体" w:hAnsi="楷体" w:eastAsia="楷体" w:cs="楷体"/>
          <w:sz w:val="28"/>
          <w:szCs w:val="28"/>
          <w:lang w:val="en-US" w:eastAsia="zh-CN"/>
        </w:rPr>
        <w:t>数据预处理</w:t>
      </w:r>
      <w:bookmarkEnd w:id="9"/>
    </w:p>
    <w:p w14:paraId="7B8C5635">
      <w:pPr>
        <w:keepNext w:val="0"/>
        <w:keepLines w:val="0"/>
        <w:pageBreakBefore w:val="0"/>
        <w:widowControl w:val="0"/>
        <w:numPr>
          <w:ilvl w:val="0"/>
          <w:numId w:val="5"/>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10" w:name="_Toc5768"/>
      <w:r>
        <w:rPr>
          <w:rFonts w:hint="eastAsia" w:ascii="宋体" w:hAnsi="宋体" w:eastAsia="宋体" w:cs="宋体"/>
          <w:b/>
          <w:bCs/>
          <w:sz w:val="24"/>
          <w:szCs w:val="24"/>
          <w:lang w:val="en-US" w:eastAsia="zh-CN"/>
        </w:rPr>
        <w:t>无关与隐私特征剔除</w:t>
      </w:r>
      <w:bookmarkEnd w:id="10"/>
    </w:p>
    <w:p w14:paraId="2C41F9A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为确保医学的真实性与科学的严谨性，已将原始数据(Raw Data)、清洗后数据(Cleaned Data)和原始数据清洗工程代码存放于作品中以供考证。原始数据中包含患者ID(Patient_ID)此类隐私信息，国家和收入水平(Income_Level)等为无关特征，工程已予以删除。</w:t>
      </w:r>
    </w:p>
    <w:p w14:paraId="3930608F">
      <w:pPr>
        <w:keepNext w:val="0"/>
        <w:keepLines w:val="0"/>
        <w:pageBreakBefore w:val="0"/>
        <w:widowControl w:val="0"/>
        <w:numPr>
          <w:ilvl w:val="0"/>
          <w:numId w:val="5"/>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11" w:name="_Toc4539"/>
      <w:r>
        <w:rPr>
          <w:rFonts w:hint="eastAsia" w:ascii="宋体" w:hAnsi="宋体" w:eastAsia="宋体" w:cs="宋体"/>
          <w:b/>
          <w:bCs/>
          <w:sz w:val="24"/>
          <w:szCs w:val="24"/>
          <w:lang w:val="en-US" w:eastAsia="zh-CN"/>
        </w:rPr>
        <w:t>异常值处理与拼写错误修正</w:t>
      </w:r>
      <w:bookmarkEnd w:id="11"/>
    </w:p>
    <w:p w14:paraId="336DA03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原始数据中数据类型繁杂，而工程代码带来的数据清洗工程重要性不言而喻。对于数值型变量，收缩压(Systolic Blood Pressure,SBP)和舒张压(Diastolic Blood Pressure,DBP)此类数据将被限制于正常生理指标内并将异常值以中位数填充；对于文本型分类变量，在工程中进行拼写修正后将其分类值转换为布尔值(Bool Value)以供模型学习医学病理知识；此外，工程采用映射字典(Mapping Dictionary)进行拼写错误修正，确保严谨与数据一致。</w:t>
      </w:r>
    </w:p>
    <w:p w14:paraId="19113B91">
      <w:pPr>
        <w:keepNext w:val="0"/>
        <w:keepLines w:val="0"/>
        <w:pageBreakBefore w:val="0"/>
        <w:widowControl w:val="0"/>
        <w:numPr>
          <w:ilvl w:val="0"/>
          <w:numId w:val="5"/>
        </w:numPr>
        <w:kinsoku/>
        <w:wordWrap/>
        <w:overflowPunct/>
        <w:topLinePunct w:val="0"/>
        <w:autoSpaceDE/>
        <w:autoSpaceDN/>
        <w:bidi w:val="0"/>
        <w:adjustRightInd/>
        <w:snapToGrid/>
        <w:ind w:left="874" w:leftChars="0" w:hanging="436" w:firstLineChars="0"/>
        <w:textAlignment w:val="auto"/>
        <w:outlineLvl w:val="1"/>
        <w:rPr>
          <w:rFonts w:hint="default" w:ascii="宋体" w:hAnsi="宋体" w:eastAsia="宋体" w:cs="宋体"/>
          <w:b/>
          <w:bCs/>
          <w:sz w:val="24"/>
          <w:szCs w:val="24"/>
          <w:lang w:val="en-US" w:eastAsia="zh-CN"/>
        </w:rPr>
      </w:pPr>
      <w:bookmarkStart w:id="12" w:name="_Toc12028"/>
      <w:r>
        <w:rPr>
          <w:rFonts w:hint="eastAsia" w:ascii="宋体" w:hAnsi="宋体" w:eastAsia="宋体" w:cs="宋体"/>
          <w:b/>
          <w:bCs/>
          <w:sz w:val="24"/>
          <w:szCs w:val="24"/>
          <w:lang w:val="en-US" w:eastAsia="zh-CN"/>
        </w:rPr>
        <w:t>数据质控</w:t>
      </w:r>
      <w:bookmarkEnd w:id="12"/>
    </w:p>
    <w:p w14:paraId="0F09560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在高血压风险预测中，收缩压(SBP)、舒张压(DBP)等诊断性指标若不经清洗直接作为特征输入特征列(Feature Columns)，将会导致严重的数据泄露问题，因此模型常常通过伪关联特征(Spurious Correlation Features)来“猜”答案，而非真正掌握病理规律，收缩压(Systolic Blood Pressure,SBP)、舒张压(Diastolic Blood Pressure,DBP)等诊断性指标包含伪关联特征和未来信息(Future Information)，模型会忽略真正的关联特征(Correlation Features)从而反馈错误结果。本文采用白名单机制(Whitelist Mechanism)，严格剔除包含未来信息的非关联诊断性指标，让模型真正掌握病理规律。经质量管控，模型AUC从似是而非的0.99回归至切合实际的0.79水平且在合理范围内上下浮动。</w:t>
      </w:r>
    </w:p>
    <w:p w14:paraId="41908793">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jc w:val="left"/>
        <w:textAlignment w:val="auto"/>
        <w:outlineLvl w:val="1"/>
        <w:rPr>
          <w:rFonts w:hint="eastAsia" w:ascii="楷体" w:hAnsi="楷体" w:eastAsia="楷体" w:cs="楷体"/>
          <w:sz w:val="28"/>
          <w:szCs w:val="28"/>
          <w:lang w:val="en-US" w:eastAsia="zh-CN"/>
        </w:rPr>
      </w:pPr>
      <w:bookmarkStart w:id="13" w:name="_Toc91"/>
      <w:r>
        <w:rPr>
          <w:rFonts w:hint="eastAsia" w:ascii="楷体" w:hAnsi="楷体" w:eastAsia="楷体" w:cs="楷体"/>
          <w:sz w:val="28"/>
          <w:szCs w:val="28"/>
          <w:lang w:val="en-US" w:eastAsia="zh-CN"/>
        </w:rPr>
        <w:t>特征筛选与构造交互特征</w:t>
      </w:r>
      <w:bookmarkEnd w:id="13"/>
    </w:p>
    <w:p w14:paraId="0475B23D">
      <w:pPr>
        <w:keepNext w:val="0"/>
        <w:keepLines w:val="0"/>
        <w:pageBreakBefore w:val="0"/>
        <w:widowControl w:val="0"/>
        <w:numPr>
          <w:ilvl w:val="0"/>
          <w:numId w:val="6"/>
        </w:numPr>
        <w:kinsoku/>
        <w:wordWrap/>
        <w:overflowPunct/>
        <w:topLinePunct w:val="0"/>
        <w:autoSpaceDE/>
        <w:autoSpaceDN/>
        <w:bidi w:val="0"/>
        <w:adjustRightInd/>
        <w:snapToGrid/>
        <w:ind w:left="874" w:leftChars="0" w:hanging="436" w:firstLineChars="0"/>
        <w:textAlignment w:val="auto"/>
        <w:outlineLvl w:val="1"/>
        <w:rPr>
          <w:rFonts w:hint="default" w:ascii="宋体" w:hAnsi="宋体" w:eastAsia="宋体" w:cs="宋体"/>
          <w:b/>
          <w:bCs/>
          <w:sz w:val="24"/>
          <w:szCs w:val="24"/>
          <w:lang w:val="en-US" w:eastAsia="zh-CN"/>
        </w:rPr>
      </w:pPr>
      <w:bookmarkStart w:id="14" w:name="_Toc20423"/>
      <w:r>
        <w:rPr>
          <w:rFonts w:hint="eastAsia" w:ascii="宋体" w:hAnsi="宋体" w:eastAsia="宋体" w:cs="宋体"/>
          <w:b/>
          <w:bCs/>
          <w:sz w:val="24"/>
          <w:szCs w:val="24"/>
          <w:lang w:val="en-US" w:eastAsia="zh-CN"/>
        </w:rPr>
        <w:t>随机森林特征筛选</w:t>
      </w:r>
      <w:bookmarkEnd w:id="14"/>
    </w:p>
    <w:p w14:paraId="1853FDA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本文采用随机森林的袋外估计对特征重要性进行评估。随机森林基于Bagging机制</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_Ref4767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[5]</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天然具备抗过拟合能力，其OOB(Out-Of-Bag)分数不偏不倚地反映模型对特征的预测贡献。负责筛选关联特征的随机森林模型OOB分数0.7548真实可信，能反映其在未参与的袋外样本上具备良好的泛化能力。经严格筛选，从原始特征中保留关联特征中重要性位列前十的核心特征进入后续建模。</w:t>
      </w:r>
    </w:p>
    <w:p w14:paraId="48C08BCC">
      <w:pPr>
        <w:keepNext w:val="0"/>
        <w:keepLines w:val="0"/>
        <w:pageBreakBefore w:val="0"/>
        <w:widowControl w:val="0"/>
        <w:numPr>
          <w:ilvl w:val="0"/>
          <w:numId w:val="6"/>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15" w:name="_Toc6685"/>
      <w:r>
        <w:rPr>
          <w:rFonts w:hint="eastAsia" w:ascii="宋体" w:hAnsi="宋体" w:eastAsia="宋体" w:cs="宋体"/>
          <w:b/>
          <w:bCs/>
          <w:sz w:val="24"/>
          <w:szCs w:val="24"/>
          <w:lang w:val="en-US" w:eastAsia="zh-CN"/>
        </w:rPr>
        <w:t>交互特征工程</w:t>
      </w:r>
      <w:bookmarkEnd w:id="15"/>
    </w:p>
    <w:p w14:paraId="59878E2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基于随机森林筛选的关联特征将作为用于捕捉特征之间协同放大效应的主要成员，根据高血压发病病理，其发病机制复杂，故本文基于医学先验知识构造四项交互特征并且其重要性位于前列：Age_BMI(年龄与体重指数交互)、Age_FamilyHx(年龄与家族史交互)、BMI_Diabetes(体重指数与糖尿病史交互)以及Smoking_Alcohol(吸烟与饮酒交互)。经过交互特征工程后特征变量共计14个。</w:t>
      </w:r>
    </w:p>
    <w:p w14:paraId="1A64D333">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jc w:val="left"/>
        <w:textAlignment w:val="auto"/>
        <w:outlineLvl w:val="1"/>
        <w:rPr>
          <w:rFonts w:hint="eastAsia" w:ascii="楷体" w:hAnsi="楷体" w:eastAsia="楷体" w:cs="楷体"/>
          <w:sz w:val="28"/>
          <w:szCs w:val="28"/>
          <w:lang w:val="en-US" w:eastAsia="zh-CN"/>
        </w:rPr>
      </w:pPr>
      <w:bookmarkStart w:id="16" w:name="_Toc18363"/>
      <w:r>
        <w:rPr>
          <w:rFonts w:hint="eastAsia" w:ascii="楷体" w:hAnsi="楷体" w:eastAsia="楷体" w:cs="楷体"/>
          <w:sz w:val="28"/>
          <w:szCs w:val="28"/>
          <w:lang w:val="en-US" w:eastAsia="zh-CN"/>
        </w:rPr>
        <w:t>筛选与选入特征</w:t>
      </w:r>
      <w:bookmarkEnd w:id="16"/>
    </w:p>
    <w:p w14:paraId="4D9F28E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在原始数据中包括18个字段来代表特征，经临床可行性过滤与伪关联特征去除的防泄漏工程，最终保留10个非侵入性，无需临床测量的特征用于建模(如表1)，被排除的8个特征及其被筛除原因见表2。</w:t>
      </w:r>
    </w:p>
    <w:tbl>
      <w:tblPr>
        <w:tblStyle w:val="21"/>
        <w:tblW w:w="8667" w:type="dxa"/>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80"/>
        <w:gridCol w:w="2228"/>
        <w:gridCol w:w="1704"/>
        <w:gridCol w:w="1705"/>
        <w:gridCol w:w="1850"/>
      </w:tblGrid>
      <w:tr w14:paraId="45AF0B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single" w:color="auto" w:sz="12" w:space="0"/>
              <w:left w:val="nil"/>
              <w:bottom w:val="nil"/>
              <w:right w:val="nil"/>
            </w:tcBorders>
            <w:noWrap w:val="0"/>
            <w:tcMar>
              <w:top w:w="-1" w:type="dxa"/>
              <w:left w:w="-1" w:type="dxa"/>
              <w:bottom w:w="-1" w:type="dxa"/>
              <w:right w:w="-1" w:type="dxa"/>
            </w:tcMar>
            <w:vAlign w:val="center"/>
          </w:tcPr>
          <w:p w14:paraId="288F7B20">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特征类别</w:t>
            </w:r>
          </w:p>
        </w:tc>
        <w:tc>
          <w:tcPr>
            <w:tcW w:w="2228" w:type="dxa"/>
            <w:tcBorders>
              <w:top w:val="single" w:color="auto" w:sz="12" w:space="0"/>
              <w:left w:val="nil"/>
              <w:bottom w:val="nil"/>
              <w:right w:val="nil"/>
            </w:tcBorders>
            <w:noWrap w:val="0"/>
            <w:tcMar>
              <w:top w:w="-1" w:type="dxa"/>
              <w:left w:w="-1" w:type="dxa"/>
              <w:bottom w:w="-1" w:type="dxa"/>
              <w:right w:w="-1" w:type="dxa"/>
            </w:tcMar>
            <w:vAlign w:val="center"/>
          </w:tcPr>
          <w:p w14:paraId="4E9A3D44">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特征名称</w:t>
            </w:r>
          </w:p>
        </w:tc>
        <w:tc>
          <w:tcPr>
            <w:tcW w:w="1704" w:type="dxa"/>
            <w:tcBorders>
              <w:top w:val="single" w:color="auto" w:sz="12" w:space="0"/>
              <w:left w:val="nil"/>
              <w:bottom w:val="nil"/>
              <w:right w:val="nil"/>
            </w:tcBorders>
            <w:noWrap w:val="0"/>
            <w:tcMar>
              <w:top w:w="-1" w:type="dxa"/>
              <w:left w:w="-1" w:type="dxa"/>
              <w:bottom w:w="-1" w:type="dxa"/>
              <w:right w:w="-1" w:type="dxa"/>
            </w:tcMar>
            <w:vAlign w:val="center"/>
          </w:tcPr>
          <w:p w14:paraId="0F9FFE3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类型</w:t>
            </w:r>
          </w:p>
        </w:tc>
        <w:tc>
          <w:tcPr>
            <w:tcW w:w="1705" w:type="dxa"/>
            <w:tcBorders>
              <w:top w:val="single" w:color="auto" w:sz="12" w:space="0"/>
              <w:left w:val="nil"/>
              <w:bottom w:val="nil"/>
              <w:right w:val="nil"/>
            </w:tcBorders>
            <w:noWrap w:val="0"/>
            <w:tcMar>
              <w:top w:w="-1" w:type="dxa"/>
              <w:left w:w="-1" w:type="dxa"/>
              <w:bottom w:w="-1" w:type="dxa"/>
              <w:right w:w="-1" w:type="dxa"/>
            </w:tcMar>
            <w:vAlign w:val="center"/>
          </w:tcPr>
          <w:p w14:paraId="0048A72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取值范围</w:t>
            </w:r>
          </w:p>
        </w:tc>
        <w:tc>
          <w:tcPr>
            <w:tcW w:w="1850" w:type="dxa"/>
            <w:tcBorders>
              <w:top w:val="single" w:color="auto" w:sz="12" w:space="0"/>
              <w:left w:val="nil"/>
              <w:bottom w:val="nil"/>
              <w:right w:val="nil"/>
            </w:tcBorders>
            <w:noWrap w:val="0"/>
            <w:tcMar>
              <w:top w:w="-1" w:type="dxa"/>
              <w:left w:w="-1" w:type="dxa"/>
              <w:bottom w:w="-1" w:type="dxa"/>
              <w:right w:w="-1" w:type="dxa"/>
            </w:tcMar>
            <w:vAlign w:val="center"/>
          </w:tcPr>
          <w:p w14:paraId="513AA375">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简要说明</w:t>
            </w:r>
          </w:p>
        </w:tc>
      </w:tr>
      <w:tr w14:paraId="2B8092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single" w:color="auto" w:sz="4" w:space="0"/>
              <w:left w:val="nil"/>
              <w:bottom w:val="nil"/>
              <w:right w:val="nil"/>
            </w:tcBorders>
            <w:noWrap w:val="0"/>
            <w:tcMar>
              <w:top w:w="-1" w:type="dxa"/>
              <w:left w:w="-1" w:type="dxa"/>
              <w:bottom w:w="-1" w:type="dxa"/>
              <w:right w:w="-1" w:type="dxa"/>
            </w:tcMar>
            <w:vAlign w:val="center"/>
          </w:tcPr>
          <w:p w14:paraId="414D5501">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人口学</w:t>
            </w:r>
          </w:p>
        </w:tc>
        <w:tc>
          <w:tcPr>
            <w:tcW w:w="2228" w:type="dxa"/>
            <w:tcBorders>
              <w:top w:val="single" w:color="auto" w:sz="4" w:space="0"/>
              <w:left w:val="nil"/>
              <w:bottom w:val="nil"/>
              <w:right w:val="nil"/>
            </w:tcBorders>
            <w:noWrap w:val="0"/>
            <w:tcMar>
              <w:top w:w="-1" w:type="dxa"/>
              <w:left w:w="-1" w:type="dxa"/>
              <w:bottom w:w="-1" w:type="dxa"/>
              <w:right w:w="-1" w:type="dxa"/>
            </w:tcMar>
            <w:vAlign w:val="center"/>
          </w:tcPr>
          <w:p w14:paraId="2DF1065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Age</w:t>
            </w:r>
          </w:p>
        </w:tc>
        <w:tc>
          <w:tcPr>
            <w:tcW w:w="1704" w:type="dxa"/>
            <w:tcBorders>
              <w:top w:val="single" w:color="auto" w:sz="4" w:space="0"/>
              <w:left w:val="nil"/>
              <w:bottom w:val="nil"/>
              <w:right w:val="nil"/>
            </w:tcBorders>
            <w:noWrap w:val="0"/>
            <w:tcMar>
              <w:top w:w="-1" w:type="dxa"/>
              <w:left w:w="-1" w:type="dxa"/>
              <w:bottom w:w="-1" w:type="dxa"/>
              <w:right w:w="-1" w:type="dxa"/>
            </w:tcMar>
            <w:vAlign w:val="center"/>
          </w:tcPr>
          <w:p w14:paraId="6C09289A">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连续型</w:t>
            </w:r>
          </w:p>
        </w:tc>
        <w:tc>
          <w:tcPr>
            <w:tcW w:w="1705" w:type="dxa"/>
            <w:tcBorders>
              <w:top w:val="single" w:color="auto" w:sz="4" w:space="0"/>
              <w:left w:val="nil"/>
              <w:bottom w:val="nil"/>
              <w:right w:val="nil"/>
            </w:tcBorders>
            <w:noWrap w:val="0"/>
            <w:tcMar>
              <w:top w:w="-1" w:type="dxa"/>
              <w:left w:w="-1" w:type="dxa"/>
              <w:bottom w:w="-1" w:type="dxa"/>
              <w:right w:w="-1" w:type="dxa"/>
            </w:tcMar>
            <w:vAlign w:val="center"/>
          </w:tcPr>
          <w:p w14:paraId="50CE5CFB">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18~100</w:t>
            </w:r>
          </w:p>
        </w:tc>
        <w:tc>
          <w:tcPr>
            <w:tcW w:w="1850" w:type="dxa"/>
            <w:tcBorders>
              <w:top w:val="single" w:color="auto" w:sz="4" w:space="0"/>
              <w:left w:val="nil"/>
              <w:bottom w:val="nil"/>
              <w:right w:val="nil"/>
            </w:tcBorders>
            <w:noWrap w:val="0"/>
            <w:tcMar>
              <w:top w:w="-1" w:type="dxa"/>
              <w:left w:w="-1" w:type="dxa"/>
              <w:bottom w:w="-1" w:type="dxa"/>
              <w:right w:w="-1" w:type="dxa"/>
            </w:tcMar>
            <w:vAlign w:val="center"/>
          </w:tcPr>
          <w:p w14:paraId="01EF665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患者年龄</w:t>
            </w:r>
          </w:p>
        </w:tc>
      </w:tr>
      <w:tr w14:paraId="3A4102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4DDECB25">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人体测量</w:t>
            </w:r>
          </w:p>
        </w:tc>
        <w:tc>
          <w:tcPr>
            <w:tcW w:w="2228" w:type="dxa"/>
            <w:tcBorders>
              <w:top w:val="nil"/>
              <w:left w:val="nil"/>
              <w:bottom w:val="nil"/>
              <w:right w:val="nil"/>
            </w:tcBorders>
            <w:noWrap w:val="0"/>
            <w:tcMar>
              <w:top w:w="-1" w:type="dxa"/>
              <w:left w:w="-1" w:type="dxa"/>
              <w:bottom w:w="-1" w:type="dxa"/>
              <w:right w:w="-1" w:type="dxa"/>
            </w:tcMar>
            <w:vAlign w:val="center"/>
          </w:tcPr>
          <w:p w14:paraId="6E418EB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BMI</w:t>
            </w:r>
          </w:p>
        </w:tc>
        <w:tc>
          <w:tcPr>
            <w:tcW w:w="1704" w:type="dxa"/>
            <w:tcBorders>
              <w:top w:val="nil"/>
              <w:left w:val="nil"/>
              <w:bottom w:val="nil"/>
              <w:right w:val="nil"/>
            </w:tcBorders>
            <w:noWrap w:val="0"/>
            <w:tcMar>
              <w:top w:w="-1" w:type="dxa"/>
              <w:left w:w="-1" w:type="dxa"/>
              <w:bottom w:w="-1" w:type="dxa"/>
              <w:right w:w="-1" w:type="dxa"/>
            </w:tcMar>
            <w:vAlign w:val="center"/>
          </w:tcPr>
          <w:p w14:paraId="56C439C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连续型</w:t>
            </w:r>
          </w:p>
        </w:tc>
        <w:tc>
          <w:tcPr>
            <w:tcW w:w="1705" w:type="dxa"/>
            <w:tcBorders>
              <w:top w:val="nil"/>
              <w:left w:val="nil"/>
              <w:bottom w:val="nil"/>
              <w:right w:val="nil"/>
            </w:tcBorders>
            <w:noWrap w:val="0"/>
            <w:tcMar>
              <w:top w:w="-1" w:type="dxa"/>
              <w:left w:w="-1" w:type="dxa"/>
              <w:bottom w:w="-1" w:type="dxa"/>
              <w:right w:w="-1" w:type="dxa"/>
            </w:tcMar>
            <w:vAlign w:val="center"/>
          </w:tcPr>
          <w:p w14:paraId="651F743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15~50</w:t>
            </w:r>
          </w:p>
        </w:tc>
        <w:tc>
          <w:tcPr>
            <w:tcW w:w="1850" w:type="dxa"/>
            <w:tcBorders>
              <w:top w:val="nil"/>
              <w:left w:val="nil"/>
              <w:bottom w:val="nil"/>
              <w:right w:val="nil"/>
            </w:tcBorders>
            <w:noWrap w:val="0"/>
            <w:tcMar>
              <w:top w:w="-1" w:type="dxa"/>
              <w:left w:w="-1" w:type="dxa"/>
              <w:bottom w:w="-1" w:type="dxa"/>
              <w:right w:w="-1" w:type="dxa"/>
            </w:tcMar>
            <w:vAlign w:val="center"/>
          </w:tcPr>
          <w:p w14:paraId="7FB440B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体重指数</w:t>
            </w:r>
          </w:p>
        </w:tc>
      </w:tr>
      <w:tr w14:paraId="3DA024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3A351405">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生活方式</w:t>
            </w:r>
          </w:p>
        </w:tc>
        <w:tc>
          <w:tcPr>
            <w:tcW w:w="2228" w:type="dxa"/>
            <w:tcBorders>
              <w:top w:val="nil"/>
              <w:left w:val="nil"/>
              <w:bottom w:val="nil"/>
              <w:right w:val="nil"/>
            </w:tcBorders>
            <w:noWrap w:val="0"/>
            <w:tcMar>
              <w:top w:w="-1" w:type="dxa"/>
              <w:left w:w="-1" w:type="dxa"/>
              <w:bottom w:w="-1" w:type="dxa"/>
              <w:right w:w="-1" w:type="dxa"/>
            </w:tcMar>
            <w:vAlign w:val="center"/>
          </w:tcPr>
          <w:p w14:paraId="2F72385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Alcohol_Use</w:t>
            </w:r>
          </w:p>
        </w:tc>
        <w:tc>
          <w:tcPr>
            <w:tcW w:w="1704" w:type="dxa"/>
            <w:tcBorders>
              <w:top w:val="nil"/>
              <w:left w:val="nil"/>
              <w:bottom w:val="nil"/>
              <w:right w:val="nil"/>
            </w:tcBorders>
            <w:noWrap w:val="0"/>
            <w:tcMar>
              <w:top w:w="-1" w:type="dxa"/>
              <w:left w:w="-1" w:type="dxa"/>
              <w:bottom w:w="-1" w:type="dxa"/>
              <w:right w:w="-1" w:type="dxa"/>
            </w:tcMar>
            <w:vAlign w:val="center"/>
          </w:tcPr>
          <w:p w14:paraId="6F96C0A7">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1705" w:type="dxa"/>
            <w:tcBorders>
              <w:top w:val="nil"/>
              <w:left w:val="nil"/>
              <w:bottom w:val="nil"/>
              <w:right w:val="nil"/>
            </w:tcBorders>
            <w:noWrap w:val="0"/>
            <w:tcMar>
              <w:top w:w="-1" w:type="dxa"/>
              <w:left w:w="-1" w:type="dxa"/>
              <w:bottom w:w="-1" w:type="dxa"/>
              <w:right w:w="-1" w:type="dxa"/>
            </w:tcMar>
            <w:vAlign w:val="center"/>
          </w:tcPr>
          <w:p w14:paraId="3839C10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0/1</w:t>
            </w:r>
          </w:p>
        </w:tc>
        <w:tc>
          <w:tcPr>
            <w:tcW w:w="1850" w:type="dxa"/>
            <w:tcBorders>
              <w:top w:val="nil"/>
              <w:left w:val="nil"/>
              <w:bottom w:val="nil"/>
              <w:right w:val="nil"/>
            </w:tcBorders>
            <w:noWrap w:val="0"/>
            <w:tcMar>
              <w:top w:w="-1" w:type="dxa"/>
              <w:left w:w="-1" w:type="dxa"/>
              <w:bottom w:w="-1" w:type="dxa"/>
              <w:right w:w="-1" w:type="dxa"/>
            </w:tcMar>
            <w:vAlign w:val="center"/>
          </w:tcPr>
          <w:p w14:paraId="1BF2FCB4">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是否饮酒</w:t>
            </w:r>
          </w:p>
        </w:tc>
      </w:tr>
      <w:tr w14:paraId="264A67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0EED9625">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生活方式</w:t>
            </w:r>
          </w:p>
        </w:tc>
        <w:tc>
          <w:tcPr>
            <w:tcW w:w="2228" w:type="dxa"/>
            <w:tcBorders>
              <w:top w:val="nil"/>
              <w:left w:val="nil"/>
              <w:bottom w:val="nil"/>
              <w:right w:val="nil"/>
            </w:tcBorders>
            <w:noWrap w:val="0"/>
            <w:tcMar>
              <w:top w:w="-1" w:type="dxa"/>
              <w:left w:w="-1" w:type="dxa"/>
              <w:bottom w:w="-1" w:type="dxa"/>
              <w:right w:w="-1" w:type="dxa"/>
            </w:tcMar>
            <w:vAlign w:val="center"/>
          </w:tcPr>
          <w:p w14:paraId="16DDA10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Physical_Activity</w:t>
            </w:r>
          </w:p>
        </w:tc>
        <w:tc>
          <w:tcPr>
            <w:tcW w:w="1704" w:type="dxa"/>
            <w:tcBorders>
              <w:top w:val="nil"/>
              <w:left w:val="nil"/>
              <w:bottom w:val="nil"/>
              <w:right w:val="nil"/>
            </w:tcBorders>
            <w:noWrap w:val="0"/>
            <w:tcMar>
              <w:top w:w="-1" w:type="dxa"/>
              <w:left w:w="-1" w:type="dxa"/>
              <w:bottom w:w="-1" w:type="dxa"/>
              <w:right w:w="-1" w:type="dxa"/>
            </w:tcMar>
            <w:vAlign w:val="center"/>
          </w:tcPr>
          <w:p w14:paraId="45617047">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1705" w:type="dxa"/>
            <w:tcBorders>
              <w:top w:val="nil"/>
              <w:left w:val="nil"/>
              <w:bottom w:val="nil"/>
              <w:right w:val="nil"/>
            </w:tcBorders>
            <w:noWrap w:val="0"/>
            <w:tcMar>
              <w:top w:w="-1" w:type="dxa"/>
              <w:left w:w="-1" w:type="dxa"/>
              <w:bottom w:w="-1" w:type="dxa"/>
              <w:right w:w="-1" w:type="dxa"/>
            </w:tcMar>
            <w:vAlign w:val="center"/>
          </w:tcPr>
          <w:p w14:paraId="0B51CE9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0/1</w:t>
            </w:r>
          </w:p>
        </w:tc>
        <w:tc>
          <w:tcPr>
            <w:tcW w:w="1850" w:type="dxa"/>
            <w:tcBorders>
              <w:top w:val="nil"/>
              <w:left w:val="nil"/>
              <w:bottom w:val="nil"/>
              <w:right w:val="nil"/>
            </w:tcBorders>
            <w:noWrap w:val="0"/>
            <w:tcMar>
              <w:top w:w="-1" w:type="dxa"/>
              <w:left w:w="-1" w:type="dxa"/>
              <w:bottom w:w="-1" w:type="dxa"/>
              <w:right w:w="-1" w:type="dxa"/>
            </w:tcMar>
            <w:vAlign w:val="center"/>
          </w:tcPr>
          <w:p w14:paraId="2BD16BE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是否规律运动</w:t>
            </w:r>
          </w:p>
        </w:tc>
      </w:tr>
      <w:tr w14:paraId="3F5830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1FCA31A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饮食</w:t>
            </w:r>
          </w:p>
        </w:tc>
        <w:tc>
          <w:tcPr>
            <w:tcW w:w="2228" w:type="dxa"/>
            <w:tcBorders>
              <w:top w:val="nil"/>
              <w:left w:val="nil"/>
              <w:bottom w:val="nil"/>
              <w:right w:val="nil"/>
            </w:tcBorders>
            <w:noWrap w:val="0"/>
            <w:tcMar>
              <w:top w:w="-1" w:type="dxa"/>
              <w:left w:w="-1" w:type="dxa"/>
              <w:bottom w:w="-1" w:type="dxa"/>
              <w:right w:w="-1" w:type="dxa"/>
            </w:tcMar>
            <w:vAlign w:val="center"/>
          </w:tcPr>
          <w:p w14:paraId="2F0D1BF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Diet_Salt_Intake</w:t>
            </w:r>
          </w:p>
        </w:tc>
        <w:tc>
          <w:tcPr>
            <w:tcW w:w="1704" w:type="dxa"/>
            <w:tcBorders>
              <w:top w:val="nil"/>
              <w:left w:val="nil"/>
              <w:bottom w:val="nil"/>
              <w:right w:val="nil"/>
            </w:tcBorders>
            <w:noWrap w:val="0"/>
            <w:tcMar>
              <w:top w:w="-1" w:type="dxa"/>
              <w:left w:w="-1" w:type="dxa"/>
              <w:bottom w:w="-1" w:type="dxa"/>
              <w:right w:w="-1" w:type="dxa"/>
            </w:tcMar>
            <w:vAlign w:val="center"/>
          </w:tcPr>
          <w:p w14:paraId="7CB4A4F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1705" w:type="dxa"/>
            <w:tcBorders>
              <w:top w:val="nil"/>
              <w:left w:val="nil"/>
              <w:bottom w:val="nil"/>
              <w:right w:val="nil"/>
            </w:tcBorders>
            <w:noWrap w:val="0"/>
            <w:tcMar>
              <w:top w:w="-1" w:type="dxa"/>
              <w:left w:w="-1" w:type="dxa"/>
              <w:bottom w:w="-1" w:type="dxa"/>
              <w:right w:w="-1" w:type="dxa"/>
            </w:tcMar>
            <w:vAlign w:val="center"/>
          </w:tcPr>
          <w:p w14:paraId="550CB68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0/1</w:t>
            </w:r>
          </w:p>
        </w:tc>
        <w:tc>
          <w:tcPr>
            <w:tcW w:w="1850" w:type="dxa"/>
            <w:tcBorders>
              <w:top w:val="nil"/>
              <w:left w:val="nil"/>
              <w:bottom w:val="nil"/>
              <w:right w:val="nil"/>
            </w:tcBorders>
            <w:noWrap w:val="0"/>
            <w:tcMar>
              <w:top w:w="-1" w:type="dxa"/>
              <w:left w:w="-1" w:type="dxa"/>
              <w:bottom w:w="-1" w:type="dxa"/>
              <w:right w:w="-1" w:type="dxa"/>
            </w:tcMar>
            <w:vAlign w:val="center"/>
          </w:tcPr>
          <w:p w14:paraId="64C01B8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是否高盐饮食</w:t>
            </w:r>
          </w:p>
        </w:tc>
      </w:tr>
      <w:tr w14:paraId="00B2B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49BD4EB7">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心理</w:t>
            </w:r>
          </w:p>
        </w:tc>
        <w:tc>
          <w:tcPr>
            <w:tcW w:w="2228" w:type="dxa"/>
            <w:tcBorders>
              <w:top w:val="nil"/>
              <w:left w:val="nil"/>
              <w:bottom w:val="nil"/>
              <w:right w:val="nil"/>
            </w:tcBorders>
            <w:noWrap w:val="0"/>
            <w:tcMar>
              <w:top w:w="-1" w:type="dxa"/>
              <w:left w:w="-1" w:type="dxa"/>
              <w:bottom w:w="-1" w:type="dxa"/>
              <w:right w:w="-1" w:type="dxa"/>
            </w:tcMar>
            <w:vAlign w:val="center"/>
          </w:tcPr>
          <w:p w14:paraId="05D158B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Stress_Level</w:t>
            </w:r>
          </w:p>
        </w:tc>
        <w:tc>
          <w:tcPr>
            <w:tcW w:w="1704" w:type="dxa"/>
            <w:tcBorders>
              <w:top w:val="nil"/>
              <w:left w:val="nil"/>
              <w:bottom w:val="nil"/>
              <w:right w:val="nil"/>
            </w:tcBorders>
            <w:noWrap w:val="0"/>
            <w:tcMar>
              <w:top w:w="-1" w:type="dxa"/>
              <w:left w:w="-1" w:type="dxa"/>
              <w:bottom w:w="-1" w:type="dxa"/>
              <w:right w:w="-1" w:type="dxa"/>
            </w:tcMar>
            <w:vAlign w:val="center"/>
          </w:tcPr>
          <w:p w14:paraId="4FF76EE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1705" w:type="dxa"/>
            <w:tcBorders>
              <w:top w:val="nil"/>
              <w:left w:val="nil"/>
              <w:bottom w:val="nil"/>
              <w:right w:val="nil"/>
            </w:tcBorders>
            <w:noWrap w:val="0"/>
            <w:tcMar>
              <w:top w:w="-1" w:type="dxa"/>
              <w:left w:w="-1" w:type="dxa"/>
              <w:bottom w:w="-1" w:type="dxa"/>
              <w:right w:w="-1" w:type="dxa"/>
            </w:tcMar>
            <w:vAlign w:val="center"/>
          </w:tcPr>
          <w:p w14:paraId="47A7AD44">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0/1</w:t>
            </w:r>
          </w:p>
        </w:tc>
        <w:tc>
          <w:tcPr>
            <w:tcW w:w="1850" w:type="dxa"/>
            <w:tcBorders>
              <w:top w:val="nil"/>
              <w:left w:val="nil"/>
              <w:bottom w:val="nil"/>
              <w:right w:val="nil"/>
            </w:tcBorders>
            <w:noWrap w:val="0"/>
            <w:tcMar>
              <w:top w:w="-1" w:type="dxa"/>
              <w:left w:w="-1" w:type="dxa"/>
              <w:bottom w:w="-1" w:type="dxa"/>
              <w:right w:w="-1" w:type="dxa"/>
            </w:tcMar>
            <w:vAlign w:val="center"/>
          </w:tcPr>
          <w:p w14:paraId="2C265EA4">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是否长期高压</w:t>
            </w:r>
          </w:p>
        </w:tc>
      </w:tr>
      <w:tr w14:paraId="258BDF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7DE3D4F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人口学</w:t>
            </w:r>
          </w:p>
        </w:tc>
        <w:tc>
          <w:tcPr>
            <w:tcW w:w="2228" w:type="dxa"/>
            <w:tcBorders>
              <w:top w:val="nil"/>
              <w:left w:val="nil"/>
              <w:bottom w:val="nil"/>
              <w:right w:val="nil"/>
            </w:tcBorders>
            <w:noWrap w:val="0"/>
            <w:tcMar>
              <w:top w:w="-1" w:type="dxa"/>
              <w:left w:w="-1" w:type="dxa"/>
              <w:bottom w:w="-1" w:type="dxa"/>
              <w:right w:w="-1" w:type="dxa"/>
            </w:tcMar>
            <w:vAlign w:val="center"/>
          </w:tcPr>
          <w:p w14:paraId="488ADE6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Sex_Male</w:t>
            </w:r>
          </w:p>
        </w:tc>
        <w:tc>
          <w:tcPr>
            <w:tcW w:w="1704" w:type="dxa"/>
            <w:tcBorders>
              <w:top w:val="nil"/>
              <w:left w:val="nil"/>
              <w:bottom w:val="nil"/>
              <w:right w:val="nil"/>
            </w:tcBorders>
            <w:noWrap w:val="0"/>
            <w:tcMar>
              <w:top w:w="-1" w:type="dxa"/>
              <w:left w:w="-1" w:type="dxa"/>
              <w:bottom w:w="-1" w:type="dxa"/>
              <w:right w:w="-1" w:type="dxa"/>
            </w:tcMar>
            <w:vAlign w:val="center"/>
          </w:tcPr>
          <w:p w14:paraId="34D7E2B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1705" w:type="dxa"/>
            <w:tcBorders>
              <w:top w:val="nil"/>
              <w:left w:val="nil"/>
              <w:bottom w:val="nil"/>
              <w:right w:val="nil"/>
            </w:tcBorders>
            <w:noWrap w:val="0"/>
            <w:tcMar>
              <w:top w:w="-1" w:type="dxa"/>
              <w:left w:w="-1" w:type="dxa"/>
              <w:bottom w:w="-1" w:type="dxa"/>
              <w:right w:w="-1" w:type="dxa"/>
            </w:tcMar>
            <w:vAlign w:val="center"/>
          </w:tcPr>
          <w:p w14:paraId="7920D67B">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0/1</w:t>
            </w:r>
          </w:p>
        </w:tc>
        <w:tc>
          <w:tcPr>
            <w:tcW w:w="1850" w:type="dxa"/>
            <w:tcBorders>
              <w:top w:val="nil"/>
              <w:left w:val="nil"/>
              <w:bottom w:val="nil"/>
              <w:right w:val="nil"/>
            </w:tcBorders>
            <w:noWrap w:val="0"/>
            <w:tcMar>
              <w:top w:w="-1" w:type="dxa"/>
              <w:left w:w="-1" w:type="dxa"/>
              <w:bottom w:w="-1" w:type="dxa"/>
              <w:right w:w="-1" w:type="dxa"/>
            </w:tcMar>
            <w:vAlign w:val="center"/>
          </w:tcPr>
          <w:p w14:paraId="6C05AFA4">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性别</w:t>
            </w:r>
          </w:p>
        </w:tc>
      </w:tr>
      <w:tr w14:paraId="3B6792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0CFBB30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既往史</w:t>
            </w:r>
          </w:p>
        </w:tc>
        <w:tc>
          <w:tcPr>
            <w:tcW w:w="2228" w:type="dxa"/>
            <w:tcBorders>
              <w:top w:val="nil"/>
              <w:left w:val="nil"/>
              <w:bottom w:val="nil"/>
              <w:right w:val="nil"/>
            </w:tcBorders>
            <w:noWrap w:val="0"/>
            <w:tcMar>
              <w:top w:w="-1" w:type="dxa"/>
              <w:left w:w="-1" w:type="dxa"/>
              <w:bottom w:w="-1" w:type="dxa"/>
              <w:right w:w="-1" w:type="dxa"/>
            </w:tcMar>
            <w:vAlign w:val="center"/>
          </w:tcPr>
          <w:p w14:paraId="008051CD">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Diabetes_Yes</w:t>
            </w:r>
          </w:p>
        </w:tc>
        <w:tc>
          <w:tcPr>
            <w:tcW w:w="1704" w:type="dxa"/>
            <w:tcBorders>
              <w:top w:val="nil"/>
              <w:left w:val="nil"/>
              <w:bottom w:val="nil"/>
              <w:right w:val="nil"/>
            </w:tcBorders>
            <w:noWrap w:val="0"/>
            <w:tcMar>
              <w:top w:w="-1" w:type="dxa"/>
              <w:left w:w="-1" w:type="dxa"/>
              <w:bottom w:w="-1" w:type="dxa"/>
              <w:right w:w="-1" w:type="dxa"/>
            </w:tcMar>
            <w:vAlign w:val="center"/>
          </w:tcPr>
          <w:p w14:paraId="0248EAC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1705" w:type="dxa"/>
            <w:tcBorders>
              <w:top w:val="nil"/>
              <w:left w:val="nil"/>
              <w:bottom w:val="nil"/>
              <w:right w:val="nil"/>
            </w:tcBorders>
            <w:noWrap w:val="0"/>
            <w:tcMar>
              <w:top w:w="-1" w:type="dxa"/>
              <w:left w:w="-1" w:type="dxa"/>
              <w:bottom w:w="-1" w:type="dxa"/>
              <w:right w:w="-1" w:type="dxa"/>
            </w:tcMar>
            <w:vAlign w:val="center"/>
          </w:tcPr>
          <w:p w14:paraId="23252F0B">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0/1</w:t>
            </w:r>
          </w:p>
        </w:tc>
        <w:tc>
          <w:tcPr>
            <w:tcW w:w="1850" w:type="dxa"/>
            <w:tcBorders>
              <w:top w:val="nil"/>
              <w:left w:val="nil"/>
              <w:bottom w:val="nil"/>
              <w:right w:val="nil"/>
            </w:tcBorders>
            <w:noWrap w:val="0"/>
            <w:tcMar>
              <w:top w:w="-1" w:type="dxa"/>
              <w:left w:w="-1" w:type="dxa"/>
              <w:bottom w:w="-1" w:type="dxa"/>
              <w:right w:w="-1" w:type="dxa"/>
            </w:tcMar>
            <w:vAlign w:val="center"/>
          </w:tcPr>
          <w:p w14:paraId="4019358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是否患糖尿病</w:t>
            </w:r>
          </w:p>
        </w:tc>
      </w:tr>
      <w:tr w14:paraId="1A185C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192176FA">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家族史</w:t>
            </w:r>
          </w:p>
        </w:tc>
        <w:tc>
          <w:tcPr>
            <w:tcW w:w="2228" w:type="dxa"/>
            <w:tcBorders>
              <w:top w:val="nil"/>
              <w:left w:val="nil"/>
              <w:bottom w:val="nil"/>
              <w:right w:val="nil"/>
            </w:tcBorders>
            <w:noWrap w:val="0"/>
            <w:tcMar>
              <w:top w:w="-1" w:type="dxa"/>
              <w:left w:w="-1" w:type="dxa"/>
              <w:bottom w:w="-1" w:type="dxa"/>
              <w:right w:w="-1" w:type="dxa"/>
            </w:tcMar>
            <w:vAlign w:val="center"/>
          </w:tcPr>
          <w:p w14:paraId="1E601AF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eastAsia"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Family_Hx_</w:t>
            </w:r>
          </w:p>
          <w:p w14:paraId="107A71F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Hypertension_Yes</w:t>
            </w:r>
          </w:p>
        </w:tc>
        <w:tc>
          <w:tcPr>
            <w:tcW w:w="1704" w:type="dxa"/>
            <w:tcBorders>
              <w:top w:val="nil"/>
              <w:left w:val="nil"/>
              <w:bottom w:val="nil"/>
              <w:right w:val="nil"/>
            </w:tcBorders>
            <w:noWrap w:val="0"/>
            <w:tcMar>
              <w:top w:w="-1" w:type="dxa"/>
              <w:left w:w="-1" w:type="dxa"/>
              <w:bottom w:w="-1" w:type="dxa"/>
              <w:right w:w="-1" w:type="dxa"/>
            </w:tcMar>
            <w:vAlign w:val="center"/>
          </w:tcPr>
          <w:p w14:paraId="5E553A1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1705" w:type="dxa"/>
            <w:tcBorders>
              <w:top w:val="nil"/>
              <w:left w:val="nil"/>
              <w:bottom w:val="nil"/>
              <w:right w:val="nil"/>
            </w:tcBorders>
            <w:noWrap w:val="0"/>
            <w:tcMar>
              <w:top w:w="-1" w:type="dxa"/>
              <w:left w:w="-1" w:type="dxa"/>
              <w:bottom w:w="-1" w:type="dxa"/>
              <w:right w:w="-1" w:type="dxa"/>
            </w:tcMar>
            <w:vAlign w:val="center"/>
          </w:tcPr>
          <w:p w14:paraId="28489D21">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0/1</w:t>
            </w:r>
          </w:p>
        </w:tc>
        <w:tc>
          <w:tcPr>
            <w:tcW w:w="1850" w:type="dxa"/>
            <w:tcBorders>
              <w:top w:val="nil"/>
              <w:left w:val="nil"/>
              <w:bottom w:val="nil"/>
              <w:right w:val="nil"/>
            </w:tcBorders>
            <w:noWrap w:val="0"/>
            <w:tcMar>
              <w:top w:w="-1" w:type="dxa"/>
              <w:left w:w="-1" w:type="dxa"/>
              <w:bottom w:w="-1" w:type="dxa"/>
              <w:right w:w="-1" w:type="dxa"/>
            </w:tcMar>
            <w:vAlign w:val="center"/>
          </w:tcPr>
          <w:p w14:paraId="0B0BEF4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是否有高血压家族史</w:t>
            </w:r>
          </w:p>
        </w:tc>
      </w:tr>
      <w:tr w14:paraId="6C5C85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single" w:color="auto" w:sz="12" w:space="0"/>
              <w:right w:val="nil"/>
            </w:tcBorders>
            <w:noWrap w:val="0"/>
            <w:tcMar>
              <w:top w:w="-1" w:type="dxa"/>
              <w:left w:w="-1" w:type="dxa"/>
              <w:bottom w:w="-1" w:type="dxa"/>
              <w:right w:w="-1" w:type="dxa"/>
            </w:tcMar>
            <w:vAlign w:val="center"/>
          </w:tcPr>
          <w:p w14:paraId="10DCC204">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生活方式</w:t>
            </w:r>
          </w:p>
        </w:tc>
        <w:tc>
          <w:tcPr>
            <w:tcW w:w="2228" w:type="dxa"/>
            <w:tcBorders>
              <w:top w:val="nil"/>
              <w:left w:val="nil"/>
              <w:bottom w:val="single" w:color="auto" w:sz="12" w:space="0"/>
              <w:right w:val="nil"/>
            </w:tcBorders>
            <w:noWrap w:val="0"/>
            <w:tcMar>
              <w:top w:w="-1" w:type="dxa"/>
              <w:left w:w="-1" w:type="dxa"/>
              <w:bottom w:w="-1" w:type="dxa"/>
              <w:right w:w="-1" w:type="dxa"/>
            </w:tcMar>
            <w:vAlign w:val="center"/>
          </w:tcPr>
          <w:p w14:paraId="7F025007">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Smoking_Status</w:t>
            </w:r>
          </w:p>
        </w:tc>
        <w:tc>
          <w:tcPr>
            <w:tcW w:w="1704" w:type="dxa"/>
            <w:tcBorders>
              <w:top w:val="nil"/>
              <w:left w:val="nil"/>
              <w:bottom w:val="single" w:color="auto" w:sz="12" w:space="0"/>
              <w:right w:val="nil"/>
            </w:tcBorders>
            <w:noWrap w:val="0"/>
            <w:tcMar>
              <w:top w:w="-1" w:type="dxa"/>
              <w:left w:w="-1" w:type="dxa"/>
              <w:bottom w:w="-1" w:type="dxa"/>
              <w:right w:w="-1" w:type="dxa"/>
            </w:tcMar>
            <w:vAlign w:val="center"/>
          </w:tcPr>
          <w:p w14:paraId="7E21185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1705" w:type="dxa"/>
            <w:tcBorders>
              <w:top w:val="nil"/>
              <w:left w:val="nil"/>
              <w:bottom w:val="single" w:color="auto" w:sz="12" w:space="0"/>
              <w:right w:val="nil"/>
            </w:tcBorders>
            <w:noWrap w:val="0"/>
            <w:tcMar>
              <w:top w:w="-1" w:type="dxa"/>
              <w:left w:w="-1" w:type="dxa"/>
              <w:bottom w:w="-1" w:type="dxa"/>
              <w:right w:w="-1" w:type="dxa"/>
            </w:tcMar>
            <w:vAlign w:val="center"/>
          </w:tcPr>
          <w:p w14:paraId="0FC03B87">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0/1</w:t>
            </w:r>
          </w:p>
        </w:tc>
        <w:tc>
          <w:tcPr>
            <w:tcW w:w="1850" w:type="dxa"/>
            <w:tcBorders>
              <w:top w:val="nil"/>
              <w:left w:val="nil"/>
              <w:bottom w:val="single" w:color="auto" w:sz="12" w:space="0"/>
              <w:right w:val="nil"/>
            </w:tcBorders>
            <w:noWrap w:val="0"/>
            <w:tcMar>
              <w:top w:w="-1" w:type="dxa"/>
              <w:left w:w="-1" w:type="dxa"/>
              <w:bottom w:w="-1" w:type="dxa"/>
              <w:right w:w="-1" w:type="dxa"/>
            </w:tcMar>
            <w:vAlign w:val="center"/>
          </w:tcPr>
          <w:p w14:paraId="294F08E0">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是否当前或过往吸烟</w:t>
            </w:r>
          </w:p>
        </w:tc>
      </w:tr>
    </w:tbl>
    <w:p w14:paraId="04CD2C07">
      <w:pPr>
        <w:pStyle w:val="11"/>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表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表 \* ARABIC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lang w:val="en-US" w:eastAsia="zh-CN"/>
        </w:rPr>
        <w:fldChar w:fldCharType="end"/>
      </w:r>
      <w:bookmarkStart w:id="17" w:name="_Toc14753"/>
      <w:bookmarkStart w:id="18" w:name="_Toc14284"/>
      <w:r>
        <w:rPr>
          <w:rFonts w:hint="eastAsia" w:ascii="宋体" w:hAnsi="宋体" w:eastAsia="宋体" w:cs="宋体"/>
          <w:b w:val="0"/>
          <w:bCs w:val="0"/>
          <w:sz w:val="24"/>
          <w:szCs w:val="24"/>
          <w:lang w:val="en-US" w:eastAsia="zh-CN"/>
        </w:rPr>
        <w:t xml:space="preserve"> 被选入特征</w:t>
      </w:r>
      <w:bookmarkEnd w:id="17"/>
      <w:bookmarkEnd w:id="18"/>
    </w:p>
    <w:tbl>
      <w:tblPr>
        <w:tblStyle w:val="21"/>
        <w:tblW w:w="8522" w:type="dxa"/>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80"/>
        <w:gridCol w:w="2757"/>
        <w:gridCol w:w="1270"/>
        <w:gridCol w:w="3315"/>
      </w:tblGrid>
      <w:tr w14:paraId="4E19D2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single" w:color="auto" w:sz="12" w:space="0"/>
              <w:left w:val="nil"/>
              <w:bottom w:val="nil"/>
              <w:right w:val="nil"/>
            </w:tcBorders>
            <w:noWrap w:val="0"/>
            <w:tcMar>
              <w:top w:w="-1" w:type="dxa"/>
              <w:left w:w="-1" w:type="dxa"/>
              <w:bottom w:w="-1" w:type="dxa"/>
              <w:right w:w="-1" w:type="dxa"/>
            </w:tcMar>
            <w:vAlign w:val="center"/>
          </w:tcPr>
          <w:p w14:paraId="52210D5B">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特征类别</w:t>
            </w:r>
          </w:p>
        </w:tc>
        <w:tc>
          <w:tcPr>
            <w:tcW w:w="2757" w:type="dxa"/>
            <w:tcBorders>
              <w:top w:val="single" w:color="auto" w:sz="12" w:space="0"/>
              <w:left w:val="nil"/>
              <w:bottom w:val="nil"/>
              <w:right w:val="nil"/>
            </w:tcBorders>
            <w:noWrap w:val="0"/>
            <w:tcMar>
              <w:top w:w="-1" w:type="dxa"/>
              <w:left w:w="-1" w:type="dxa"/>
              <w:bottom w:w="-1" w:type="dxa"/>
              <w:right w:w="-1" w:type="dxa"/>
            </w:tcMar>
            <w:vAlign w:val="center"/>
          </w:tcPr>
          <w:p w14:paraId="6E6B13AA">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特征名称</w:t>
            </w:r>
          </w:p>
        </w:tc>
        <w:tc>
          <w:tcPr>
            <w:tcW w:w="1270" w:type="dxa"/>
            <w:tcBorders>
              <w:top w:val="single" w:color="auto" w:sz="12" w:space="0"/>
              <w:left w:val="nil"/>
              <w:bottom w:val="nil"/>
              <w:right w:val="nil"/>
            </w:tcBorders>
            <w:noWrap w:val="0"/>
            <w:tcMar>
              <w:top w:w="-1" w:type="dxa"/>
              <w:left w:w="-1" w:type="dxa"/>
              <w:bottom w:w="-1" w:type="dxa"/>
              <w:right w:w="-1" w:type="dxa"/>
            </w:tcMar>
            <w:vAlign w:val="center"/>
          </w:tcPr>
          <w:p w14:paraId="0428F207">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原属类型</w:t>
            </w:r>
          </w:p>
        </w:tc>
        <w:tc>
          <w:tcPr>
            <w:tcW w:w="3315" w:type="dxa"/>
            <w:tcBorders>
              <w:top w:val="single" w:color="auto" w:sz="12" w:space="0"/>
              <w:left w:val="nil"/>
              <w:bottom w:val="nil"/>
              <w:right w:val="nil"/>
            </w:tcBorders>
            <w:noWrap w:val="0"/>
            <w:tcMar>
              <w:top w:w="-1" w:type="dxa"/>
              <w:left w:w="-1" w:type="dxa"/>
              <w:bottom w:w="-1" w:type="dxa"/>
              <w:right w:w="-1" w:type="dxa"/>
            </w:tcMar>
            <w:vAlign w:val="center"/>
          </w:tcPr>
          <w:p w14:paraId="3D588F1D">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被筛除原因</w:t>
            </w:r>
          </w:p>
        </w:tc>
      </w:tr>
      <w:tr w14:paraId="4477C9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single" w:color="auto" w:sz="4" w:space="0"/>
              <w:left w:val="nil"/>
              <w:bottom w:val="nil"/>
              <w:right w:val="nil"/>
            </w:tcBorders>
            <w:noWrap w:val="0"/>
            <w:tcMar>
              <w:top w:w="-1" w:type="dxa"/>
              <w:left w:w="-1" w:type="dxa"/>
              <w:bottom w:w="-1" w:type="dxa"/>
              <w:right w:w="-1" w:type="dxa"/>
            </w:tcMar>
            <w:vAlign w:val="center"/>
          </w:tcPr>
          <w:p w14:paraId="709BC17D">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人体测量</w:t>
            </w:r>
          </w:p>
        </w:tc>
        <w:tc>
          <w:tcPr>
            <w:tcW w:w="2757" w:type="dxa"/>
            <w:tcBorders>
              <w:top w:val="single" w:color="auto" w:sz="4" w:space="0"/>
              <w:left w:val="nil"/>
              <w:bottom w:val="nil"/>
              <w:right w:val="nil"/>
            </w:tcBorders>
            <w:noWrap w:val="0"/>
            <w:tcMar>
              <w:top w:w="-1" w:type="dxa"/>
              <w:left w:w="-1" w:type="dxa"/>
              <w:bottom w:w="-1" w:type="dxa"/>
              <w:right w:w="-1" w:type="dxa"/>
            </w:tcMar>
            <w:vAlign w:val="center"/>
          </w:tcPr>
          <w:p w14:paraId="2D2C4BB9">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BMI_Category</w:t>
            </w:r>
          </w:p>
        </w:tc>
        <w:tc>
          <w:tcPr>
            <w:tcW w:w="1270" w:type="dxa"/>
            <w:tcBorders>
              <w:top w:val="single" w:color="auto" w:sz="4" w:space="0"/>
              <w:left w:val="nil"/>
              <w:bottom w:val="nil"/>
              <w:right w:val="nil"/>
            </w:tcBorders>
            <w:noWrap w:val="0"/>
            <w:tcMar>
              <w:top w:w="-1" w:type="dxa"/>
              <w:left w:w="-1" w:type="dxa"/>
              <w:bottom w:w="-1" w:type="dxa"/>
              <w:right w:w="-1" w:type="dxa"/>
            </w:tcMar>
            <w:vAlign w:val="center"/>
          </w:tcPr>
          <w:p w14:paraId="3887731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多分类</w:t>
            </w:r>
          </w:p>
        </w:tc>
        <w:tc>
          <w:tcPr>
            <w:tcW w:w="3315" w:type="dxa"/>
            <w:tcBorders>
              <w:top w:val="single" w:color="auto" w:sz="4" w:space="0"/>
              <w:left w:val="nil"/>
              <w:bottom w:val="nil"/>
              <w:right w:val="nil"/>
            </w:tcBorders>
            <w:noWrap w:val="0"/>
            <w:tcMar>
              <w:top w:w="-1" w:type="dxa"/>
              <w:left w:w="-1" w:type="dxa"/>
              <w:bottom w:w="-1" w:type="dxa"/>
              <w:right w:w="-1" w:type="dxa"/>
            </w:tcMar>
            <w:vAlign w:val="center"/>
          </w:tcPr>
          <w:p w14:paraId="0AA69A37">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与BMI高度冗余，存在信息泄露</w:t>
            </w:r>
          </w:p>
        </w:tc>
      </w:tr>
      <w:tr w14:paraId="046D66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6EEDF2E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生理测量</w:t>
            </w:r>
          </w:p>
        </w:tc>
        <w:tc>
          <w:tcPr>
            <w:tcW w:w="2757" w:type="dxa"/>
            <w:tcBorders>
              <w:top w:val="nil"/>
              <w:left w:val="nil"/>
              <w:bottom w:val="nil"/>
              <w:right w:val="nil"/>
            </w:tcBorders>
            <w:noWrap w:val="0"/>
            <w:tcMar>
              <w:top w:w="-1" w:type="dxa"/>
              <w:left w:w="-1" w:type="dxa"/>
              <w:bottom w:w="-1" w:type="dxa"/>
              <w:right w:w="-1" w:type="dxa"/>
            </w:tcMar>
            <w:vAlign w:val="center"/>
          </w:tcPr>
          <w:p w14:paraId="07AB3A7A">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Systolic_BP_mmHg</w:t>
            </w:r>
          </w:p>
        </w:tc>
        <w:tc>
          <w:tcPr>
            <w:tcW w:w="1270" w:type="dxa"/>
            <w:tcBorders>
              <w:top w:val="nil"/>
              <w:left w:val="nil"/>
              <w:bottom w:val="nil"/>
              <w:right w:val="nil"/>
            </w:tcBorders>
            <w:noWrap w:val="0"/>
            <w:tcMar>
              <w:top w:w="-1" w:type="dxa"/>
              <w:left w:w="-1" w:type="dxa"/>
              <w:bottom w:w="-1" w:type="dxa"/>
              <w:right w:w="-1" w:type="dxa"/>
            </w:tcMar>
            <w:vAlign w:val="center"/>
          </w:tcPr>
          <w:p w14:paraId="1180955A">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连续型</w:t>
            </w:r>
          </w:p>
        </w:tc>
        <w:tc>
          <w:tcPr>
            <w:tcW w:w="3315" w:type="dxa"/>
            <w:tcBorders>
              <w:top w:val="nil"/>
              <w:left w:val="nil"/>
              <w:bottom w:val="nil"/>
              <w:right w:val="nil"/>
            </w:tcBorders>
            <w:noWrap w:val="0"/>
            <w:tcMar>
              <w:top w:w="-1" w:type="dxa"/>
              <w:left w:w="-1" w:type="dxa"/>
              <w:bottom w:w="-1" w:type="dxa"/>
              <w:right w:w="-1" w:type="dxa"/>
            </w:tcMar>
            <w:vAlign w:val="center"/>
          </w:tcPr>
          <w:p w14:paraId="7475310B">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诊断强相关特征，排除以防止数据泄漏，模拟基层筛选</w:t>
            </w:r>
          </w:p>
        </w:tc>
      </w:tr>
      <w:tr w14:paraId="156B59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62F7C0D1">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生理测量</w:t>
            </w:r>
          </w:p>
        </w:tc>
        <w:tc>
          <w:tcPr>
            <w:tcW w:w="2757" w:type="dxa"/>
            <w:tcBorders>
              <w:top w:val="nil"/>
              <w:left w:val="nil"/>
              <w:bottom w:val="nil"/>
              <w:right w:val="nil"/>
            </w:tcBorders>
            <w:noWrap w:val="0"/>
            <w:tcMar>
              <w:top w:w="-1" w:type="dxa"/>
              <w:left w:w="-1" w:type="dxa"/>
              <w:bottom w:w="-1" w:type="dxa"/>
              <w:right w:w="-1" w:type="dxa"/>
            </w:tcMar>
            <w:vAlign w:val="center"/>
          </w:tcPr>
          <w:p w14:paraId="0985D70B">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Diastolic_BP_mmHg</w:t>
            </w:r>
          </w:p>
        </w:tc>
        <w:tc>
          <w:tcPr>
            <w:tcW w:w="1270" w:type="dxa"/>
            <w:tcBorders>
              <w:top w:val="nil"/>
              <w:left w:val="nil"/>
              <w:bottom w:val="nil"/>
              <w:right w:val="nil"/>
            </w:tcBorders>
            <w:noWrap w:val="0"/>
            <w:tcMar>
              <w:top w:w="-1" w:type="dxa"/>
              <w:left w:w="-1" w:type="dxa"/>
              <w:bottom w:w="-1" w:type="dxa"/>
              <w:right w:w="-1" w:type="dxa"/>
            </w:tcMar>
            <w:vAlign w:val="center"/>
          </w:tcPr>
          <w:p w14:paraId="4032627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连续型</w:t>
            </w:r>
          </w:p>
        </w:tc>
        <w:tc>
          <w:tcPr>
            <w:tcW w:w="3315" w:type="dxa"/>
            <w:tcBorders>
              <w:top w:val="nil"/>
              <w:left w:val="nil"/>
              <w:bottom w:val="nil"/>
              <w:right w:val="nil"/>
            </w:tcBorders>
            <w:noWrap w:val="0"/>
            <w:tcMar>
              <w:top w:w="-1" w:type="dxa"/>
              <w:left w:w="-1" w:type="dxa"/>
              <w:bottom w:w="-1" w:type="dxa"/>
              <w:right w:w="-1" w:type="dxa"/>
            </w:tcMar>
            <w:vAlign w:val="center"/>
          </w:tcPr>
          <w:p w14:paraId="40C2F64B">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同上</w:t>
            </w:r>
          </w:p>
        </w:tc>
      </w:tr>
      <w:tr w14:paraId="7D4C02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021872C6">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生理测量</w:t>
            </w:r>
          </w:p>
        </w:tc>
        <w:tc>
          <w:tcPr>
            <w:tcW w:w="2757" w:type="dxa"/>
            <w:tcBorders>
              <w:top w:val="nil"/>
              <w:left w:val="nil"/>
              <w:bottom w:val="nil"/>
              <w:right w:val="nil"/>
            </w:tcBorders>
            <w:noWrap w:val="0"/>
            <w:tcMar>
              <w:top w:w="-1" w:type="dxa"/>
              <w:left w:w="-1" w:type="dxa"/>
              <w:bottom w:w="-1" w:type="dxa"/>
              <w:right w:w="-1" w:type="dxa"/>
            </w:tcMar>
            <w:vAlign w:val="center"/>
          </w:tcPr>
          <w:p w14:paraId="5D306EA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Heart_Rate_bpm</w:t>
            </w:r>
          </w:p>
        </w:tc>
        <w:tc>
          <w:tcPr>
            <w:tcW w:w="1270" w:type="dxa"/>
            <w:tcBorders>
              <w:top w:val="nil"/>
              <w:left w:val="nil"/>
              <w:bottom w:val="nil"/>
              <w:right w:val="nil"/>
            </w:tcBorders>
            <w:noWrap w:val="0"/>
            <w:tcMar>
              <w:top w:w="-1" w:type="dxa"/>
              <w:left w:w="-1" w:type="dxa"/>
              <w:bottom w:w="-1" w:type="dxa"/>
              <w:right w:w="-1" w:type="dxa"/>
            </w:tcMar>
            <w:vAlign w:val="center"/>
          </w:tcPr>
          <w:p w14:paraId="52E6D5F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连续型</w:t>
            </w:r>
          </w:p>
        </w:tc>
        <w:tc>
          <w:tcPr>
            <w:tcW w:w="3315" w:type="dxa"/>
            <w:tcBorders>
              <w:top w:val="nil"/>
              <w:left w:val="nil"/>
              <w:bottom w:val="nil"/>
              <w:right w:val="nil"/>
            </w:tcBorders>
            <w:noWrap w:val="0"/>
            <w:tcMar>
              <w:top w:w="-1" w:type="dxa"/>
              <w:left w:w="-1" w:type="dxa"/>
              <w:bottom w:w="-1" w:type="dxa"/>
              <w:right w:w="-1" w:type="dxa"/>
            </w:tcMar>
            <w:vAlign w:val="center"/>
          </w:tcPr>
          <w:p w14:paraId="0BBB75D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需要临床设备测量，不适合基层筛选</w:t>
            </w:r>
          </w:p>
        </w:tc>
      </w:tr>
      <w:tr w14:paraId="04BE4D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7220DE15">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自我报告</w:t>
            </w:r>
          </w:p>
        </w:tc>
        <w:tc>
          <w:tcPr>
            <w:tcW w:w="2757" w:type="dxa"/>
            <w:tcBorders>
              <w:top w:val="nil"/>
              <w:left w:val="nil"/>
              <w:bottom w:val="nil"/>
              <w:right w:val="nil"/>
            </w:tcBorders>
            <w:noWrap w:val="0"/>
            <w:tcMar>
              <w:top w:w="-1" w:type="dxa"/>
              <w:left w:w="-1" w:type="dxa"/>
              <w:bottom w:w="-1" w:type="dxa"/>
              <w:right w:w="-1" w:type="dxa"/>
            </w:tcMar>
            <w:vAlign w:val="center"/>
          </w:tcPr>
          <w:p w14:paraId="22F9B43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Hypertension_Aware_Yes</w:t>
            </w:r>
          </w:p>
        </w:tc>
        <w:tc>
          <w:tcPr>
            <w:tcW w:w="1270" w:type="dxa"/>
            <w:tcBorders>
              <w:top w:val="nil"/>
              <w:left w:val="nil"/>
              <w:bottom w:val="nil"/>
              <w:right w:val="nil"/>
            </w:tcBorders>
            <w:noWrap w:val="0"/>
            <w:tcMar>
              <w:top w:w="-1" w:type="dxa"/>
              <w:left w:w="-1" w:type="dxa"/>
              <w:bottom w:w="-1" w:type="dxa"/>
              <w:right w:w="-1" w:type="dxa"/>
            </w:tcMar>
            <w:vAlign w:val="center"/>
          </w:tcPr>
          <w:p w14:paraId="60ED4785">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3315" w:type="dxa"/>
            <w:tcBorders>
              <w:top w:val="nil"/>
              <w:left w:val="nil"/>
              <w:bottom w:val="nil"/>
              <w:right w:val="nil"/>
            </w:tcBorders>
            <w:noWrap w:val="0"/>
            <w:tcMar>
              <w:top w:w="-1" w:type="dxa"/>
              <w:left w:w="-1" w:type="dxa"/>
              <w:bottom w:w="-1" w:type="dxa"/>
              <w:right w:w="-1" w:type="dxa"/>
            </w:tcMar>
            <w:vAlign w:val="center"/>
          </w:tcPr>
          <w:p w14:paraId="1F363DC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与预测目标高度重叠，严重信息泄漏</w:t>
            </w:r>
          </w:p>
        </w:tc>
      </w:tr>
      <w:tr w14:paraId="73CBB4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2ABAD610">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治疗记录</w:t>
            </w:r>
          </w:p>
        </w:tc>
        <w:tc>
          <w:tcPr>
            <w:tcW w:w="2757" w:type="dxa"/>
            <w:tcBorders>
              <w:top w:val="nil"/>
              <w:left w:val="nil"/>
              <w:bottom w:val="nil"/>
              <w:right w:val="nil"/>
            </w:tcBorders>
            <w:noWrap w:val="0"/>
            <w:tcMar>
              <w:top w:w="-1" w:type="dxa"/>
              <w:left w:w="-1" w:type="dxa"/>
              <w:bottom w:w="-1" w:type="dxa"/>
              <w:right w:w="-1" w:type="dxa"/>
            </w:tcMar>
            <w:vAlign w:val="center"/>
          </w:tcPr>
          <w:p w14:paraId="53095B2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On_Treatment_Yes</w:t>
            </w:r>
          </w:p>
        </w:tc>
        <w:tc>
          <w:tcPr>
            <w:tcW w:w="1270" w:type="dxa"/>
            <w:tcBorders>
              <w:top w:val="nil"/>
              <w:left w:val="nil"/>
              <w:bottom w:val="nil"/>
              <w:right w:val="nil"/>
            </w:tcBorders>
            <w:noWrap w:val="0"/>
            <w:tcMar>
              <w:top w:w="-1" w:type="dxa"/>
              <w:left w:w="-1" w:type="dxa"/>
              <w:bottom w:w="-1" w:type="dxa"/>
              <w:right w:w="-1" w:type="dxa"/>
            </w:tcMar>
            <w:vAlign w:val="center"/>
          </w:tcPr>
          <w:p w14:paraId="749C90A1">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3315" w:type="dxa"/>
            <w:tcBorders>
              <w:top w:val="nil"/>
              <w:left w:val="nil"/>
              <w:bottom w:val="nil"/>
              <w:right w:val="nil"/>
            </w:tcBorders>
            <w:noWrap w:val="0"/>
            <w:tcMar>
              <w:top w:w="-1" w:type="dxa"/>
              <w:left w:w="-1" w:type="dxa"/>
              <w:bottom w:w="-1" w:type="dxa"/>
              <w:right w:w="-1" w:type="dxa"/>
            </w:tcMar>
            <w:vAlign w:val="center"/>
          </w:tcPr>
          <w:p w14:paraId="15E0B930">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仅适用于已就诊人群，不适用于初筛</w:t>
            </w:r>
          </w:p>
        </w:tc>
      </w:tr>
      <w:tr w14:paraId="7BB095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nil"/>
              <w:right w:val="nil"/>
            </w:tcBorders>
            <w:noWrap w:val="0"/>
            <w:tcMar>
              <w:top w:w="-1" w:type="dxa"/>
              <w:left w:w="-1" w:type="dxa"/>
              <w:bottom w:w="-1" w:type="dxa"/>
              <w:right w:w="-1" w:type="dxa"/>
            </w:tcMar>
            <w:vAlign w:val="center"/>
          </w:tcPr>
          <w:p w14:paraId="63FEF29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治疗评估</w:t>
            </w:r>
          </w:p>
        </w:tc>
        <w:tc>
          <w:tcPr>
            <w:tcW w:w="2757" w:type="dxa"/>
            <w:tcBorders>
              <w:top w:val="nil"/>
              <w:left w:val="nil"/>
              <w:bottom w:val="nil"/>
              <w:right w:val="nil"/>
            </w:tcBorders>
            <w:noWrap w:val="0"/>
            <w:tcMar>
              <w:top w:w="-1" w:type="dxa"/>
              <w:left w:w="-1" w:type="dxa"/>
              <w:bottom w:w="-1" w:type="dxa"/>
              <w:right w:w="-1" w:type="dxa"/>
            </w:tcMar>
            <w:vAlign w:val="center"/>
          </w:tcPr>
          <w:p w14:paraId="7A96C23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BP_Controlled_Yes</w:t>
            </w:r>
          </w:p>
        </w:tc>
        <w:tc>
          <w:tcPr>
            <w:tcW w:w="1270" w:type="dxa"/>
            <w:tcBorders>
              <w:top w:val="nil"/>
              <w:left w:val="nil"/>
              <w:bottom w:val="nil"/>
              <w:right w:val="nil"/>
            </w:tcBorders>
            <w:noWrap w:val="0"/>
            <w:tcMar>
              <w:top w:w="-1" w:type="dxa"/>
              <w:left w:w="-1" w:type="dxa"/>
              <w:bottom w:w="-1" w:type="dxa"/>
              <w:right w:w="-1" w:type="dxa"/>
            </w:tcMar>
            <w:vAlign w:val="center"/>
          </w:tcPr>
          <w:p w14:paraId="22C10B0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二分类</w:t>
            </w:r>
          </w:p>
        </w:tc>
        <w:tc>
          <w:tcPr>
            <w:tcW w:w="3315" w:type="dxa"/>
            <w:tcBorders>
              <w:top w:val="nil"/>
              <w:left w:val="nil"/>
              <w:bottom w:val="nil"/>
              <w:right w:val="nil"/>
            </w:tcBorders>
            <w:noWrap w:val="0"/>
            <w:tcMar>
              <w:top w:w="-1" w:type="dxa"/>
              <w:left w:w="-1" w:type="dxa"/>
              <w:bottom w:w="-1" w:type="dxa"/>
              <w:right w:w="-1" w:type="dxa"/>
            </w:tcMar>
            <w:vAlign w:val="center"/>
          </w:tcPr>
          <w:p w14:paraId="22E2F866">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属于治疗后的评估指标，排除保证初筛定位</w:t>
            </w:r>
          </w:p>
        </w:tc>
      </w:tr>
      <w:tr w14:paraId="4D5282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80" w:type="dxa"/>
            <w:tcBorders>
              <w:top w:val="nil"/>
              <w:left w:val="nil"/>
              <w:bottom w:val="single" w:color="auto" w:sz="12" w:space="0"/>
              <w:right w:val="nil"/>
            </w:tcBorders>
            <w:noWrap w:val="0"/>
            <w:tcMar>
              <w:top w:w="-1" w:type="dxa"/>
              <w:left w:w="-1" w:type="dxa"/>
              <w:bottom w:w="-1" w:type="dxa"/>
              <w:right w:w="-1" w:type="dxa"/>
            </w:tcMar>
            <w:vAlign w:val="center"/>
          </w:tcPr>
          <w:p w14:paraId="74FB437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目标变量</w:t>
            </w:r>
          </w:p>
        </w:tc>
        <w:tc>
          <w:tcPr>
            <w:tcW w:w="2757" w:type="dxa"/>
            <w:tcBorders>
              <w:top w:val="nil"/>
              <w:left w:val="nil"/>
              <w:bottom w:val="single" w:color="auto" w:sz="12" w:space="0"/>
              <w:right w:val="nil"/>
            </w:tcBorders>
            <w:noWrap w:val="0"/>
            <w:tcMar>
              <w:top w:w="-1" w:type="dxa"/>
              <w:left w:w="-1" w:type="dxa"/>
              <w:bottom w:w="-1" w:type="dxa"/>
              <w:right w:w="-1" w:type="dxa"/>
            </w:tcMar>
            <w:vAlign w:val="center"/>
          </w:tcPr>
          <w:p w14:paraId="4DAB85E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Is_Hypertension</w:t>
            </w:r>
          </w:p>
        </w:tc>
        <w:tc>
          <w:tcPr>
            <w:tcW w:w="1270" w:type="dxa"/>
            <w:tcBorders>
              <w:top w:val="nil"/>
              <w:left w:val="nil"/>
              <w:bottom w:val="single" w:color="auto" w:sz="12" w:space="0"/>
              <w:right w:val="nil"/>
            </w:tcBorders>
            <w:noWrap w:val="0"/>
            <w:tcMar>
              <w:top w:w="-1" w:type="dxa"/>
              <w:left w:w="-1" w:type="dxa"/>
              <w:bottom w:w="-1" w:type="dxa"/>
              <w:right w:w="-1" w:type="dxa"/>
            </w:tcMar>
            <w:vAlign w:val="center"/>
          </w:tcPr>
          <w:p w14:paraId="7E05FB5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标签</w:t>
            </w:r>
          </w:p>
        </w:tc>
        <w:tc>
          <w:tcPr>
            <w:tcW w:w="3315" w:type="dxa"/>
            <w:tcBorders>
              <w:top w:val="nil"/>
              <w:left w:val="nil"/>
              <w:bottom w:val="single" w:color="auto" w:sz="12" w:space="0"/>
              <w:right w:val="nil"/>
            </w:tcBorders>
            <w:noWrap w:val="0"/>
            <w:tcMar>
              <w:top w:w="-1" w:type="dxa"/>
              <w:left w:w="-1" w:type="dxa"/>
              <w:bottom w:w="-1" w:type="dxa"/>
              <w:right w:w="-1" w:type="dxa"/>
            </w:tcMar>
            <w:vAlign w:val="center"/>
          </w:tcPr>
          <w:p w14:paraId="10291FE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预测标签不作为输入特征</w:t>
            </w:r>
          </w:p>
        </w:tc>
      </w:tr>
    </w:tbl>
    <w:p w14:paraId="470F2FD8">
      <w:pPr>
        <w:pStyle w:val="11"/>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表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表 \* ARABIC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lang w:val="en-US" w:eastAsia="zh-CN"/>
        </w:rPr>
        <w:fldChar w:fldCharType="end"/>
      </w:r>
      <w:bookmarkStart w:id="19" w:name="_Toc32750"/>
      <w:r>
        <w:rPr>
          <w:rFonts w:hint="eastAsia" w:ascii="宋体" w:hAnsi="宋体" w:eastAsia="宋体" w:cs="宋体"/>
          <w:b w:val="0"/>
          <w:bCs w:val="0"/>
          <w:sz w:val="24"/>
          <w:szCs w:val="24"/>
          <w:lang w:val="en-US" w:eastAsia="zh-CN"/>
        </w:rPr>
        <w:t xml:space="preserve"> 被筛除特征</w:t>
      </w:r>
      <w:bookmarkEnd w:id="19"/>
    </w:p>
    <w:p w14:paraId="42DAA92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p>
    <w:p w14:paraId="2FD34B0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p>
    <w:p w14:paraId="47DDB1F5">
      <w:pPr>
        <w:pStyle w:val="2"/>
        <w:keepNext/>
        <w:keepLines/>
        <w:pageBreakBefore w:val="0"/>
        <w:widowControl w:val="0"/>
        <w:numPr>
          <w:ilvl w:val="0"/>
          <w:numId w:val="2"/>
        </w:numPr>
        <w:kinsoku/>
        <w:wordWrap/>
        <w:overflowPunct/>
        <w:topLinePunct w:val="0"/>
        <w:autoSpaceDE/>
        <w:autoSpaceDN/>
        <w:bidi w:val="0"/>
        <w:adjustRightInd/>
        <w:snapToGrid/>
        <w:spacing w:before="0" w:after="0" w:line="240" w:lineRule="auto"/>
        <w:ind w:leftChars="0"/>
        <w:jc w:val="left"/>
        <w:textAlignment w:val="auto"/>
        <w:rPr>
          <w:rFonts w:hint="eastAsia" w:ascii="黑体" w:hAnsi="黑体" w:eastAsia="黑体" w:cs="黑体"/>
          <w:b w:val="0"/>
          <w:bCs/>
          <w:sz w:val="30"/>
          <w:szCs w:val="30"/>
          <w:lang w:val="en-US" w:eastAsia="zh-CN"/>
        </w:rPr>
      </w:pPr>
      <w:bookmarkStart w:id="20" w:name="_Toc13747"/>
      <w:r>
        <w:rPr>
          <w:rFonts w:hint="eastAsia" w:ascii="黑体" w:hAnsi="黑体" w:eastAsia="黑体" w:cs="黑体"/>
          <w:b w:val="0"/>
          <w:bCs/>
          <w:sz w:val="30"/>
          <w:szCs w:val="30"/>
          <w:lang w:val="en-US" w:eastAsia="zh-CN"/>
        </w:rPr>
        <w:t>模型选择与融合</w:t>
      </w:r>
      <w:bookmarkEnd w:id="20"/>
    </w:p>
    <w:p w14:paraId="43009DDC">
      <w:pPr>
        <w:keepNext w:val="0"/>
        <w:keepLines w:val="0"/>
        <w:pageBreakBefore w:val="0"/>
        <w:widowControl w:val="0"/>
        <w:numPr>
          <w:ilvl w:val="0"/>
          <w:numId w:val="7"/>
        </w:numPr>
        <w:kinsoku/>
        <w:wordWrap/>
        <w:overflowPunct/>
        <w:topLinePunct w:val="0"/>
        <w:autoSpaceDE/>
        <w:autoSpaceDN/>
        <w:bidi w:val="0"/>
        <w:adjustRightInd/>
        <w:snapToGrid/>
        <w:ind w:left="0" w:leftChars="0" w:firstLine="420" w:firstLineChars="0"/>
        <w:jc w:val="left"/>
        <w:textAlignment w:val="auto"/>
        <w:outlineLvl w:val="1"/>
        <w:rPr>
          <w:rFonts w:hint="eastAsia" w:ascii="楷体" w:hAnsi="楷体" w:eastAsia="楷体" w:cs="楷体"/>
          <w:sz w:val="28"/>
          <w:szCs w:val="28"/>
          <w:lang w:val="en-US" w:eastAsia="zh-CN"/>
        </w:rPr>
      </w:pPr>
      <w:bookmarkStart w:id="21" w:name="_Toc28996"/>
      <w:r>
        <w:rPr>
          <w:rFonts w:hint="eastAsia" w:ascii="楷体" w:hAnsi="楷体" w:eastAsia="楷体" w:cs="楷体"/>
          <w:sz w:val="28"/>
          <w:szCs w:val="28"/>
          <w:lang w:val="en-US" w:eastAsia="zh-CN"/>
        </w:rPr>
        <w:t>单一模型选择与分析</w:t>
      </w:r>
      <w:bookmarkEnd w:id="21"/>
    </w:p>
    <w:p w14:paraId="409F74F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bookmarkStart w:id="22" w:name="_Toc16692"/>
      <w:r>
        <w:rPr>
          <w:rFonts w:hint="eastAsia" w:ascii="Times New Roman" w:hAnsi="Times New Roman" w:eastAsia="宋体" w:cs="Times New Roman"/>
          <w:b w:val="0"/>
          <w:bCs w:val="0"/>
          <w:sz w:val="24"/>
          <w:szCs w:val="28"/>
          <w:lang w:val="en-US" w:eastAsia="zh-CN"/>
        </w:rPr>
        <w:t>单一模型的表现往往尚存不足，为全面评估不同模型在高血压风险预测任务上的表现，本文选取了六种具有代表性的机器学习作为基学习器</w:t>
      </w:r>
      <w:bookmarkEnd w:id="22"/>
    </w:p>
    <w:p w14:paraId="212A856E">
      <w:pPr>
        <w:keepNext w:val="0"/>
        <w:keepLines w:val="0"/>
        <w:pageBreakBefore w:val="0"/>
        <w:widowControl w:val="0"/>
        <w:numPr>
          <w:ilvl w:val="0"/>
          <w:numId w:val="8"/>
        </w:numPr>
        <w:kinsoku/>
        <w:wordWrap/>
        <w:overflowPunct/>
        <w:topLinePunct w:val="0"/>
        <w:autoSpaceDE/>
        <w:autoSpaceDN/>
        <w:bidi w:val="0"/>
        <w:adjustRightInd/>
        <w:snapToGrid/>
        <w:ind w:left="874" w:leftChars="0" w:hanging="436" w:firstLineChars="0"/>
        <w:textAlignment w:val="auto"/>
        <w:outlineLvl w:val="1"/>
        <w:rPr>
          <w:rFonts w:hint="default" w:ascii="宋体" w:hAnsi="宋体" w:eastAsia="宋体" w:cs="宋体"/>
          <w:b/>
          <w:bCs/>
          <w:sz w:val="24"/>
          <w:szCs w:val="24"/>
          <w:lang w:val="en-US" w:eastAsia="zh-CN"/>
        </w:rPr>
      </w:pPr>
      <w:bookmarkStart w:id="23" w:name="_Toc12369"/>
      <w:r>
        <w:rPr>
          <w:rFonts w:hint="eastAsia" w:ascii="宋体" w:hAnsi="宋体" w:eastAsia="宋体" w:cs="宋体"/>
          <w:b/>
          <w:bCs/>
          <w:sz w:val="24"/>
          <w:szCs w:val="24"/>
          <w:lang w:val="en-US" w:eastAsia="zh-CN"/>
        </w:rPr>
        <w:t>XGBoost(eXtreme Gradient Boosting)</w:t>
      </w:r>
      <w:bookmarkEnd w:id="23"/>
    </w:p>
    <w:p w14:paraId="405C19E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 xml:space="preserve"> </w:t>
      </w:r>
      <w:r>
        <w:rPr>
          <w:rFonts w:hint="eastAsia" w:ascii="Times New Roman" w:hAnsi="Times New Roman" w:eastAsia="宋体" w:cs="Times New Roman"/>
          <w:b w:val="0"/>
          <w:bCs w:val="0"/>
          <w:sz w:val="24"/>
          <w:szCs w:val="28"/>
          <w:lang w:val="en-US" w:eastAsia="zh-CN"/>
        </w:rPr>
        <w:t xml:space="preserve"> 模型采用了基于梯度提升决策树(GBDT)的高效集成学习算法</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_Ref251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[3]</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。与传统的GBDT相比，其在算法上的精度、速度和泛化能力上进行了系统性的优化，本文将XGBoost作为MHEN的元学习器，擅长捕捉连续特征的精细非线性关系。</w:t>
      </w:r>
    </w:p>
    <w:p w14:paraId="2860349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 xml:space="preserve">  XGBoost核心在于其被精心设计的目标函数(Objective Function)，该函数由训练损失和正则化项两部分组成，旨在平衡模型的拟合能力于复杂度：</w:t>
      </w:r>
    </w:p>
    <w:p w14:paraId="0A77F69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default" w:ascii="Times New Roman" w:hAnsi="Times New Roman" w:eastAsia="宋体" w:cs="Times New Roman"/>
          <w:b w:val="0"/>
          <w:bCs w:val="0"/>
          <w:sz w:val="24"/>
          <w:szCs w:val="28"/>
          <w:lang w:val="en-US" w:eastAsia="zh-CN"/>
        </w:rPr>
      </w:pPr>
    </w:p>
    <w:p w14:paraId="3A1CEDE6">
      <w:pPr>
        <w:keepNext w:val="0"/>
        <w:keepLines w:val="0"/>
        <w:pageBreakBefore w:val="0"/>
        <w:widowControl w:val="0"/>
        <w:numPr>
          <w:ilvl w:val="0"/>
          <w:numId w:val="0"/>
        </w:numPr>
        <w:tabs>
          <w:tab w:val="center" w:pos="4305"/>
          <w:tab w:val="right" w:pos="8400"/>
        </w:tabs>
        <w:kinsoku/>
        <w:wordWrap/>
        <w:overflowPunct/>
        <w:topLinePunct w:val="0"/>
        <w:autoSpaceDE/>
        <w:autoSpaceDN/>
        <w:bidi w:val="0"/>
        <w:adjustRightInd/>
        <w:snapToGrid/>
        <w:spacing w:line="480" w:lineRule="exact"/>
        <w:ind w:firstLine="482"/>
        <w:jc w:val="center"/>
        <w:textAlignment w:val="auto"/>
        <w:rPr>
          <w:rFonts w:hint="default" w:hAnsi="Times New Roman" w:eastAsia="宋体" w:cs="Times New Roman"/>
          <w:b w:val="0"/>
          <w:bCs w:val="0"/>
          <w:i w:val="0"/>
          <w:sz w:val="24"/>
          <w:szCs w:val="28"/>
          <w:lang w:val="en-US" w:eastAsia="zh-CN"/>
        </w:rPr>
      </w:pPr>
      <w:r>
        <w:rPr>
          <w:rFonts w:hint="eastAsia" w:hAnsi="Times New Roman" w:eastAsia="宋体" w:cs="Times New Roman"/>
          <w:b w:val="0"/>
          <w:i w:val="0"/>
          <w:sz w:val="24"/>
          <w:szCs w:val="28"/>
          <w:lang w:val="en-US" w:eastAsia="zh-CN"/>
        </w:rPr>
        <w:tab/>
      </w:r>
      <m:oMath>
        <m:r>
          <m:rPr>
            <m:sty m:val="p"/>
          </m:rPr>
          <w:rPr>
            <w:rFonts w:hint="default" w:ascii="Times New Roman" w:hAnsi="Times New Roman" w:eastAsia="宋体" w:cs="Times New Roman"/>
            <w:sz w:val="24"/>
            <w:szCs w:val="28"/>
            <w:lang w:val="en-US" w:eastAsia="zh-CN"/>
          </w:rPr>
          <m:t>Obj(θ)=</m:t>
        </m:r>
        <m:nary>
          <m:naryPr>
            <m:chr m:val="∑"/>
            <m:limLoc m:val="undOvr"/>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i=1</m:t>
            </m:r>
            <m:ctrlPr>
              <w:rPr>
                <w:rFonts w:hint="eastAsia" w:ascii="DejaVu Math TeX Gyre" w:hAnsi="DejaVu Math TeX Gyre" w:eastAsia="宋体" w:cs="Times New Roman"/>
                <w:b w:val="0"/>
                <w:bCs w:val="0"/>
                <w:sz w:val="24"/>
                <w:szCs w:val="28"/>
                <w:lang w:val="en-US" w:eastAsia="zh-CN"/>
              </w:rPr>
            </m:ctrlPr>
          </m:sub>
          <m:sup>
            <m:r>
              <m:rPr>
                <m:sty m:val="p"/>
              </m:rPr>
              <w:rPr>
                <w:rFonts w:hint="default" w:ascii="Times New Roman" w:hAnsi="Times New Roman" w:eastAsia="宋体" w:cs="Times New Roman"/>
                <w:sz w:val="24"/>
                <w:szCs w:val="28"/>
                <w:lang w:val="en-US" w:eastAsia="zh-CN"/>
              </w:rPr>
              <m:t>n</m:t>
            </m:r>
            <m:ctrlPr>
              <w:rPr>
                <w:rFonts w:hint="eastAsia" w:ascii="DejaVu Math TeX Gyre" w:hAnsi="DejaVu Math TeX Gyre" w:eastAsia="宋体" w:cs="Times New Roman"/>
                <w:b w:val="0"/>
                <w:bCs w:val="0"/>
                <w:sz w:val="24"/>
                <w:szCs w:val="28"/>
                <w:lang w:val="en-US" w:eastAsia="zh-CN"/>
              </w:rPr>
            </m:ctrlPr>
          </m:sup>
          <m:e>
            <m:r>
              <m:rPr>
                <m:sty m:val="p"/>
              </m:rPr>
              <w:rPr>
                <w:rFonts w:hint="default" w:ascii="Times New Roman" w:hAnsi="Times New Roman" w:eastAsia="宋体" w:cs="Times New Roman"/>
                <w:sz w:val="24"/>
                <w:szCs w:val="28"/>
                <w:lang w:val="en-US" w:eastAsia="zh-CN"/>
              </w:rPr>
              <m:t>l</m:t>
            </m:r>
            <m:ctrlPr>
              <w:rPr>
                <w:rFonts w:hint="eastAsia" w:ascii="DejaVu Math TeX Gyre" w:hAnsi="DejaVu Math TeX Gyre" w:eastAsia="宋体" w:cs="Times New Roman"/>
                <w:b w:val="0"/>
                <w:bCs w:val="0"/>
                <w:sz w:val="24"/>
                <w:szCs w:val="28"/>
                <w:lang w:val="en-US" w:eastAsia="zh-CN"/>
              </w:rPr>
            </m:ctrlPr>
          </m:e>
        </m:nary>
        <m:r>
          <m:rPr>
            <m:sty m:val="p"/>
          </m:rPr>
          <w:rPr>
            <w:rFonts w:hint="default" w:ascii="Times New Roman" w:hAnsi="Times New Roman" w:eastAsia="宋体" w:cs="Times New Roman"/>
            <w:sz w:val="24"/>
            <w:szCs w:val="28"/>
            <w:lang w:val="en-US" w:eastAsia="zh-CN"/>
          </w:rPr>
          <m:t>(</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y</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sSub>
          <m:sSubPr>
            <m:ctrlPr>
              <w:rPr>
                <w:rFonts w:hint="default" w:ascii="DejaVu Math TeX Gyre" w:hAnsi="DejaVu Math TeX Gyre" w:eastAsia="宋体" w:cs="Times New Roman"/>
                <w:b w:val="0"/>
                <w:bCs w:val="0"/>
                <w:sz w:val="24"/>
                <w:szCs w:val="28"/>
                <w:lang w:val="en-US" w:eastAsia="zh-CN"/>
              </w:rPr>
            </m:ctrlPr>
          </m:sSubPr>
          <m:e>
            <m:acc>
              <m:accPr>
                <m:ctrlPr>
                  <w:rPr>
                    <w:rFonts w:hint="default" w:ascii="DejaVu Math TeX Gyre" w:hAnsi="DejaVu Math TeX Gyre" w:eastAsia="宋体" w:cs="Times New Roman"/>
                    <w:b w:val="0"/>
                    <w:bCs w:val="0"/>
                    <w:sz w:val="24"/>
                    <w:szCs w:val="28"/>
                    <w:lang w:val="en-US" w:eastAsia="zh-CN"/>
                  </w:rPr>
                </m:ctrlPr>
              </m:accPr>
              <m:e>
                <m:r>
                  <m:rPr>
                    <m:sty m:val="p"/>
                  </m:rPr>
                  <w:rPr>
                    <w:rFonts w:hint="default" w:ascii="Times New Roman" w:hAnsi="Times New Roman" w:eastAsia="宋体" w:cs="Times New Roman"/>
                    <w:sz w:val="24"/>
                    <w:szCs w:val="28"/>
                    <w:lang w:val="en-US" w:eastAsia="zh-CN"/>
                  </w:rPr>
                  <m:t>y</m:t>
                </m:r>
                <m:ctrlPr>
                  <w:rPr>
                    <w:rFonts w:hint="eastAsia" w:ascii="DejaVu Math TeX Gyre" w:hAnsi="DejaVu Math TeX Gyre" w:eastAsia="宋体" w:cs="Times New Roman"/>
                    <w:b w:val="0"/>
                    <w:bCs w:val="0"/>
                    <w:sz w:val="24"/>
                    <w:szCs w:val="28"/>
                    <w:lang w:val="en-US" w:eastAsia="zh-CN"/>
                  </w:rPr>
                </m:ctrlPr>
              </m:e>
            </m:acc>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default"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nary>
          <m:naryPr>
            <m:chr m:val="∑"/>
            <m:limLoc m:val="undOvr"/>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k=1</m:t>
            </m:r>
            <m:ctrlPr>
              <w:rPr>
                <w:rFonts w:hint="default" w:ascii="DejaVu Math TeX Gyre" w:hAnsi="DejaVu Math TeX Gyre" w:eastAsia="宋体" w:cs="Times New Roman"/>
                <w:b w:val="0"/>
                <w:bCs w:val="0"/>
                <w:sz w:val="24"/>
                <w:szCs w:val="28"/>
                <w:lang w:val="en-US" w:eastAsia="zh-CN"/>
              </w:rPr>
            </m:ctrlPr>
          </m:sub>
          <m:sup>
            <m:r>
              <m:rPr>
                <m:sty m:val="p"/>
              </m:rPr>
              <w:rPr>
                <w:rFonts w:hint="default" w:ascii="Times New Roman" w:hAnsi="Times New Roman" w:eastAsia="宋体" w:cs="Times New Roman"/>
                <w:sz w:val="24"/>
                <w:szCs w:val="28"/>
                <w:lang w:val="en-US" w:eastAsia="zh-CN"/>
              </w:rPr>
              <m:t>K</m:t>
            </m:r>
            <m:ctrlPr>
              <w:rPr>
                <w:rFonts w:hint="default" w:ascii="DejaVu Math TeX Gyre" w:hAnsi="DejaVu Math TeX Gyre" w:eastAsia="宋体" w:cs="Times New Roman"/>
                <w:b w:val="0"/>
                <w:bCs w:val="0"/>
                <w:sz w:val="24"/>
                <w:szCs w:val="28"/>
                <w:lang w:val="en-US" w:eastAsia="zh-CN"/>
              </w:rPr>
            </m:ctrlPr>
          </m:sup>
          <m:e>
            <m:r>
              <m:rPr>
                <m:sty m:val="p"/>
              </m:rPr>
              <w:rPr>
                <w:rFonts w:hint="default" w:ascii="Times New Roman" w:hAnsi="Times New Roman" w:eastAsia="宋体" w:cs="Times New Roman"/>
                <w:sz w:val="24"/>
                <w:szCs w:val="28"/>
                <w:lang w:val="en-US" w:eastAsia="zh-CN"/>
              </w:rPr>
              <m:t>Ω</m:t>
            </m:r>
            <m:ctrlPr>
              <w:rPr>
                <w:rFonts w:hint="default" w:ascii="DejaVu Math TeX Gyre" w:hAnsi="DejaVu Math TeX Gyre" w:eastAsia="宋体" w:cs="Times New Roman"/>
                <w:b w:val="0"/>
                <w:bCs w:val="0"/>
                <w:sz w:val="24"/>
                <w:szCs w:val="28"/>
                <w:lang w:val="en-US" w:eastAsia="zh-CN"/>
              </w:rPr>
            </m:ctrlPr>
          </m:e>
        </m:nary>
        <m:r>
          <m:rPr>
            <m:sty m:val="p"/>
          </m:rPr>
          <w:rPr>
            <w:rFonts w:hint="default" w:ascii="Times New Roman" w:hAnsi="Times New Roman" w:eastAsia="宋体" w:cs="Times New Roman"/>
            <w:sz w:val="24"/>
            <w:szCs w:val="28"/>
            <w:lang w:val="en-US" w:eastAsia="zh-CN"/>
          </w:rPr>
          <m:t>(</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f</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k</m:t>
            </m:r>
            <m:ctrlPr>
              <w:rPr>
                <w:rFonts w:hint="default"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oMath>
      <w:r>
        <w:rPr>
          <w:rFonts w:hint="eastAsia" w:hAnsi="Times New Roman" w:eastAsia="宋体" w:cs="Times New Roman"/>
          <w:b w:val="0"/>
          <w:i w:val="0"/>
          <w:sz w:val="24"/>
          <w:szCs w:val="28"/>
          <w:lang w:val="en-US" w:eastAsia="zh-CN"/>
        </w:rPr>
        <w:tab/>
      </w:r>
      <w:r>
        <w:rPr>
          <w:rFonts w:hint="eastAsia" w:hAnsi="Times New Roman" w:eastAsia="宋体" w:cs="Times New Roman"/>
          <w:b w:val="0"/>
          <w:i w:val="0"/>
          <w:sz w:val="24"/>
          <w:szCs w:val="28"/>
          <w:lang w:val="en-US" w:eastAsia="zh-CN"/>
        </w:rPr>
        <w:t>公式（1）</w:t>
      </w:r>
    </w:p>
    <w:p w14:paraId="0D89765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default" w:hAnsi="Times New Roman" w:eastAsia="宋体" w:cs="Times New Roman"/>
          <w:b w:val="0"/>
          <w:bCs w:val="0"/>
          <w:i w:val="0"/>
          <w:sz w:val="24"/>
          <w:szCs w:val="28"/>
          <w:lang w:val="en-US" w:eastAsia="zh-CN"/>
        </w:rPr>
      </w:pPr>
    </w:p>
    <w:p w14:paraId="1B75966F">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 xml:space="preserve">  为了更精确地优化目标函数，XGBoost 引入了二阶泰勒展开来近似损失函数。不同于传统 GBDT 仅使用一阶导数（梯度）信息，XGBoost 同时利用了一阶导数</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g</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和二阶导数</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h</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(Hessian矩阵信息)：</w:t>
      </w:r>
    </w:p>
    <w:p w14:paraId="5D50BE5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p>
    <w:p w14:paraId="6056324F">
      <w:pPr>
        <w:keepNext w:val="0"/>
        <w:keepLines w:val="0"/>
        <w:pageBreakBefore w:val="0"/>
        <w:widowControl w:val="0"/>
        <w:numPr>
          <w:ilvl w:val="0"/>
          <w:numId w:val="0"/>
        </w:numPr>
        <w:tabs>
          <w:tab w:val="center" w:pos="4305"/>
          <w:tab w:val="right" w:pos="8400"/>
        </w:tabs>
        <w:kinsoku/>
        <w:wordWrap/>
        <w:overflowPunct/>
        <w:topLinePunct w:val="0"/>
        <w:autoSpaceDE/>
        <w:autoSpaceDN/>
        <w:bidi w:val="0"/>
        <w:adjustRightInd/>
        <w:snapToGrid/>
        <w:spacing w:line="480" w:lineRule="exact"/>
        <w:ind w:firstLine="482"/>
        <w:jc w:val="center"/>
        <w:textAlignment w:val="auto"/>
        <w:rPr>
          <w:rFonts w:hint="default" w:hAnsi="Times New Roman" w:eastAsia="宋体" w:cs="Times New Roman"/>
          <w:b w:val="0"/>
          <w:bCs w:val="0"/>
          <w:i w:val="0"/>
          <w:sz w:val="24"/>
          <w:szCs w:val="28"/>
          <w:lang w:val="en-US" w:eastAsia="zh-CN"/>
        </w:rPr>
      </w:pPr>
      <w:r>
        <w:rPr>
          <w:rFonts w:hint="eastAsia" w:hAnsi="DejaVu Math TeX Gyre" w:eastAsia="宋体" w:cs="Times New Roman"/>
          <w:b w:val="0"/>
          <w:bCs w:val="0"/>
          <w:i w:val="0"/>
          <w:sz w:val="24"/>
          <w:szCs w:val="28"/>
          <w:lang w:val="en-US" w:eastAsia="zh-CN"/>
        </w:rPr>
        <w:tab/>
      </w:r>
      <m:oMath>
        <m:sSup>
          <m:sSupPr>
            <m:ctrlPr>
              <w:rPr>
                <w:rFonts w:hint="default" w:ascii="DejaVu Math TeX Gyre" w:hAnsi="DejaVu Math TeX Gyre" w:eastAsia="宋体" w:cs="Times New Roman"/>
                <w:b w:val="0"/>
                <w:bCs w:val="0"/>
                <w:sz w:val="24"/>
                <w:szCs w:val="28"/>
                <w:lang w:val="en-US" w:eastAsia="zh-CN"/>
              </w:rPr>
            </m:ctrlPr>
          </m:sSupPr>
          <m:e>
            <m:r>
              <m:rPr>
                <m:sty m:val="p"/>
                <m:scr m:val="script"/>
              </m:rPr>
              <w:rPr>
                <w:rFonts w:hint="default" w:ascii="Times New Roman" w:hAnsi="Times New Roman" w:eastAsia="MS Mincho" w:cs="MS Mincho"/>
                <w:sz w:val="24"/>
                <w:szCs w:val="28"/>
                <w:lang w:val="en-US" w:eastAsia="zh-CN"/>
              </w:rPr>
              <m:t>ℒ</m:t>
            </m:r>
            <m:ctrlPr>
              <w:rPr>
                <w:rFonts w:hint="eastAsia" w:ascii="DejaVu Math TeX Gyre" w:hAnsi="DejaVu Math TeX Gyre" w:eastAsia="宋体" w:cs="Times New Roman"/>
                <w:b w:val="0"/>
                <w:bCs w:val="0"/>
                <w:sz w:val="24"/>
                <w:szCs w:val="28"/>
                <w:lang w:val="en-US" w:eastAsia="zh-CN"/>
              </w:rPr>
            </m:ctrlPr>
          </m:e>
          <m:sup>
            <m:r>
              <m:rPr>
                <m:sty m:val="p"/>
              </m:rPr>
              <w:rPr>
                <w:rFonts w:hint="default" w:ascii="Times New Roman" w:hAnsi="Times New Roman" w:eastAsia="宋体" w:cs="Times New Roman"/>
                <w:sz w:val="24"/>
                <w:szCs w:val="28"/>
                <w:lang w:val="en-US" w:eastAsia="zh-CN"/>
              </w:rPr>
              <m:t>(t)</m:t>
            </m:r>
            <m:ctrlPr>
              <w:rPr>
                <w:rFonts w:hint="eastAsia" w:ascii="DejaVu Math TeX Gyre" w:hAnsi="DejaVu Math TeX Gyre" w:eastAsia="宋体" w:cs="Times New Roman"/>
                <w:b w:val="0"/>
                <w:bCs w:val="0"/>
                <w:sz w:val="24"/>
                <w:szCs w:val="28"/>
                <w:lang w:val="en-US" w:eastAsia="zh-CN"/>
              </w:rPr>
            </m:ctrlPr>
          </m:sup>
        </m:sSup>
        <m:r>
          <m:rPr>
            <m:sty m:val="p"/>
          </m:rPr>
          <w:rPr>
            <w:rFonts w:hint="default" w:ascii="Times New Roman" w:hAnsi="Times New Roman" w:eastAsia="宋体" w:cs="Times New Roman"/>
            <w:sz w:val="24"/>
            <w:szCs w:val="28"/>
            <w:lang w:val="en-US" w:eastAsia="zh-CN"/>
          </w:rPr>
          <m:t>≈</m:t>
        </m:r>
        <m:nary>
          <m:naryPr>
            <m:chr m:val="∑"/>
            <m:limLoc m:val="undOvr"/>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i=1</m:t>
            </m:r>
            <m:ctrlPr>
              <w:rPr>
                <w:rFonts w:hint="eastAsia" w:ascii="DejaVu Math TeX Gyre" w:hAnsi="DejaVu Math TeX Gyre" w:eastAsia="宋体" w:cs="Times New Roman"/>
                <w:b w:val="0"/>
                <w:bCs w:val="0"/>
                <w:sz w:val="24"/>
                <w:szCs w:val="28"/>
                <w:lang w:val="en-US" w:eastAsia="zh-CN"/>
              </w:rPr>
            </m:ctrlPr>
          </m:sub>
          <m:sup>
            <m:r>
              <m:rPr>
                <m:sty m:val="p"/>
              </m:rPr>
              <w:rPr>
                <w:rFonts w:hint="default" w:ascii="Times New Roman" w:hAnsi="Times New Roman" w:eastAsia="宋体" w:cs="Times New Roman"/>
                <w:sz w:val="24"/>
                <w:szCs w:val="28"/>
                <w:lang w:val="en-US" w:eastAsia="zh-CN"/>
              </w:rPr>
              <m:t>n</m:t>
            </m:r>
            <m:ctrlPr>
              <w:rPr>
                <w:rFonts w:hint="eastAsia" w:ascii="DejaVu Math TeX Gyre" w:hAnsi="DejaVu Math TeX Gyre" w:eastAsia="宋体" w:cs="Times New Roman"/>
                <w:b w:val="0"/>
                <w:bCs w:val="0"/>
                <w:sz w:val="24"/>
                <w:szCs w:val="28"/>
                <w:lang w:val="en-US" w:eastAsia="zh-CN"/>
              </w:rPr>
            </m:ctrlPr>
          </m:sup>
          <m:e>
            <m:d>
              <m:dPr>
                <m:begChr m:val="["/>
                <m:endChr m:val="]"/>
                <m:ctrlPr>
                  <w:rPr>
                    <w:rFonts w:hint="default" w:ascii="DejaVu Math TeX Gyre" w:hAnsi="DejaVu Math TeX Gyre" w:eastAsia="宋体" w:cs="Times New Roman"/>
                    <w:b w:val="0"/>
                    <w:bCs w:val="0"/>
                    <w:sz w:val="24"/>
                    <w:szCs w:val="28"/>
                    <w:lang w:val="en-US" w:eastAsia="zh-CN"/>
                  </w:rPr>
                </m:ctrlPr>
              </m:dPr>
              <m:e>
                <m:r>
                  <m:rPr>
                    <m:sty m:val="p"/>
                  </m:rPr>
                  <w:rPr>
                    <w:rFonts w:hint="default" w:ascii="Times New Roman" w:hAnsi="Times New Roman" w:eastAsia="宋体" w:cs="Times New Roman"/>
                    <w:sz w:val="24"/>
                    <w:szCs w:val="28"/>
                    <w:lang w:val="en-US" w:eastAsia="zh-CN"/>
                  </w:rPr>
                  <m:t>l(</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y</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sSubSup>
                  <m:sSubSupPr>
                    <m:ctrlPr>
                      <w:rPr>
                        <w:rFonts w:hint="default" w:ascii="DejaVu Math TeX Gyre" w:hAnsi="DejaVu Math TeX Gyre" w:eastAsia="宋体" w:cs="Times New Roman"/>
                        <w:b w:val="0"/>
                        <w:bCs w:val="0"/>
                        <w:sz w:val="24"/>
                        <w:szCs w:val="28"/>
                        <w:lang w:val="en-US" w:eastAsia="zh-CN"/>
                      </w:rPr>
                    </m:ctrlPr>
                  </m:sSubSupPr>
                  <m:e>
                    <m:acc>
                      <m:accPr>
                        <m:ctrlPr>
                          <w:rPr>
                            <w:rFonts w:hint="default" w:ascii="DejaVu Math TeX Gyre" w:hAnsi="DejaVu Math TeX Gyre" w:eastAsia="宋体" w:cs="Times New Roman"/>
                            <w:b w:val="0"/>
                            <w:bCs w:val="0"/>
                            <w:sz w:val="24"/>
                            <w:szCs w:val="28"/>
                            <w:lang w:val="en-US" w:eastAsia="zh-CN"/>
                          </w:rPr>
                        </m:ctrlPr>
                      </m:accPr>
                      <m:e>
                        <m:r>
                          <m:rPr>
                            <m:sty m:val="p"/>
                          </m:rPr>
                          <w:rPr>
                            <w:rFonts w:hint="default" w:ascii="Times New Roman" w:hAnsi="Times New Roman" w:eastAsia="宋体" w:cs="Times New Roman"/>
                            <w:sz w:val="24"/>
                            <w:szCs w:val="28"/>
                            <w:lang w:val="en-US" w:eastAsia="zh-CN"/>
                          </w:rPr>
                          <m:t>y</m:t>
                        </m:r>
                        <m:ctrlPr>
                          <w:rPr>
                            <w:rFonts w:hint="eastAsia" w:ascii="DejaVu Math TeX Gyre" w:hAnsi="DejaVu Math TeX Gyre" w:eastAsia="宋体" w:cs="Times New Roman"/>
                            <w:b w:val="0"/>
                            <w:bCs w:val="0"/>
                            <w:sz w:val="24"/>
                            <w:szCs w:val="28"/>
                            <w:lang w:val="en-US" w:eastAsia="zh-CN"/>
                          </w:rPr>
                        </m:ctrlPr>
                      </m:e>
                    </m:acc>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default" w:ascii="DejaVu Math TeX Gyre" w:hAnsi="DejaVu Math TeX Gyre" w:eastAsia="宋体" w:cs="Times New Roman"/>
                        <w:b w:val="0"/>
                        <w:bCs w:val="0"/>
                        <w:sz w:val="24"/>
                        <w:szCs w:val="28"/>
                        <w:lang w:val="en-US" w:eastAsia="zh-CN"/>
                      </w:rPr>
                    </m:ctrlPr>
                  </m:sub>
                  <m:sup>
                    <m:r>
                      <m:rPr>
                        <m:sty m:val="p"/>
                      </m:rPr>
                      <w:rPr>
                        <w:rFonts w:hint="default" w:ascii="Times New Roman" w:hAnsi="Times New Roman" w:eastAsia="宋体" w:cs="Times New Roman"/>
                        <w:sz w:val="24"/>
                        <w:szCs w:val="28"/>
                        <w:lang w:val="en-US" w:eastAsia="zh-CN"/>
                      </w:rPr>
                      <m:t>(t−1)</m:t>
                    </m:r>
                    <m:ctrlPr>
                      <w:rPr>
                        <w:rFonts w:hint="default" w:ascii="DejaVu Math TeX Gyre" w:hAnsi="DejaVu Math TeX Gyre" w:eastAsia="宋体" w:cs="Times New Roman"/>
                        <w:b w:val="0"/>
                        <w:bCs w:val="0"/>
                        <w:sz w:val="24"/>
                        <w:szCs w:val="28"/>
                        <w:lang w:val="en-US" w:eastAsia="zh-CN"/>
                      </w:rPr>
                    </m:ctrlPr>
                  </m:sup>
                </m:sSubSup>
                <m:r>
                  <m:rPr>
                    <m:sty m:val="p"/>
                  </m:rPr>
                  <w:rPr>
                    <w:rFonts w:hint="default" w:ascii="Times New Roman" w:hAnsi="Times New Roman" w:eastAsia="宋体" w:cs="Times New Roman"/>
                    <w:sz w:val="24"/>
                    <w:szCs w:val="28"/>
                    <w:lang w:val="en-US" w:eastAsia="zh-CN"/>
                  </w:rPr>
                  <m:t>)+</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g</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default" w:ascii="DejaVu Math TeX Gyre" w:hAnsi="DejaVu Math TeX Gyre" w:eastAsia="宋体" w:cs="Times New Roman"/>
                        <w:b w:val="0"/>
                        <w:bCs w:val="0"/>
                        <w:sz w:val="24"/>
                        <w:szCs w:val="28"/>
                        <w:lang w:val="en-US" w:eastAsia="zh-CN"/>
                      </w:rPr>
                    </m:ctrlPr>
                  </m:sub>
                </m:sSub>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f</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t</m:t>
                    </m:r>
                    <m:ctrlPr>
                      <w:rPr>
                        <w:rFonts w:hint="default"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x</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default"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f>
                  <m:fPr>
                    <m:ctrlPr>
                      <w:rPr>
                        <w:rFonts w:hint="default" w:ascii="DejaVu Math TeX Gyre" w:hAnsi="DejaVu Math TeX Gyre" w:eastAsia="宋体" w:cs="Times New Roman"/>
                        <w:b w:val="0"/>
                        <w:bCs w:val="0"/>
                        <w:sz w:val="24"/>
                        <w:szCs w:val="28"/>
                        <w:lang w:val="en-US" w:eastAsia="zh-CN"/>
                      </w:rPr>
                    </m:ctrlPr>
                  </m:fPr>
                  <m:num>
                    <m:r>
                      <m:rPr>
                        <m:sty m:val="p"/>
                      </m:rPr>
                      <w:rPr>
                        <w:rFonts w:hint="default" w:ascii="Times New Roman" w:hAnsi="Times New Roman" w:eastAsia="宋体" w:cs="Times New Roman"/>
                        <w:sz w:val="24"/>
                        <w:szCs w:val="28"/>
                        <w:lang w:val="en-US" w:eastAsia="zh-CN"/>
                      </w:rPr>
                      <m:t>1</m:t>
                    </m:r>
                    <m:ctrlPr>
                      <w:rPr>
                        <w:rFonts w:hint="default" w:ascii="DejaVu Math TeX Gyre" w:hAnsi="DejaVu Math TeX Gyre" w:eastAsia="宋体" w:cs="Times New Roman"/>
                        <w:b w:val="0"/>
                        <w:bCs w:val="0"/>
                        <w:sz w:val="24"/>
                        <w:szCs w:val="28"/>
                        <w:lang w:val="en-US" w:eastAsia="zh-CN"/>
                      </w:rPr>
                    </m:ctrlPr>
                  </m:num>
                  <m:den>
                    <m:r>
                      <m:rPr>
                        <m:sty m:val="p"/>
                      </m:rPr>
                      <w:rPr>
                        <w:rFonts w:hint="default" w:ascii="Times New Roman" w:hAnsi="Times New Roman" w:eastAsia="宋体" w:cs="Times New Roman"/>
                        <w:sz w:val="24"/>
                        <w:szCs w:val="28"/>
                        <w:lang w:val="en-US" w:eastAsia="zh-CN"/>
                      </w:rPr>
                      <m:t>2</m:t>
                    </m:r>
                    <m:ctrlPr>
                      <w:rPr>
                        <w:rFonts w:hint="default" w:ascii="DejaVu Math TeX Gyre" w:hAnsi="DejaVu Math TeX Gyre" w:eastAsia="宋体" w:cs="Times New Roman"/>
                        <w:b w:val="0"/>
                        <w:bCs w:val="0"/>
                        <w:sz w:val="24"/>
                        <w:szCs w:val="28"/>
                        <w:lang w:val="en-US" w:eastAsia="zh-CN"/>
                      </w:rPr>
                    </m:ctrlPr>
                  </m:den>
                </m:f>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h</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default" w:ascii="DejaVu Math TeX Gyre" w:hAnsi="DejaVu Math TeX Gyre" w:eastAsia="宋体" w:cs="Times New Roman"/>
                        <w:b w:val="0"/>
                        <w:bCs w:val="0"/>
                        <w:sz w:val="24"/>
                        <w:szCs w:val="28"/>
                        <w:lang w:val="en-US" w:eastAsia="zh-CN"/>
                      </w:rPr>
                    </m:ctrlPr>
                  </m:sub>
                </m:sSub>
                <m:sSubSup>
                  <m:sSubSupPr>
                    <m:ctrlPr>
                      <w:rPr>
                        <w:rFonts w:hint="default" w:ascii="DejaVu Math TeX Gyre" w:hAnsi="DejaVu Math TeX Gyre" w:eastAsia="宋体" w:cs="Times New Roman"/>
                        <w:b w:val="0"/>
                        <w:bCs w:val="0"/>
                        <w:sz w:val="24"/>
                        <w:szCs w:val="28"/>
                        <w:lang w:val="en-US" w:eastAsia="zh-CN"/>
                      </w:rPr>
                    </m:ctrlPr>
                  </m:sSubSupPr>
                  <m:e>
                    <m:r>
                      <m:rPr>
                        <m:sty m:val="p"/>
                      </m:rPr>
                      <w:rPr>
                        <w:rFonts w:hint="default" w:ascii="Times New Roman" w:hAnsi="Times New Roman" w:eastAsia="宋体" w:cs="Times New Roman"/>
                        <w:sz w:val="24"/>
                        <w:szCs w:val="28"/>
                        <w:lang w:val="en-US" w:eastAsia="zh-CN"/>
                      </w:rPr>
                      <m:t>f</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t</m:t>
                    </m:r>
                    <m:ctrlPr>
                      <w:rPr>
                        <w:rFonts w:hint="default" w:ascii="DejaVu Math TeX Gyre" w:hAnsi="DejaVu Math TeX Gyre" w:eastAsia="宋体" w:cs="Times New Roman"/>
                        <w:b w:val="0"/>
                        <w:bCs w:val="0"/>
                        <w:sz w:val="24"/>
                        <w:szCs w:val="28"/>
                        <w:lang w:val="en-US" w:eastAsia="zh-CN"/>
                      </w:rPr>
                    </m:ctrlPr>
                  </m:sub>
                  <m:sup>
                    <m:r>
                      <m:rPr>
                        <m:sty m:val="p"/>
                      </m:rPr>
                      <w:rPr>
                        <w:rFonts w:hint="default" w:ascii="Times New Roman" w:hAnsi="Times New Roman" w:eastAsia="宋体" w:cs="Times New Roman"/>
                        <w:sz w:val="24"/>
                        <w:szCs w:val="28"/>
                        <w:lang w:val="en-US" w:eastAsia="zh-CN"/>
                      </w:rPr>
                      <m:t>2</m:t>
                    </m:r>
                    <m:ctrlPr>
                      <w:rPr>
                        <w:rFonts w:hint="default" w:ascii="DejaVu Math TeX Gyre" w:hAnsi="DejaVu Math TeX Gyre" w:eastAsia="宋体" w:cs="Times New Roman"/>
                        <w:b w:val="0"/>
                        <w:bCs w:val="0"/>
                        <w:sz w:val="24"/>
                        <w:szCs w:val="28"/>
                        <w:lang w:val="en-US" w:eastAsia="zh-CN"/>
                      </w:rPr>
                    </m:ctrlPr>
                  </m:sup>
                </m:sSubSup>
                <m:r>
                  <m:rPr>
                    <m:sty m:val="p"/>
                  </m:rPr>
                  <w:rPr>
                    <w:rFonts w:hint="default" w:ascii="Times New Roman" w:hAnsi="Times New Roman" w:eastAsia="宋体" w:cs="Times New Roman"/>
                    <w:sz w:val="24"/>
                    <w:szCs w:val="28"/>
                    <w:lang w:val="en-US" w:eastAsia="zh-CN"/>
                  </w:rPr>
                  <m:t>(</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x</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default"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ctrlPr>
                  <w:rPr>
                    <w:rFonts w:hint="default" w:ascii="DejaVu Math TeX Gyre" w:hAnsi="DejaVu Math TeX Gyre" w:eastAsia="宋体" w:cs="Times New Roman"/>
                    <w:b w:val="0"/>
                    <w:bCs w:val="0"/>
                    <w:sz w:val="24"/>
                    <w:szCs w:val="28"/>
                    <w:lang w:val="en-US" w:eastAsia="zh-CN"/>
                  </w:rPr>
                </m:ctrlPr>
              </m:e>
            </m:d>
            <m:ctrlPr>
              <w:rPr>
                <w:rFonts w:hint="default" w:ascii="DejaVu Math TeX Gyre" w:hAnsi="DejaVu Math TeX Gyre" w:eastAsia="宋体" w:cs="Times New Roman"/>
                <w:b w:val="0"/>
                <w:bCs w:val="0"/>
                <w:sz w:val="24"/>
                <w:szCs w:val="28"/>
                <w:lang w:val="en-US" w:eastAsia="zh-CN"/>
              </w:rPr>
            </m:ctrlPr>
          </m:e>
        </m:nary>
        <m:r>
          <m:rPr>
            <m:sty m:val="p"/>
          </m:rPr>
          <w:rPr>
            <w:rFonts w:hint="default" w:ascii="Times New Roman" w:hAnsi="Times New Roman" w:eastAsia="宋体" w:cs="Times New Roman"/>
            <w:sz w:val="24"/>
            <w:szCs w:val="28"/>
            <w:lang w:val="en-US" w:eastAsia="zh-CN"/>
          </w:rPr>
          <m:t>+Ω(</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f</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t</m:t>
            </m:r>
            <m:ctrlPr>
              <w:rPr>
                <w:rFonts w:hint="default"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oMath>
      <w:r>
        <w:rPr>
          <w:rFonts w:hint="eastAsia" w:hAnsi="Times New Roman" w:eastAsia="宋体" w:cs="Times New Roman"/>
          <w:b w:val="0"/>
          <w:i w:val="0"/>
          <w:sz w:val="24"/>
          <w:szCs w:val="28"/>
          <w:lang w:val="en-US" w:eastAsia="zh-CN"/>
        </w:rPr>
        <w:tab/>
      </w:r>
      <w:r>
        <w:rPr>
          <w:rFonts w:hint="eastAsia" w:hAnsi="Times New Roman" w:eastAsia="宋体" w:cs="Times New Roman"/>
          <w:b w:val="0"/>
          <w:i w:val="0"/>
          <w:sz w:val="24"/>
          <w:szCs w:val="28"/>
          <w:lang w:val="en-US" w:eastAsia="zh-CN"/>
        </w:rPr>
        <w:t>公式（2）</w:t>
      </w:r>
    </w:p>
    <w:p w14:paraId="3861677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default" w:hAnsi="Times New Roman" w:eastAsia="宋体" w:cs="Times New Roman"/>
          <w:b/>
          <w:bCs/>
          <w:i w:val="0"/>
          <w:sz w:val="24"/>
          <w:szCs w:val="28"/>
          <w:lang w:val="en-US" w:eastAsia="zh-CN"/>
        </w:rPr>
      </w:pPr>
    </w:p>
    <w:p w14:paraId="15FA4DBC">
      <w:pPr>
        <w:keepNext w:val="0"/>
        <w:keepLines w:val="0"/>
        <w:pageBreakBefore w:val="0"/>
        <w:widowControl w:val="0"/>
        <w:numPr>
          <w:ilvl w:val="0"/>
          <w:numId w:val="8"/>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24" w:name="_Toc22363"/>
      <w:r>
        <w:rPr>
          <w:rFonts w:hint="eastAsia" w:ascii="宋体" w:hAnsi="宋体" w:eastAsia="宋体" w:cs="宋体"/>
          <w:b/>
          <w:bCs/>
          <w:sz w:val="24"/>
          <w:szCs w:val="24"/>
          <w:lang w:val="en-US" w:eastAsia="zh-CN"/>
        </w:rPr>
        <w:t>CatBoost (Categorical Boosting)</w:t>
      </w:r>
      <w:bookmarkEnd w:id="24"/>
    </w:p>
    <w:p w14:paraId="7539FF6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CatBoost</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_Ref257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[4]</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是由Yandex开源的梯度提升框架，其核心创新在于对类别特征的原生支持。与传统方法需要对类别特征进行独热编码或标签编码不同，CatBoost在训练过程中动态计算类别特征的统计信息，有效避免了预测偏移问题。</w:t>
      </w:r>
    </w:p>
    <w:p w14:paraId="583689EF">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此外，CatBoost采用对称树结构，天然具备较强的抗过拟合能力。本文选用CatBoost作为MHEN的基学习器，负责捕捉类别特征的精细关联。</w:t>
      </w:r>
    </w:p>
    <w:p w14:paraId="022F9F7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eastAsia" w:ascii="Times New Roman" w:hAnsi="Times New Roman" w:eastAsia="宋体" w:cs="Times New Roman"/>
          <w:b w:val="0"/>
          <w:bCs w:val="0"/>
          <w:sz w:val="24"/>
          <w:szCs w:val="28"/>
          <w:lang w:val="en-US" w:eastAsia="zh-CN"/>
        </w:rPr>
      </w:pPr>
    </w:p>
    <w:p w14:paraId="12E68908">
      <w:pPr>
        <w:keepNext w:val="0"/>
        <w:keepLines w:val="0"/>
        <w:pageBreakBefore w:val="0"/>
        <w:widowControl w:val="0"/>
        <w:numPr>
          <w:ilvl w:val="0"/>
          <w:numId w:val="0"/>
        </w:numPr>
        <w:tabs>
          <w:tab w:val="center" w:pos="4305"/>
          <w:tab w:val="right" w:pos="8190"/>
        </w:tabs>
        <w:kinsoku/>
        <w:wordWrap/>
        <w:overflowPunct/>
        <w:topLinePunct w:val="0"/>
        <w:autoSpaceDE/>
        <w:autoSpaceDN/>
        <w:bidi w:val="0"/>
        <w:adjustRightInd/>
        <w:snapToGrid/>
        <w:spacing w:line="480" w:lineRule="exact"/>
        <w:ind w:firstLine="482"/>
        <w:jc w:val="center"/>
        <w:textAlignment w:val="auto"/>
        <w:rPr>
          <w:rFonts w:hint="default" w:hAnsi="DejaVu Math TeX Gyre" w:eastAsia="宋体" w:cs="Times New Roman"/>
          <w:b w:val="0"/>
          <w:bCs w:val="0"/>
          <w:i w:val="0"/>
          <w:sz w:val="24"/>
          <w:szCs w:val="28"/>
          <w:lang w:val="en-US" w:eastAsia="zh-CN"/>
        </w:rPr>
      </w:pPr>
      <w:r>
        <w:rPr>
          <w:rFonts w:hint="eastAsia" w:hAnsi="DejaVu Math TeX Gyre" w:eastAsia="宋体" w:cs="Times New Roman"/>
          <w:b w:val="0"/>
          <w:bCs w:val="0"/>
          <w:i w:val="0"/>
          <w:sz w:val="24"/>
          <w:szCs w:val="28"/>
          <w:lang w:val="en-US" w:eastAsia="zh-CN"/>
        </w:rPr>
        <w:tab/>
      </w:r>
      <m:oMath>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Value</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k</m:t>
            </m:r>
            <m:ctrlPr>
              <w:rPr>
                <w:rFonts w:hint="eastAsia"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f>
          <m:fPr>
            <m:ctrlPr>
              <w:rPr>
                <w:rFonts w:hint="default" w:ascii="DejaVu Math TeX Gyre" w:hAnsi="DejaVu Math TeX Gyre" w:eastAsia="宋体" w:cs="Times New Roman"/>
                <w:b w:val="0"/>
                <w:bCs w:val="0"/>
                <w:sz w:val="24"/>
                <w:szCs w:val="28"/>
                <w:lang w:val="en-US" w:eastAsia="zh-CN"/>
              </w:rPr>
            </m:ctrlPr>
          </m:fPr>
          <m:num>
            <m:nary>
              <m:naryPr>
                <m:chr m:val="∑"/>
                <m:limLoc m:val="undOvr"/>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j=1</m:t>
                </m:r>
                <m:ctrlPr>
                  <w:rPr>
                    <w:rFonts w:hint="eastAsia" w:ascii="DejaVu Math TeX Gyre" w:hAnsi="DejaVu Math TeX Gyre" w:eastAsia="宋体" w:cs="Times New Roman"/>
                    <w:b w:val="0"/>
                    <w:bCs w:val="0"/>
                    <w:sz w:val="24"/>
                    <w:szCs w:val="28"/>
                    <w:lang w:val="en-US" w:eastAsia="zh-CN"/>
                  </w:rPr>
                </m:ctrlPr>
              </m:sub>
              <m:sup>
                <m:r>
                  <m:rPr>
                    <m:sty m:val="p"/>
                  </m:rPr>
                  <w:rPr>
                    <w:rFonts w:hint="default" w:ascii="Times New Roman" w:hAnsi="Times New Roman" w:eastAsia="宋体" w:cs="Times New Roman"/>
                    <w:sz w:val="24"/>
                    <w:szCs w:val="28"/>
                    <w:lang w:val="en-US" w:eastAsia="zh-CN"/>
                  </w:rPr>
                  <m:t>n</m:t>
                </m:r>
                <m:ctrlPr>
                  <w:rPr>
                    <w:rFonts w:hint="eastAsia" w:ascii="DejaVu Math TeX Gyre" w:hAnsi="DejaVu Math TeX Gyre" w:eastAsia="宋体" w:cs="Times New Roman"/>
                    <w:b w:val="0"/>
                    <w:bCs w:val="0"/>
                    <w:sz w:val="24"/>
                    <w:szCs w:val="28"/>
                    <w:lang w:val="en-US" w:eastAsia="zh-CN"/>
                  </w:rPr>
                </m:ctrlPr>
              </m:sup>
              <m:e>
                <m:r>
                  <m:rPr>
                    <m:sty m:val="p"/>
                  </m:rPr>
                  <w:rPr>
                    <w:rFonts w:hint="default" w:ascii="Times New Roman" w:hAnsi="Times New Roman" w:eastAsia="宋体" w:cs="Times New Roman"/>
                    <w:sz w:val="24"/>
                    <w:szCs w:val="28"/>
                    <w:lang w:val="en-US" w:eastAsia="zh-CN"/>
                  </w:rPr>
                  <m:t>[</m:t>
                </m:r>
                <m:ctrlPr>
                  <w:rPr>
                    <w:rFonts w:hint="eastAsia" w:ascii="DejaVu Math TeX Gyre" w:hAnsi="DejaVu Math TeX Gyre" w:eastAsia="宋体" w:cs="Times New Roman"/>
                    <w:b w:val="0"/>
                    <w:bCs w:val="0"/>
                    <w:sz w:val="24"/>
                    <w:szCs w:val="28"/>
                    <w:lang w:val="en-US" w:eastAsia="zh-CN"/>
                  </w:rPr>
                </m:ctrlPr>
              </m:e>
            </m:nary>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x</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j,k</m:t>
                </m:r>
                <m:ctrlPr>
                  <w:rPr>
                    <w:rFonts w:hint="eastAsia"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x</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i,k</m:t>
                </m:r>
                <m:ctrlPr>
                  <w:rPr>
                    <w:rFonts w:hint="eastAsia"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Y</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j</m:t>
                </m:r>
                <m:ctrlPr>
                  <w:rPr>
                    <w:rFonts w:hint="eastAsia"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+a</m:t>
            </m:r>
            <m:ctrlPr>
              <w:rPr>
                <w:rFonts w:hint="default" w:ascii="DejaVu Math TeX Gyre" w:hAnsi="DejaVu Math TeX Gyre" w:eastAsia="宋体" w:cs="Times New Roman"/>
                <w:b w:val="0"/>
                <w:bCs w:val="0"/>
                <w:sz w:val="24"/>
                <w:szCs w:val="28"/>
                <w:lang w:val="en-US" w:eastAsia="zh-CN"/>
              </w:rPr>
            </m:ctrlPr>
          </m:num>
          <m:den>
            <m:nary>
              <m:naryPr>
                <m:chr m:val="∑"/>
                <m:limLoc m:val="undOvr"/>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j=1</m:t>
                </m:r>
                <m:ctrlPr>
                  <w:rPr>
                    <w:rFonts w:hint="eastAsia" w:ascii="DejaVu Math TeX Gyre" w:hAnsi="DejaVu Math TeX Gyre" w:eastAsia="宋体" w:cs="Times New Roman"/>
                    <w:b w:val="0"/>
                    <w:bCs w:val="0"/>
                    <w:sz w:val="24"/>
                    <w:szCs w:val="28"/>
                    <w:lang w:val="en-US" w:eastAsia="zh-CN"/>
                  </w:rPr>
                </m:ctrlPr>
              </m:sub>
              <m:sup>
                <m:r>
                  <m:rPr>
                    <m:sty m:val="p"/>
                  </m:rPr>
                  <w:rPr>
                    <w:rFonts w:hint="default" w:ascii="Times New Roman" w:hAnsi="Times New Roman" w:eastAsia="宋体" w:cs="Times New Roman"/>
                    <w:sz w:val="24"/>
                    <w:szCs w:val="28"/>
                    <w:lang w:val="en-US" w:eastAsia="zh-CN"/>
                  </w:rPr>
                  <m:t>n</m:t>
                </m:r>
                <m:ctrlPr>
                  <w:rPr>
                    <w:rFonts w:hint="eastAsia" w:ascii="DejaVu Math TeX Gyre" w:hAnsi="DejaVu Math TeX Gyre" w:eastAsia="宋体" w:cs="Times New Roman"/>
                    <w:b w:val="0"/>
                    <w:bCs w:val="0"/>
                    <w:sz w:val="24"/>
                    <w:szCs w:val="28"/>
                    <w:lang w:val="en-US" w:eastAsia="zh-CN"/>
                  </w:rPr>
                </m:ctrlPr>
              </m:sup>
              <m:e>
                <m:r>
                  <m:rPr>
                    <m:sty m:val="p"/>
                  </m:rPr>
                  <w:rPr>
                    <w:rFonts w:hint="default" w:ascii="Times New Roman" w:hAnsi="Times New Roman" w:eastAsia="宋体" w:cs="Times New Roman"/>
                    <w:sz w:val="24"/>
                    <w:szCs w:val="28"/>
                    <w:lang w:val="en-US" w:eastAsia="zh-CN"/>
                  </w:rPr>
                  <m:t>[</m:t>
                </m:r>
                <m:ctrlPr>
                  <w:rPr>
                    <w:rFonts w:hint="eastAsia" w:ascii="DejaVu Math TeX Gyre" w:hAnsi="DejaVu Math TeX Gyre" w:eastAsia="宋体" w:cs="Times New Roman"/>
                    <w:b w:val="0"/>
                    <w:bCs w:val="0"/>
                    <w:sz w:val="24"/>
                    <w:szCs w:val="28"/>
                    <w:lang w:val="en-US" w:eastAsia="zh-CN"/>
                  </w:rPr>
                </m:ctrlPr>
              </m:e>
            </m:nary>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x</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j,k</m:t>
                </m:r>
                <m:ctrlPr>
                  <w:rPr>
                    <w:rFonts w:hint="eastAsia"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x</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i,k</m:t>
                </m:r>
                <m:ctrlPr>
                  <w:rPr>
                    <w:rFonts w:hint="eastAsia"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]+a</m:t>
            </m:r>
            <m:ctrlPr>
              <w:rPr>
                <w:rFonts w:hint="default" w:ascii="DejaVu Math TeX Gyre" w:hAnsi="DejaVu Math TeX Gyre" w:eastAsia="宋体" w:cs="Times New Roman"/>
                <w:b w:val="0"/>
                <w:bCs w:val="0"/>
                <w:sz w:val="24"/>
                <w:szCs w:val="28"/>
                <w:lang w:val="en-US" w:eastAsia="zh-CN"/>
              </w:rPr>
            </m:ctrlPr>
          </m:den>
        </m:f>
      </m:oMath>
      <w:r>
        <w:rPr>
          <w:rFonts w:hint="eastAsia" w:hAnsi="DejaVu Math TeX Gyre" w:eastAsia="宋体" w:cs="Times New Roman"/>
          <w:b w:val="0"/>
          <w:bCs w:val="0"/>
          <w:i w:val="0"/>
          <w:sz w:val="24"/>
          <w:szCs w:val="28"/>
          <w:lang w:val="en-US" w:eastAsia="zh-CN"/>
        </w:rPr>
        <w:tab/>
      </w:r>
      <w:r>
        <w:rPr>
          <w:rFonts w:hint="eastAsia" w:hAnsi="DejaVu Math TeX Gyre" w:eastAsia="宋体" w:cs="Times New Roman"/>
          <w:b w:val="0"/>
          <w:bCs w:val="0"/>
          <w:i w:val="0"/>
          <w:sz w:val="24"/>
          <w:szCs w:val="28"/>
          <w:lang w:val="en-US" w:eastAsia="zh-CN"/>
        </w:rPr>
        <w:t>公式（3）</w:t>
      </w:r>
    </w:p>
    <w:p w14:paraId="4CF717D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default" w:hAnsi="DejaVu Math TeX Gyre" w:eastAsia="宋体" w:cs="Times New Roman"/>
          <w:b w:val="0"/>
          <w:bCs w:val="0"/>
          <w:i w:val="0"/>
          <w:sz w:val="24"/>
          <w:szCs w:val="28"/>
          <w:lang w:val="en-US" w:eastAsia="zh-CN"/>
        </w:rPr>
      </w:pPr>
    </w:p>
    <w:p w14:paraId="0F59D50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其中，</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Value</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k</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表示第k个类别特征的转换值，</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x</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ik</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是当前样本的类别值，</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Y</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是目标向量，a是先验参数（平滑项）。这种方法行之有效地将类别特征转换为数值特征，同时规避过拟合。</w:t>
      </w:r>
    </w:p>
    <w:p w14:paraId="18AB0AFC">
      <w:pPr>
        <w:keepNext w:val="0"/>
        <w:keepLines w:val="0"/>
        <w:pageBreakBefore w:val="0"/>
        <w:widowControl w:val="0"/>
        <w:numPr>
          <w:ilvl w:val="0"/>
          <w:numId w:val="8"/>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25" w:name="_Toc18778"/>
      <w:r>
        <w:rPr>
          <w:rFonts w:hint="eastAsia" w:ascii="宋体" w:hAnsi="宋体" w:eastAsia="宋体" w:cs="宋体"/>
          <w:b/>
          <w:bCs/>
          <w:sz w:val="24"/>
          <w:szCs w:val="24"/>
          <w:lang w:val="en-US" w:eastAsia="zh-CN"/>
        </w:rPr>
        <w:t>LightGBM (Light Gradient Boosting Machine)</w:t>
      </w:r>
      <w:bookmarkEnd w:id="25"/>
    </w:p>
    <w:p w14:paraId="522E2DA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LightGBM</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_Ref4610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[5]</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是由微软开源的轻量级梯度提升框架，其核心优化在于基于直方图的决策树算法和单边梯度采样策略。相比XGBoost的逐层分裂，LightGBM采用逐叶子分裂策略，收敛速度更快，内存占用更低。本文选用LightGBM作为MHEN的基学习器，在保证预测精度的同时提升训练效率。</w:t>
      </w:r>
    </w:p>
    <w:p w14:paraId="6CD63DC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eastAsia" w:ascii="Times New Roman" w:hAnsi="Times New Roman" w:eastAsia="宋体" w:cs="Times New Roman"/>
          <w:b w:val="0"/>
          <w:bCs w:val="0"/>
          <w:sz w:val="24"/>
          <w:szCs w:val="28"/>
          <w:lang w:val="en-US" w:eastAsia="zh-CN"/>
        </w:rPr>
      </w:pPr>
    </w:p>
    <w:p w14:paraId="57B8FA81">
      <w:pPr>
        <w:keepNext w:val="0"/>
        <w:keepLines w:val="0"/>
        <w:pageBreakBefore w:val="0"/>
        <w:widowControl w:val="0"/>
        <w:numPr>
          <w:ilvl w:val="0"/>
          <w:numId w:val="0"/>
        </w:numPr>
        <w:tabs>
          <w:tab w:val="left" w:pos="1680"/>
          <w:tab w:val="left" w:pos="7350"/>
        </w:tabs>
        <w:kinsoku/>
        <w:wordWrap/>
        <w:overflowPunct/>
        <w:topLinePunct w:val="0"/>
        <w:autoSpaceDE/>
        <w:autoSpaceDN/>
        <w:bidi w:val="0"/>
        <w:adjustRightInd/>
        <w:snapToGrid/>
        <w:spacing w:line="480" w:lineRule="exact"/>
        <w:ind w:firstLine="482"/>
        <w:jc w:val="center"/>
        <w:textAlignment w:val="auto"/>
        <w:rPr>
          <w:rFonts w:hint="default" w:hAnsi="Times New Roman" w:eastAsia="宋体" w:cs="Times New Roman"/>
          <w:b w:val="0"/>
          <w:bCs w:val="0"/>
          <w:i w:val="0"/>
          <w:sz w:val="24"/>
          <w:szCs w:val="28"/>
          <w:lang w:val="en-US" w:eastAsia="zh-CN"/>
        </w:rPr>
      </w:pPr>
      <w:r>
        <w:rPr>
          <w:rFonts w:hint="eastAsia" w:hAnsi="DejaVu Math TeX Gyre" w:eastAsia="宋体" w:cs="Times New Roman"/>
          <w:b w:val="0"/>
          <w:bCs w:val="0"/>
          <w:i w:val="0"/>
          <w:sz w:val="24"/>
          <w:szCs w:val="28"/>
          <w:lang w:val="en-US" w:eastAsia="zh-CN"/>
        </w:rPr>
        <w:tab/>
      </w:r>
      <w:r>
        <w:rPr>
          <w:rFonts w:hint="eastAsia" w:hAnsi="DejaVu Math TeX Gyre" w:eastAsia="宋体" w:cs="Times New Roman"/>
          <w:b w:val="0"/>
          <w:bCs w:val="0"/>
          <w:i w:val="0"/>
          <w:sz w:val="24"/>
          <w:szCs w:val="28"/>
          <w:lang w:val="en-US" w:eastAsia="zh-CN"/>
        </w:rPr>
        <w:t xml:space="preserve">   </w:t>
      </w:r>
      <m:oMath>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V</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j</m:t>
            </m:r>
            <m:ctrlPr>
              <w:rPr>
                <w:rFonts w:hint="eastAsia"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(d)=</m:t>
        </m:r>
        <m:f>
          <m:fPr>
            <m:ctrlPr>
              <w:rPr>
                <w:rFonts w:hint="default" w:ascii="DejaVu Math TeX Gyre" w:hAnsi="DejaVu Math TeX Gyre" w:eastAsia="宋体" w:cs="Times New Roman"/>
                <w:b w:val="0"/>
                <w:bCs w:val="0"/>
                <w:sz w:val="24"/>
                <w:szCs w:val="28"/>
                <w:lang w:val="en-US" w:eastAsia="zh-CN"/>
              </w:rPr>
            </m:ctrlPr>
          </m:fPr>
          <m:num>
            <m:r>
              <m:rPr>
                <m:sty m:val="p"/>
              </m:rPr>
              <w:rPr>
                <w:rFonts w:hint="default" w:ascii="Times New Roman" w:hAnsi="Times New Roman" w:eastAsia="宋体" w:cs="Times New Roman"/>
                <w:sz w:val="24"/>
                <w:szCs w:val="28"/>
                <w:lang w:val="en-US" w:eastAsia="zh-CN"/>
              </w:rPr>
              <m:t>1</m:t>
            </m:r>
            <m:ctrlPr>
              <w:rPr>
                <w:rFonts w:hint="eastAsia" w:ascii="DejaVu Math TeX Gyre" w:hAnsi="DejaVu Math TeX Gyre" w:eastAsia="宋体" w:cs="Times New Roman"/>
                <w:b w:val="0"/>
                <w:bCs w:val="0"/>
                <w:sz w:val="24"/>
                <w:szCs w:val="28"/>
                <w:lang w:val="en-US" w:eastAsia="zh-CN"/>
              </w:rPr>
            </m:ctrlPr>
          </m:num>
          <m:den>
            <m:r>
              <m:rPr>
                <m:sty m:val="p"/>
              </m:rPr>
              <w:rPr>
                <w:rFonts w:hint="default" w:ascii="Times New Roman" w:hAnsi="Times New Roman" w:eastAsia="宋体" w:cs="Times New Roman"/>
                <w:sz w:val="24"/>
                <w:szCs w:val="28"/>
                <w:lang w:val="en-US" w:eastAsia="zh-CN"/>
              </w:rPr>
              <m:t>2</m:t>
            </m:r>
            <m:ctrlPr>
              <w:rPr>
                <w:rFonts w:hint="eastAsia" w:ascii="DejaVu Math TeX Gyre" w:hAnsi="DejaVu Math TeX Gyre" w:eastAsia="宋体" w:cs="Times New Roman"/>
                <w:b w:val="0"/>
                <w:bCs w:val="0"/>
                <w:sz w:val="24"/>
                <w:szCs w:val="28"/>
                <w:lang w:val="en-US" w:eastAsia="zh-CN"/>
              </w:rPr>
            </m:ctrlPr>
          </m:den>
        </m:f>
        <m:d>
          <m:dPr>
            <m:ctrlPr>
              <w:rPr>
                <w:rFonts w:hint="default" w:ascii="DejaVu Math TeX Gyre" w:hAnsi="DejaVu Math TeX Gyre" w:eastAsia="宋体" w:cs="Times New Roman"/>
                <w:b w:val="0"/>
                <w:bCs w:val="0"/>
                <w:sz w:val="24"/>
                <w:szCs w:val="28"/>
                <w:lang w:val="en-US" w:eastAsia="zh-CN"/>
              </w:rPr>
            </m:ctrlPr>
          </m:dPr>
          <m:e>
            <m:f>
              <m:fPr>
                <m:ctrlPr>
                  <w:rPr>
                    <w:rFonts w:hint="default" w:ascii="DejaVu Math TeX Gyre" w:hAnsi="DejaVu Math TeX Gyre" w:eastAsia="宋体" w:cs="Times New Roman"/>
                    <w:b w:val="0"/>
                    <w:bCs w:val="0"/>
                    <w:sz w:val="24"/>
                    <w:szCs w:val="28"/>
                    <w:lang w:val="en-US" w:eastAsia="zh-CN"/>
                  </w:rPr>
                </m:ctrlPr>
              </m:fPr>
              <m:num>
                <m:r>
                  <m:rPr>
                    <m:sty m:val="p"/>
                  </m:rPr>
                  <w:rPr>
                    <w:rFonts w:hint="default" w:ascii="Times New Roman" w:hAnsi="Times New Roman" w:eastAsia="宋体" w:cs="Times New Roman"/>
                    <w:sz w:val="24"/>
                    <w:szCs w:val="28"/>
                    <w:lang w:val="en-US" w:eastAsia="zh-CN"/>
                  </w:rPr>
                  <m:t>(</m:t>
                </m:r>
                <m:nary>
                  <m:naryPr>
                    <m:chr m:val="∑"/>
                    <m:limLoc m:val="undOvr"/>
                    <m:supHide m:val="1"/>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i∈</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L</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sub>
                  <m:sup>
                    <m:ctrlPr>
                      <w:rPr>
                        <w:rFonts w:hint="default" w:ascii="DejaVu Math TeX Gyre" w:hAnsi="DejaVu Math TeX Gyre" w:eastAsia="宋体" w:cs="Times New Roman"/>
                        <w:b w:val="0"/>
                        <w:bCs w:val="0"/>
                        <w:sz w:val="24"/>
                        <w:szCs w:val="28"/>
                        <w:lang w:val="en-US" w:eastAsia="zh-CN"/>
                      </w:rPr>
                    </m:ctrlPr>
                  </m:sup>
                  <m:e>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g</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e>
                </m:nary>
                <m:sSup>
                  <m:sSupPr>
                    <m:ctrlPr>
                      <w:rPr>
                        <w:rFonts w:hint="default" w:ascii="DejaVu Math TeX Gyre" w:hAnsi="DejaVu Math TeX Gyre" w:eastAsia="宋体" w:cs="Times New Roman"/>
                        <w:b w:val="0"/>
                        <w:bCs w:val="0"/>
                        <w:sz w:val="24"/>
                        <w:szCs w:val="28"/>
                        <w:lang w:val="en-US" w:eastAsia="zh-CN"/>
                      </w:rPr>
                    </m:ctrlPr>
                  </m:sSupPr>
                  <m:e>
                    <m:r>
                      <m:rPr>
                        <m:sty m:val="p"/>
                      </m:rPr>
                      <w:rPr>
                        <w:rFonts w:hint="default" w:ascii="Times New Roman" w:hAnsi="Times New Roman" w:eastAsia="宋体" w:cs="Times New Roman"/>
                        <w:sz w:val="24"/>
                        <w:szCs w:val="28"/>
                        <w:lang w:val="en-US" w:eastAsia="zh-CN"/>
                      </w:rPr>
                      <m:t>)</m:t>
                    </m:r>
                    <m:ctrlPr>
                      <w:rPr>
                        <w:rFonts w:hint="default" w:ascii="DejaVu Math TeX Gyre" w:hAnsi="DejaVu Math TeX Gyre" w:eastAsia="宋体" w:cs="Times New Roman"/>
                        <w:b w:val="0"/>
                        <w:bCs w:val="0"/>
                        <w:sz w:val="24"/>
                        <w:szCs w:val="28"/>
                        <w:lang w:val="en-US" w:eastAsia="zh-CN"/>
                      </w:rPr>
                    </m:ctrlPr>
                  </m:e>
                  <m:sup>
                    <m:r>
                      <m:rPr>
                        <m:sty m:val="p"/>
                      </m:rPr>
                      <w:rPr>
                        <w:rFonts w:hint="default" w:ascii="Times New Roman" w:hAnsi="Times New Roman" w:eastAsia="宋体" w:cs="Times New Roman"/>
                        <w:sz w:val="24"/>
                        <w:szCs w:val="28"/>
                        <w:lang w:val="en-US" w:eastAsia="zh-CN"/>
                      </w:rPr>
                      <m:t>2</m:t>
                    </m:r>
                    <m:ctrlPr>
                      <w:rPr>
                        <w:rFonts w:hint="default" w:ascii="DejaVu Math TeX Gyre" w:hAnsi="DejaVu Math TeX Gyre" w:eastAsia="宋体" w:cs="Times New Roman"/>
                        <w:b w:val="0"/>
                        <w:bCs w:val="0"/>
                        <w:sz w:val="24"/>
                        <w:szCs w:val="28"/>
                        <w:lang w:val="en-US" w:eastAsia="zh-CN"/>
                      </w:rPr>
                    </m:ctrlPr>
                  </m:sup>
                </m:sSup>
                <m:ctrlPr>
                  <w:rPr>
                    <w:rFonts w:hint="default" w:ascii="DejaVu Math TeX Gyre" w:hAnsi="DejaVu Math TeX Gyre" w:eastAsia="宋体" w:cs="Times New Roman"/>
                    <w:b w:val="0"/>
                    <w:bCs w:val="0"/>
                    <w:sz w:val="24"/>
                    <w:szCs w:val="28"/>
                    <w:lang w:val="en-US" w:eastAsia="zh-CN"/>
                  </w:rPr>
                </m:ctrlPr>
              </m:num>
              <m:den>
                <m:nary>
                  <m:naryPr>
                    <m:chr m:val="∑"/>
                    <m:limLoc m:val="undOvr"/>
                    <m:supHide m:val="1"/>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i∈</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L</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sub>
                  <m:sup>
                    <m:ctrlPr>
                      <w:rPr>
                        <w:rFonts w:hint="default" w:ascii="DejaVu Math TeX Gyre" w:hAnsi="DejaVu Math TeX Gyre" w:eastAsia="宋体" w:cs="Times New Roman"/>
                        <w:b w:val="0"/>
                        <w:bCs w:val="0"/>
                        <w:sz w:val="24"/>
                        <w:szCs w:val="28"/>
                        <w:lang w:val="en-US" w:eastAsia="zh-CN"/>
                      </w:rPr>
                    </m:ctrlPr>
                  </m:sup>
                  <m:e>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h</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e>
                </m:nary>
                <m:r>
                  <m:rPr>
                    <m:sty m:val="p"/>
                  </m:rPr>
                  <w:rPr>
                    <w:rFonts w:hint="default" w:ascii="Times New Roman" w:hAnsi="Times New Roman" w:eastAsia="宋体" w:cs="Times New Roman"/>
                    <w:sz w:val="24"/>
                    <w:szCs w:val="28"/>
                    <w:lang w:val="en-US" w:eastAsia="zh-CN"/>
                  </w:rPr>
                  <m:t>+λ</m:t>
                </m:r>
                <m:ctrlPr>
                  <w:rPr>
                    <w:rFonts w:hint="default" w:ascii="DejaVu Math TeX Gyre" w:hAnsi="DejaVu Math TeX Gyre" w:eastAsia="宋体" w:cs="Times New Roman"/>
                    <w:b w:val="0"/>
                    <w:bCs w:val="0"/>
                    <w:sz w:val="24"/>
                    <w:szCs w:val="28"/>
                    <w:lang w:val="en-US" w:eastAsia="zh-CN"/>
                  </w:rPr>
                </m:ctrlPr>
              </m:den>
            </m:f>
            <m:r>
              <m:rPr>
                <m:sty m:val="p"/>
              </m:rPr>
              <w:rPr>
                <w:rFonts w:hint="default" w:ascii="Times New Roman" w:hAnsi="Times New Roman" w:eastAsia="宋体" w:cs="Times New Roman"/>
                <w:sz w:val="24"/>
                <w:szCs w:val="28"/>
                <w:lang w:val="en-US" w:eastAsia="zh-CN"/>
              </w:rPr>
              <m:t>+</m:t>
            </m:r>
            <m:f>
              <m:fPr>
                <m:ctrlPr>
                  <w:rPr>
                    <w:rFonts w:hint="default" w:ascii="DejaVu Math TeX Gyre" w:hAnsi="DejaVu Math TeX Gyre" w:eastAsia="宋体" w:cs="Times New Roman"/>
                    <w:b w:val="0"/>
                    <w:bCs w:val="0"/>
                    <w:sz w:val="24"/>
                    <w:szCs w:val="28"/>
                    <w:lang w:val="en-US" w:eastAsia="zh-CN"/>
                  </w:rPr>
                </m:ctrlPr>
              </m:fPr>
              <m:num>
                <m:r>
                  <m:rPr>
                    <m:sty m:val="p"/>
                  </m:rPr>
                  <w:rPr>
                    <w:rFonts w:hint="default" w:ascii="Times New Roman" w:hAnsi="Times New Roman" w:eastAsia="宋体" w:cs="Times New Roman"/>
                    <w:sz w:val="24"/>
                    <w:szCs w:val="28"/>
                    <w:lang w:val="en-US" w:eastAsia="zh-CN"/>
                  </w:rPr>
                  <m:t>(</m:t>
                </m:r>
                <m:nary>
                  <m:naryPr>
                    <m:chr m:val="∑"/>
                    <m:limLoc m:val="undOvr"/>
                    <m:supHide m:val="1"/>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i∈</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R</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sub>
                  <m:sup>
                    <m:ctrlPr>
                      <w:rPr>
                        <w:rFonts w:hint="default" w:ascii="DejaVu Math TeX Gyre" w:hAnsi="DejaVu Math TeX Gyre" w:eastAsia="宋体" w:cs="Times New Roman"/>
                        <w:b w:val="0"/>
                        <w:bCs w:val="0"/>
                        <w:sz w:val="24"/>
                        <w:szCs w:val="28"/>
                        <w:lang w:val="en-US" w:eastAsia="zh-CN"/>
                      </w:rPr>
                    </m:ctrlPr>
                  </m:sup>
                  <m:e>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g</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e>
                </m:nary>
                <m:sSup>
                  <m:sSupPr>
                    <m:ctrlPr>
                      <w:rPr>
                        <w:rFonts w:hint="default" w:ascii="DejaVu Math TeX Gyre" w:hAnsi="DejaVu Math TeX Gyre" w:eastAsia="宋体" w:cs="Times New Roman"/>
                        <w:b w:val="0"/>
                        <w:bCs w:val="0"/>
                        <w:sz w:val="24"/>
                        <w:szCs w:val="28"/>
                        <w:lang w:val="en-US" w:eastAsia="zh-CN"/>
                      </w:rPr>
                    </m:ctrlPr>
                  </m:sSupPr>
                  <m:e>
                    <m:r>
                      <m:rPr>
                        <m:sty m:val="p"/>
                      </m:rPr>
                      <w:rPr>
                        <w:rFonts w:hint="default" w:ascii="Times New Roman" w:hAnsi="Times New Roman" w:eastAsia="宋体" w:cs="Times New Roman"/>
                        <w:sz w:val="24"/>
                        <w:szCs w:val="28"/>
                        <w:lang w:val="en-US" w:eastAsia="zh-CN"/>
                      </w:rPr>
                      <m:t>)</m:t>
                    </m:r>
                    <m:ctrlPr>
                      <w:rPr>
                        <w:rFonts w:hint="default" w:ascii="DejaVu Math TeX Gyre" w:hAnsi="DejaVu Math TeX Gyre" w:eastAsia="宋体" w:cs="Times New Roman"/>
                        <w:b w:val="0"/>
                        <w:bCs w:val="0"/>
                        <w:sz w:val="24"/>
                        <w:szCs w:val="28"/>
                        <w:lang w:val="en-US" w:eastAsia="zh-CN"/>
                      </w:rPr>
                    </m:ctrlPr>
                  </m:e>
                  <m:sup>
                    <m:r>
                      <m:rPr>
                        <m:sty m:val="p"/>
                      </m:rPr>
                      <w:rPr>
                        <w:rFonts w:hint="default" w:ascii="Times New Roman" w:hAnsi="Times New Roman" w:eastAsia="宋体" w:cs="Times New Roman"/>
                        <w:sz w:val="24"/>
                        <w:szCs w:val="28"/>
                        <w:lang w:val="en-US" w:eastAsia="zh-CN"/>
                      </w:rPr>
                      <m:t>2</m:t>
                    </m:r>
                    <m:ctrlPr>
                      <w:rPr>
                        <w:rFonts w:hint="default" w:ascii="DejaVu Math TeX Gyre" w:hAnsi="DejaVu Math TeX Gyre" w:eastAsia="宋体" w:cs="Times New Roman"/>
                        <w:b w:val="0"/>
                        <w:bCs w:val="0"/>
                        <w:sz w:val="24"/>
                        <w:szCs w:val="28"/>
                        <w:lang w:val="en-US" w:eastAsia="zh-CN"/>
                      </w:rPr>
                    </m:ctrlPr>
                  </m:sup>
                </m:sSup>
                <m:ctrlPr>
                  <w:rPr>
                    <w:rFonts w:hint="default" w:ascii="DejaVu Math TeX Gyre" w:hAnsi="DejaVu Math TeX Gyre" w:eastAsia="宋体" w:cs="Times New Roman"/>
                    <w:b w:val="0"/>
                    <w:bCs w:val="0"/>
                    <w:sz w:val="24"/>
                    <w:szCs w:val="28"/>
                    <w:lang w:val="en-US" w:eastAsia="zh-CN"/>
                  </w:rPr>
                </m:ctrlPr>
              </m:num>
              <m:den>
                <m:nary>
                  <m:naryPr>
                    <m:chr m:val="∑"/>
                    <m:limLoc m:val="undOvr"/>
                    <m:supHide m:val="1"/>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i∈</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R</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sub>
                  <m:sup>
                    <m:ctrlPr>
                      <w:rPr>
                        <w:rFonts w:hint="default" w:ascii="DejaVu Math TeX Gyre" w:hAnsi="DejaVu Math TeX Gyre" w:eastAsia="宋体" w:cs="Times New Roman"/>
                        <w:b w:val="0"/>
                        <w:bCs w:val="0"/>
                        <w:sz w:val="24"/>
                        <w:szCs w:val="28"/>
                        <w:lang w:val="en-US" w:eastAsia="zh-CN"/>
                      </w:rPr>
                    </m:ctrlPr>
                  </m:sup>
                  <m:e>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h</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e>
                </m:nary>
                <m:r>
                  <m:rPr>
                    <m:sty m:val="p"/>
                  </m:rPr>
                  <w:rPr>
                    <w:rFonts w:hint="default" w:ascii="Times New Roman" w:hAnsi="Times New Roman" w:eastAsia="宋体" w:cs="Times New Roman"/>
                    <w:sz w:val="24"/>
                    <w:szCs w:val="28"/>
                    <w:lang w:val="en-US" w:eastAsia="zh-CN"/>
                  </w:rPr>
                  <m:t>+λ</m:t>
                </m:r>
                <m:ctrlPr>
                  <w:rPr>
                    <w:rFonts w:hint="default" w:ascii="DejaVu Math TeX Gyre" w:hAnsi="DejaVu Math TeX Gyre" w:eastAsia="宋体" w:cs="Times New Roman"/>
                    <w:b w:val="0"/>
                    <w:bCs w:val="0"/>
                    <w:sz w:val="24"/>
                    <w:szCs w:val="28"/>
                    <w:lang w:val="en-US" w:eastAsia="zh-CN"/>
                  </w:rPr>
                </m:ctrlPr>
              </m:den>
            </m:f>
            <m:r>
              <m:rPr>
                <m:sty m:val="p"/>
              </m:rPr>
              <w:rPr>
                <w:rFonts w:hint="default" w:ascii="Times New Roman" w:hAnsi="Times New Roman" w:eastAsia="宋体" w:cs="Times New Roman"/>
                <w:sz w:val="24"/>
                <w:szCs w:val="28"/>
                <w:lang w:val="en-US" w:eastAsia="zh-CN"/>
              </w:rPr>
              <m:t>−</m:t>
            </m:r>
            <m:f>
              <m:fPr>
                <m:ctrlPr>
                  <w:rPr>
                    <w:rFonts w:hint="default" w:ascii="DejaVu Math TeX Gyre" w:hAnsi="DejaVu Math TeX Gyre" w:eastAsia="宋体" w:cs="Times New Roman"/>
                    <w:b w:val="0"/>
                    <w:bCs w:val="0"/>
                    <w:sz w:val="24"/>
                    <w:szCs w:val="28"/>
                    <w:lang w:val="en-US" w:eastAsia="zh-CN"/>
                  </w:rPr>
                </m:ctrlPr>
              </m:fPr>
              <m:num>
                <m:r>
                  <m:rPr>
                    <m:sty m:val="p"/>
                  </m:rPr>
                  <w:rPr>
                    <w:rFonts w:hint="default" w:ascii="Times New Roman" w:hAnsi="Times New Roman" w:eastAsia="宋体" w:cs="Times New Roman"/>
                    <w:sz w:val="24"/>
                    <w:szCs w:val="28"/>
                    <w:lang w:val="en-US" w:eastAsia="zh-CN"/>
                  </w:rPr>
                  <m:t>(</m:t>
                </m:r>
                <m:nary>
                  <m:naryPr>
                    <m:chr m:val="∑"/>
                    <m:limLoc m:val="undOvr"/>
                    <m:supHide m:val="1"/>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i∈I</m:t>
                    </m:r>
                    <m:ctrlPr>
                      <w:rPr>
                        <w:rFonts w:hint="default" w:ascii="DejaVu Math TeX Gyre" w:hAnsi="DejaVu Math TeX Gyre" w:eastAsia="宋体" w:cs="Times New Roman"/>
                        <w:b w:val="0"/>
                        <w:bCs w:val="0"/>
                        <w:sz w:val="24"/>
                        <w:szCs w:val="28"/>
                        <w:lang w:val="en-US" w:eastAsia="zh-CN"/>
                      </w:rPr>
                    </m:ctrlPr>
                  </m:sub>
                  <m:sup>
                    <m:ctrlPr>
                      <w:rPr>
                        <w:rFonts w:hint="default" w:ascii="DejaVu Math TeX Gyre" w:hAnsi="DejaVu Math TeX Gyre" w:eastAsia="宋体" w:cs="Times New Roman"/>
                        <w:b w:val="0"/>
                        <w:bCs w:val="0"/>
                        <w:sz w:val="24"/>
                        <w:szCs w:val="28"/>
                        <w:lang w:val="en-US" w:eastAsia="zh-CN"/>
                      </w:rPr>
                    </m:ctrlPr>
                  </m:sup>
                  <m:e>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g</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e>
                </m:nary>
                <m:sSup>
                  <m:sSupPr>
                    <m:ctrlPr>
                      <w:rPr>
                        <w:rFonts w:hint="default" w:ascii="DejaVu Math TeX Gyre" w:hAnsi="DejaVu Math TeX Gyre" w:eastAsia="宋体" w:cs="Times New Roman"/>
                        <w:b w:val="0"/>
                        <w:bCs w:val="0"/>
                        <w:sz w:val="24"/>
                        <w:szCs w:val="28"/>
                        <w:lang w:val="en-US" w:eastAsia="zh-CN"/>
                      </w:rPr>
                    </m:ctrlPr>
                  </m:sSupPr>
                  <m:e>
                    <m:r>
                      <m:rPr>
                        <m:sty m:val="p"/>
                      </m:rPr>
                      <w:rPr>
                        <w:rFonts w:hint="default" w:ascii="Times New Roman" w:hAnsi="Times New Roman" w:eastAsia="宋体" w:cs="Times New Roman"/>
                        <w:sz w:val="24"/>
                        <w:szCs w:val="28"/>
                        <w:lang w:val="en-US" w:eastAsia="zh-CN"/>
                      </w:rPr>
                      <m:t>)</m:t>
                    </m:r>
                    <m:ctrlPr>
                      <w:rPr>
                        <w:rFonts w:hint="default" w:ascii="DejaVu Math TeX Gyre" w:hAnsi="DejaVu Math TeX Gyre" w:eastAsia="宋体" w:cs="Times New Roman"/>
                        <w:b w:val="0"/>
                        <w:bCs w:val="0"/>
                        <w:sz w:val="24"/>
                        <w:szCs w:val="28"/>
                        <w:lang w:val="en-US" w:eastAsia="zh-CN"/>
                      </w:rPr>
                    </m:ctrlPr>
                  </m:e>
                  <m:sup>
                    <m:r>
                      <m:rPr>
                        <m:sty m:val="p"/>
                      </m:rPr>
                      <w:rPr>
                        <w:rFonts w:hint="default" w:ascii="Times New Roman" w:hAnsi="Times New Roman" w:eastAsia="宋体" w:cs="Times New Roman"/>
                        <w:sz w:val="24"/>
                        <w:szCs w:val="28"/>
                        <w:lang w:val="en-US" w:eastAsia="zh-CN"/>
                      </w:rPr>
                      <m:t>2</m:t>
                    </m:r>
                    <m:ctrlPr>
                      <w:rPr>
                        <w:rFonts w:hint="default" w:ascii="DejaVu Math TeX Gyre" w:hAnsi="DejaVu Math TeX Gyre" w:eastAsia="宋体" w:cs="Times New Roman"/>
                        <w:b w:val="0"/>
                        <w:bCs w:val="0"/>
                        <w:sz w:val="24"/>
                        <w:szCs w:val="28"/>
                        <w:lang w:val="en-US" w:eastAsia="zh-CN"/>
                      </w:rPr>
                    </m:ctrlPr>
                  </m:sup>
                </m:sSup>
                <m:ctrlPr>
                  <w:rPr>
                    <w:rFonts w:hint="default" w:ascii="DejaVu Math TeX Gyre" w:hAnsi="DejaVu Math TeX Gyre" w:eastAsia="宋体" w:cs="Times New Roman"/>
                    <w:b w:val="0"/>
                    <w:bCs w:val="0"/>
                    <w:sz w:val="24"/>
                    <w:szCs w:val="28"/>
                    <w:lang w:val="en-US" w:eastAsia="zh-CN"/>
                  </w:rPr>
                </m:ctrlPr>
              </m:num>
              <m:den>
                <m:nary>
                  <m:naryPr>
                    <m:chr m:val="∑"/>
                    <m:limLoc m:val="undOvr"/>
                    <m:supHide m:val="1"/>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i∈I</m:t>
                    </m:r>
                    <m:ctrlPr>
                      <w:rPr>
                        <w:rFonts w:hint="default" w:ascii="DejaVu Math TeX Gyre" w:hAnsi="DejaVu Math TeX Gyre" w:eastAsia="宋体" w:cs="Times New Roman"/>
                        <w:b w:val="0"/>
                        <w:bCs w:val="0"/>
                        <w:sz w:val="24"/>
                        <w:szCs w:val="28"/>
                        <w:lang w:val="en-US" w:eastAsia="zh-CN"/>
                      </w:rPr>
                    </m:ctrlPr>
                  </m:sub>
                  <m:sup>
                    <m:ctrlPr>
                      <w:rPr>
                        <w:rFonts w:hint="default" w:ascii="DejaVu Math TeX Gyre" w:hAnsi="DejaVu Math TeX Gyre" w:eastAsia="宋体" w:cs="Times New Roman"/>
                        <w:b w:val="0"/>
                        <w:bCs w:val="0"/>
                        <w:sz w:val="24"/>
                        <w:szCs w:val="28"/>
                        <w:lang w:val="en-US" w:eastAsia="zh-CN"/>
                      </w:rPr>
                    </m:ctrlPr>
                  </m:sup>
                  <m:e>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h</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e>
                </m:nary>
                <m:r>
                  <m:rPr>
                    <m:sty m:val="p"/>
                  </m:rPr>
                  <w:rPr>
                    <w:rFonts w:hint="default" w:ascii="Times New Roman" w:hAnsi="Times New Roman" w:eastAsia="宋体" w:cs="Times New Roman"/>
                    <w:sz w:val="24"/>
                    <w:szCs w:val="28"/>
                    <w:lang w:val="en-US" w:eastAsia="zh-CN"/>
                  </w:rPr>
                  <m:t>+λ</m:t>
                </m:r>
                <m:ctrlPr>
                  <w:rPr>
                    <w:rFonts w:hint="default" w:ascii="DejaVu Math TeX Gyre" w:hAnsi="DejaVu Math TeX Gyre" w:eastAsia="宋体" w:cs="Times New Roman"/>
                    <w:b w:val="0"/>
                    <w:bCs w:val="0"/>
                    <w:sz w:val="24"/>
                    <w:szCs w:val="28"/>
                    <w:lang w:val="en-US" w:eastAsia="zh-CN"/>
                  </w:rPr>
                </m:ctrlPr>
              </m:den>
            </m:f>
            <m:ctrlPr>
              <w:rPr>
                <w:rFonts w:hint="default" w:ascii="DejaVu Math TeX Gyre" w:hAnsi="DejaVu Math TeX Gyre" w:eastAsia="宋体" w:cs="Times New Roman"/>
                <w:b w:val="0"/>
                <w:bCs w:val="0"/>
                <w:sz w:val="24"/>
                <w:szCs w:val="28"/>
                <w:lang w:val="en-US" w:eastAsia="zh-CN"/>
              </w:rPr>
            </m:ctrlPr>
          </m:e>
        </m:d>
        <m:r>
          <m:rPr>
            <m:sty m:val="p"/>
          </m:rPr>
          <w:rPr>
            <w:rFonts w:hint="default" w:ascii="Times New Roman" w:hAnsi="Times New Roman" w:eastAsia="宋体" w:cs="Times New Roman"/>
            <w:sz w:val="24"/>
            <w:szCs w:val="28"/>
            <w:lang w:val="en-US" w:eastAsia="zh-CN"/>
          </w:rPr>
          <m:t>−γ</m:t>
        </m:r>
      </m:oMath>
      <w:r>
        <w:rPr>
          <w:rFonts w:hint="eastAsia" w:hAnsi="Times New Roman" w:eastAsia="宋体" w:cs="Times New Roman"/>
          <w:b w:val="0"/>
          <w:i w:val="0"/>
          <w:sz w:val="24"/>
          <w:szCs w:val="28"/>
          <w:lang w:val="en-US" w:eastAsia="zh-CN"/>
        </w:rPr>
        <w:tab/>
      </w:r>
      <w:r>
        <w:rPr>
          <w:rFonts w:hint="eastAsia" w:hAnsi="Times New Roman" w:eastAsia="宋体" w:cs="Times New Roman"/>
          <w:b w:val="0"/>
          <w:i w:val="0"/>
          <w:sz w:val="24"/>
          <w:szCs w:val="28"/>
          <w:lang w:val="en-US" w:eastAsia="zh-CN"/>
        </w:rPr>
        <w:t>公式（4）</w:t>
      </w:r>
    </w:p>
    <w:p w14:paraId="5142E54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default" w:hAnsi="Times New Roman" w:eastAsia="宋体" w:cs="Times New Roman"/>
          <w:b w:val="0"/>
          <w:bCs w:val="0"/>
          <w:i w:val="0"/>
          <w:sz w:val="24"/>
          <w:szCs w:val="28"/>
          <w:lang w:val="en-US" w:eastAsia="zh-CN"/>
        </w:rPr>
      </w:pPr>
    </w:p>
    <w:p w14:paraId="0055635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该公式为LightGBM的分裂益增公式，公式计算了特征j在分裂点d处的增益。</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L</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和</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L</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R</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分别代表其分裂后的左叶与右叶节点中的样本集合。LightGBM通过直方图算法快速计算这些统计量(</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g</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和</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h</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)，以此大幅提升训练速度。</w:t>
      </w:r>
    </w:p>
    <w:p w14:paraId="71555CF9">
      <w:pPr>
        <w:keepNext w:val="0"/>
        <w:keepLines w:val="0"/>
        <w:pageBreakBefore w:val="0"/>
        <w:widowControl w:val="0"/>
        <w:numPr>
          <w:ilvl w:val="0"/>
          <w:numId w:val="8"/>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26" w:name="_Toc17143"/>
      <w:r>
        <w:rPr>
          <w:rFonts w:hint="eastAsia" w:ascii="宋体" w:hAnsi="宋体" w:eastAsia="宋体" w:cs="宋体"/>
          <w:b/>
          <w:bCs/>
          <w:sz w:val="24"/>
          <w:szCs w:val="24"/>
          <w:lang w:val="en-US" w:eastAsia="zh-CN"/>
        </w:rPr>
        <w:t>随机森林 (Random Forest)</w:t>
      </w:r>
      <w:bookmarkEnd w:id="26"/>
    </w:p>
    <w:p w14:paraId="550153E3">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随机森林</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_Ref4767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[6]</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是基于Bagging机制的集成树模型，通过自助采样和随机特征选择构建多棵决策树，最终以投票方式输出预测结果。其核心优势在于天然抗过拟合、对噪声鲁棒、对缺失值不敏感。本文选用随机森林作为MHEN的基学习器，负责提供稳健的预测基准。随机森林是“集成”的鼻祖，数学表达式十分直观，一.平均，二.投票。公式如下:</w:t>
      </w:r>
    </w:p>
    <w:p w14:paraId="36032DA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eastAsia" w:ascii="Times New Roman" w:hAnsi="Times New Roman" w:eastAsia="宋体" w:cs="Times New Roman"/>
          <w:b w:val="0"/>
          <w:bCs w:val="0"/>
          <w:sz w:val="24"/>
          <w:szCs w:val="28"/>
          <w:lang w:val="en-US" w:eastAsia="zh-CN"/>
        </w:rPr>
      </w:pPr>
    </w:p>
    <w:p w14:paraId="6EAA6CB9">
      <w:pPr>
        <w:keepNext w:val="0"/>
        <w:keepLines w:val="0"/>
        <w:pageBreakBefore w:val="0"/>
        <w:widowControl w:val="0"/>
        <w:numPr>
          <w:ilvl w:val="0"/>
          <w:numId w:val="0"/>
        </w:numPr>
        <w:tabs>
          <w:tab w:val="center" w:pos="4200"/>
          <w:tab w:val="center" w:pos="8190"/>
        </w:tabs>
        <w:kinsoku/>
        <w:wordWrap/>
        <w:overflowPunct/>
        <w:topLinePunct w:val="0"/>
        <w:autoSpaceDE/>
        <w:autoSpaceDN/>
        <w:bidi w:val="0"/>
        <w:adjustRightInd/>
        <w:snapToGrid/>
        <w:spacing w:line="480" w:lineRule="exact"/>
        <w:ind w:firstLine="482"/>
        <w:jc w:val="center"/>
        <w:textAlignment w:val="auto"/>
        <w:rPr>
          <w:rFonts w:hint="default" w:hAnsi="Times New Roman" w:eastAsia="宋体" w:cs="Times New Roman"/>
          <w:b w:val="0"/>
          <w:bCs w:val="0"/>
          <w:i w:val="0"/>
          <w:sz w:val="24"/>
          <w:szCs w:val="28"/>
          <w:lang w:val="en-US" w:eastAsia="zh-CN"/>
        </w:rPr>
      </w:pPr>
      <w:r>
        <w:rPr>
          <w:rFonts w:hint="eastAsia" w:hAnsi="DejaVu Math TeX Gyre" w:eastAsia="宋体" w:cs="Times New Roman"/>
          <w:b w:val="0"/>
          <w:bCs w:val="0"/>
          <w:i w:val="0"/>
          <w:sz w:val="24"/>
          <w:szCs w:val="28"/>
          <w:lang w:val="en-US" w:eastAsia="zh-CN"/>
        </w:rPr>
        <w:tab/>
      </w:r>
      <m:oMath>
        <m:acc>
          <m:accPr>
            <m:ctrlPr>
              <w:rPr>
                <w:rFonts w:hint="default" w:ascii="DejaVu Math TeX Gyre" w:hAnsi="DejaVu Math TeX Gyre" w:eastAsia="宋体" w:cs="Times New Roman"/>
                <w:b w:val="0"/>
                <w:bCs w:val="0"/>
                <w:sz w:val="24"/>
                <w:szCs w:val="28"/>
                <w:lang w:val="en-US" w:eastAsia="zh-CN"/>
              </w:rPr>
            </m:ctrlPr>
          </m:accPr>
          <m:e>
            <m:r>
              <m:rPr>
                <m:sty m:val="p"/>
              </m:rPr>
              <w:rPr>
                <w:rFonts w:hint="default" w:ascii="Times New Roman" w:hAnsi="Times New Roman" w:eastAsia="宋体" w:cs="Times New Roman"/>
                <w:sz w:val="24"/>
                <w:szCs w:val="28"/>
                <w:lang w:val="en-US" w:eastAsia="zh-CN"/>
              </w:rPr>
              <m:t>y</m:t>
            </m:r>
            <m:ctrlPr>
              <w:rPr>
                <w:rFonts w:hint="eastAsia" w:ascii="DejaVu Math TeX Gyre" w:hAnsi="DejaVu Math TeX Gyre" w:eastAsia="宋体" w:cs="Times New Roman"/>
                <w:b w:val="0"/>
                <w:bCs w:val="0"/>
                <w:sz w:val="24"/>
                <w:szCs w:val="28"/>
                <w:lang w:val="en-US" w:eastAsia="zh-CN"/>
              </w:rPr>
            </m:ctrlPr>
          </m:e>
        </m:acc>
        <m:r>
          <m:rPr>
            <m:sty m:val="p"/>
          </m:rPr>
          <w:rPr>
            <w:rFonts w:hint="default" w:ascii="Times New Roman" w:hAnsi="Times New Roman" w:eastAsia="宋体" w:cs="Times New Roman"/>
            <w:sz w:val="24"/>
            <w:szCs w:val="28"/>
            <w:lang w:val="en-US" w:eastAsia="zh-CN"/>
          </w:rPr>
          <m:t>=</m:t>
        </m:r>
        <m:f>
          <m:fPr>
            <m:ctrlPr>
              <w:rPr>
                <w:rFonts w:hint="default" w:ascii="DejaVu Math TeX Gyre" w:hAnsi="DejaVu Math TeX Gyre" w:eastAsia="宋体" w:cs="Times New Roman"/>
                <w:b w:val="0"/>
                <w:bCs w:val="0"/>
                <w:sz w:val="24"/>
                <w:szCs w:val="28"/>
                <w:lang w:val="en-US" w:eastAsia="zh-CN"/>
              </w:rPr>
            </m:ctrlPr>
          </m:fPr>
          <m:num>
            <m:r>
              <m:rPr>
                <m:sty m:val="p"/>
              </m:rPr>
              <w:rPr>
                <w:rFonts w:hint="default" w:ascii="Times New Roman" w:hAnsi="Times New Roman" w:eastAsia="宋体" w:cs="Times New Roman"/>
                <w:sz w:val="24"/>
                <w:szCs w:val="28"/>
                <w:lang w:val="en-US" w:eastAsia="zh-CN"/>
              </w:rPr>
              <m:t>1</m:t>
            </m:r>
            <m:ctrlPr>
              <w:rPr>
                <w:rFonts w:hint="eastAsia" w:ascii="DejaVu Math TeX Gyre" w:hAnsi="DejaVu Math TeX Gyre" w:eastAsia="宋体" w:cs="Times New Roman"/>
                <w:b w:val="0"/>
                <w:bCs w:val="0"/>
                <w:sz w:val="24"/>
                <w:szCs w:val="28"/>
                <w:lang w:val="en-US" w:eastAsia="zh-CN"/>
              </w:rPr>
            </m:ctrlPr>
          </m:num>
          <m:den>
            <m:r>
              <m:rPr>
                <m:sty m:val="p"/>
              </m:rPr>
              <w:rPr>
                <w:rFonts w:hint="default" w:ascii="Times New Roman" w:hAnsi="Times New Roman" w:eastAsia="宋体" w:cs="Times New Roman"/>
                <w:sz w:val="24"/>
                <w:szCs w:val="28"/>
                <w:lang w:val="en-US" w:eastAsia="zh-CN"/>
              </w:rPr>
              <m:t>T</m:t>
            </m:r>
            <m:ctrlPr>
              <w:rPr>
                <w:rFonts w:hint="eastAsia" w:ascii="DejaVu Math TeX Gyre" w:hAnsi="DejaVu Math TeX Gyre" w:eastAsia="宋体" w:cs="Times New Roman"/>
                <w:b w:val="0"/>
                <w:bCs w:val="0"/>
                <w:sz w:val="24"/>
                <w:szCs w:val="28"/>
                <w:lang w:val="en-US" w:eastAsia="zh-CN"/>
              </w:rPr>
            </m:ctrlPr>
          </m:den>
        </m:f>
        <m:nary>
          <m:naryPr>
            <m:chr m:val="∑"/>
            <m:limLoc m:val="undOvr"/>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t=1</m:t>
            </m:r>
            <m:ctrlPr>
              <w:rPr>
                <w:rFonts w:hint="eastAsia" w:ascii="DejaVu Math TeX Gyre" w:hAnsi="DejaVu Math TeX Gyre" w:eastAsia="宋体" w:cs="Times New Roman"/>
                <w:b w:val="0"/>
                <w:bCs w:val="0"/>
                <w:sz w:val="24"/>
                <w:szCs w:val="28"/>
                <w:lang w:val="en-US" w:eastAsia="zh-CN"/>
              </w:rPr>
            </m:ctrlPr>
          </m:sub>
          <m:sup>
            <m:r>
              <m:rPr>
                <m:sty m:val="p"/>
              </m:rPr>
              <w:rPr>
                <w:rFonts w:hint="default" w:ascii="Times New Roman" w:hAnsi="Times New Roman" w:eastAsia="宋体" w:cs="Times New Roman"/>
                <w:sz w:val="24"/>
                <w:szCs w:val="28"/>
                <w:lang w:val="en-US" w:eastAsia="zh-CN"/>
              </w:rPr>
              <m:t>T</m:t>
            </m:r>
            <m:ctrlPr>
              <w:rPr>
                <w:rFonts w:hint="eastAsia" w:ascii="DejaVu Math TeX Gyre" w:hAnsi="DejaVu Math TeX Gyre" w:eastAsia="宋体" w:cs="Times New Roman"/>
                <w:b w:val="0"/>
                <w:bCs w:val="0"/>
                <w:sz w:val="24"/>
                <w:szCs w:val="28"/>
                <w:lang w:val="en-US" w:eastAsia="zh-CN"/>
              </w:rPr>
            </m:ctrlPr>
          </m:sup>
          <m:e>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h</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t</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e>
        </m:nary>
        <m:r>
          <m:rPr>
            <m:sty m:val="p"/>
          </m:rPr>
          <w:rPr>
            <w:rFonts w:hint="default" w:ascii="Times New Roman" w:hAnsi="Times New Roman" w:eastAsia="宋体" w:cs="Times New Roman"/>
            <w:sz w:val="24"/>
            <w:szCs w:val="28"/>
            <w:lang w:val="en-US" w:eastAsia="zh-CN"/>
          </w:rPr>
          <m:t>(x)</m:t>
        </m:r>
      </m:oMath>
      <w:r>
        <w:rPr>
          <w:rFonts w:hint="eastAsia" w:hAnsi="Times New Roman" w:eastAsia="宋体" w:cs="Times New Roman"/>
          <w:b w:val="0"/>
          <w:i w:val="0"/>
          <w:sz w:val="24"/>
          <w:szCs w:val="28"/>
          <w:lang w:val="en-US" w:eastAsia="zh-CN"/>
        </w:rPr>
        <w:tab/>
      </w:r>
      <w:r>
        <w:rPr>
          <w:rFonts w:hint="eastAsia" w:hAnsi="Times New Roman" w:eastAsia="宋体" w:cs="Times New Roman"/>
          <w:b w:val="0"/>
          <w:i w:val="0"/>
          <w:sz w:val="24"/>
          <w:szCs w:val="28"/>
          <w:lang w:val="en-US" w:eastAsia="zh-CN"/>
        </w:rPr>
        <w:t>公式（5）</w:t>
      </w:r>
    </w:p>
    <w:p w14:paraId="51BB7DD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default" w:hAnsi="Times New Roman" w:eastAsia="宋体" w:cs="Times New Roman"/>
          <w:b w:val="0"/>
          <w:bCs w:val="0"/>
          <w:i w:val="0"/>
          <w:sz w:val="24"/>
          <w:szCs w:val="28"/>
          <w:lang w:val="en-US" w:eastAsia="zh-CN"/>
        </w:rPr>
      </w:pPr>
    </w:p>
    <w:p w14:paraId="7EE7E489">
      <w:pPr>
        <w:keepNext w:val="0"/>
        <w:keepLines w:val="0"/>
        <w:pageBreakBefore w:val="0"/>
        <w:widowControl w:val="0"/>
        <w:numPr>
          <w:ilvl w:val="0"/>
          <w:numId w:val="8"/>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27" w:name="_Toc6273"/>
      <w:r>
        <w:rPr>
          <w:rFonts w:hint="eastAsia" w:ascii="宋体" w:hAnsi="宋体" w:eastAsia="宋体" w:cs="宋体"/>
          <w:b/>
          <w:bCs/>
          <w:sz w:val="24"/>
          <w:szCs w:val="24"/>
          <w:lang w:val="en-US" w:eastAsia="zh-CN"/>
        </w:rPr>
        <w:t>逻辑回归 (Logistic Regression)</w:t>
      </w:r>
      <w:bookmarkEnd w:id="27"/>
    </w:p>
    <w:p w14:paraId="2C2659C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逻辑回归是经典的线性分类模型，通过Sigmoid函数将线性输出映射至[0,1]区间</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_Ref4823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[7]</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输出可解释的概率预测。其核心优势在于模型简单、训练速度快、可解释性强。本文选用逻辑回归作为MHEN的基学习器，负责捕捉特征与目标变量之间的线性主效应，与树模型形成互补。逻辑回归作为线性模型，其公式复杂度不如非线性模型，但其决定了后来消融实验中三模型MHEN与四模型MHEN的差距，故而其重要性不言而喻。公式如下：</w:t>
      </w:r>
    </w:p>
    <w:p w14:paraId="3DF2223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eastAsia" w:ascii="Times New Roman" w:hAnsi="Times New Roman" w:eastAsia="宋体" w:cs="Times New Roman"/>
          <w:b w:val="0"/>
          <w:bCs w:val="0"/>
          <w:sz w:val="24"/>
          <w:szCs w:val="28"/>
          <w:lang w:val="en-US" w:eastAsia="zh-CN"/>
        </w:rPr>
      </w:pPr>
    </w:p>
    <w:p w14:paraId="6CFDFBBB">
      <w:pPr>
        <w:keepNext w:val="0"/>
        <w:keepLines w:val="0"/>
        <w:pageBreakBefore w:val="0"/>
        <w:widowControl w:val="0"/>
        <w:numPr>
          <w:ilvl w:val="0"/>
          <w:numId w:val="0"/>
        </w:numPr>
        <w:tabs>
          <w:tab w:val="center" w:pos="4305"/>
          <w:tab w:val="right" w:pos="7770"/>
        </w:tabs>
        <w:kinsoku/>
        <w:wordWrap/>
        <w:overflowPunct/>
        <w:topLinePunct w:val="0"/>
        <w:autoSpaceDE/>
        <w:autoSpaceDN/>
        <w:bidi w:val="0"/>
        <w:adjustRightInd/>
        <w:snapToGrid/>
        <w:spacing w:line="480" w:lineRule="exact"/>
        <w:ind w:firstLine="482"/>
        <w:jc w:val="center"/>
        <w:textAlignment w:val="auto"/>
        <w:rPr>
          <w:rFonts w:hint="default" w:hAnsi="DejaVu Math TeX Gyre" w:eastAsia="宋体" w:cs="Times New Roman"/>
          <w:b w:val="0"/>
          <w:bCs w:val="0"/>
          <w:i w:val="0"/>
          <w:sz w:val="24"/>
          <w:szCs w:val="28"/>
          <w:lang w:val="en-US" w:eastAsia="zh-CN"/>
        </w:rPr>
      </w:pPr>
      <w:r>
        <w:rPr>
          <w:rFonts w:hint="eastAsia" w:hAnsi="Times New Roman" w:eastAsia="宋体" w:cs="Times New Roman"/>
          <w:b w:val="0"/>
          <w:i w:val="0"/>
          <w:sz w:val="24"/>
          <w:szCs w:val="28"/>
          <w:lang w:val="en-US" w:eastAsia="zh-CN"/>
        </w:rPr>
        <w:tab/>
      </w:r>
      <m:oMath>
        <m:r>
          <m:rPr>
            <m:sty m:val="p"/>
          </m:rPr>
          <w:rPr>
            <w:rFonts w:hint="default" w:ascii="Times New Roman" w:hAnsi="Times New Roman" w:eastAsia="宋体" w:cs="Times New Roman"/>
            <w:sz w:val="24"/>
            <w:szCs w:val="28"/>
            <w:lang w:val="en-US" w:eastAsia="zh-CN"/>
          </w:rPr>
          <m:t>P(y=1|x)=</m:t>
        </m:r>
        <m:f>
          <m:fPr>
            <m:ctrlPr>
              <w:rPr>
                <w:rFonts w:hint="default" w:ascii="DejaVu Math TeX Gyre" w:hAnsi="DejaVu Math TeX Gyre" w:eastAsia="宋体" w:cs="Times New Roman"/>
                <w:b w:val="0"/>
                <w:bCs w:val="0"/>
                <w:sz w:val="24"/>
                <w:szCs w:val="28"/>
                <w:lang w:val="en-US" w:eastAsia="zh-CN"/>
              </w:rPr>
            </m:ctrlPr>
          </m:fPr>
          <m:num>
            <m:r>
              <m:rPr>
                <m:sty m:val="p"/>
              </m:rPr>
              <w:rPr>
                <w:rFonts w:hint="default" w:ascii="Times New Roman" w:hAnsi="Times New Roman" w:eastAsia="宋体" w:cs="Times New Roman"/>
                <w:sz w:val="24"/>
                <w:szCs w:val="28"/>
                <w:lang w:val="en-US" w:eastAsia="zh-CN"/>
              </w:rPr>
              <m:t>1</m:t>
            </m:r>
            <m:ctrlPr>
              <w:rPr>
                <w:rFonts w:hint="eastAsia" w:ascii="DejaVu Math TeX Gyre" w:hAnsi="DejaVu Math TeX Gyre" w:eastAsia="宋体" w:cs="Times New Roman"/>
                <w:b w:val="0"/>
                <w:bCs w:val="0"/>
                <w:sz w:val="24"/>
                <w:szCs w:val="28"/>
                <w:lang w:val="en-US" w:eastAsia="zh-CN"/>
              </w:rPr>
            </m:ctrlPr>
          </m:num>
          <m:den>
            <m:r>
              <m:rPr>
                <m:sty m:val="p"/>
              </m:rPr>
              <w:rPr>
                <w:rFonts w:hint="default" w:ascii="Times New Roman" w:hAnsi="Times New Roman" w:eastAsia="宋体" w:cs="Times New Roman"/>
                <w:sz w:val="24"/>
                <w:szCs w:val="28"/>
                <w:lang w:val="en-US" w:eastAsia="zh-CN"/>
              </w:rPr>
              <m:t>1+</m:t>
            </m:r>
            <m:sSup>
              <m:sSupPr>
                <m:ctrlPr>
                  <w:rPr>
                    <w:rFonts w:hint="default" w:ascii="DejaVu Math TeX Gyre" w:hAnsi="DejaVu Math TeX Gyre" w:eastAsia="宋体" w:cs="Times New Roman"/>
                    <w:b w:val="0"/>
                    <w:bCs w:val="0"/>
                    <w:sz w:val="24"/>
                    <w:szCs w:val="28"/>
                    <w:lang w:val="en-US" w:eastAsia="zh-CN"/>
                  </w:rPr>
                </m:ctrlPr>
              </m:sSupPr>
              <m:e>
                <m:r>
                  <m:rPr>
                    <m:sty m:val="p"/>
                  </m:rPr>
                  <w:rPr>
                    <w:rFonts w:hint="default" w:ascii="Times New Roman" w:hAnsi="Times New Roman" w:eastAsia="宋体" w:cs="Times New Roman"/>
                    <w:sz w:val="24"/>
                    <w:szCs w:val="28"/>
                    <w:lang w:val="en-US" w:eastAsia="zh-CN"/>
                  </w:rPr>
                  <m:t>e</m:t>
                </m:r>
                <m:ctrlPr>
                  <w:rPr>
                    <w:rFonts w:hint="eastAsia" w:ascii="DejaVu Math TeX Gyre" w:hAnsi="DejaVu Math TeX Gyre" w:eastAsia="宋体" w:cs="Times New Roman"/>
                    <w:b w:val="0"/>
                    <w:bCs w:val="0"/>
                    <w:sz w:val="24"/>
                    <w:szCs w:val="28"/>
                    <w:lang w:val="en-US" w:eastAsia="zh-CN"/>
                  </w:rPr>
                </m:ctrlPr>
              </m:e>
              <m:sup>
                <m:r>
                  <m:rPr>
                    <m:sty m:val="p"/>
                  </m:rPr>
                  <w:rPr>
                    <w:rFonts w:hint="default" w:ascii="Times New Roman" w:hAnsi="Times New Roman" w:eastAsia="宋体" w:cs="Times New Roman"/>
                    <w:sz w:val="24"/>
                    <w:szCs w:val="28"/>
                    <w:lang w:val="en-US" w:eastAsia="zh-CN"/>
                  </w:rPr>
                  <m:t>−(</m:t>
                </m:r>
                <m:sSup>
                  <m:sSupPr>
                    <m:ctrlPr>
                      <w:rPr>
                        <w:rFonts w:hint="default" w:ascii="DejaVu Math TeX Gyre" w:hAnsi="DejaVu Math TeX Gyre" w:eastAsia="宋体" w:cs="Times New Roman"/>
                        <w:b w:val="0"/>
                        <w:bCs w:val="0"/>
                        <w:sz w:val="24"/>
                        <w:szCs w:val="28"/>
                        <w:lang w:val="en-US" w:eastAsia="zh-CN"/>
                      </w:rPr>
                    </m:ctrlPr>
                  </m:sSupPr>
                  <m:e>
                    <m:r>
                      <m:rPr>
                        <m:sty m:val="p"/>
                      </m:rPr>
                      <w:rPr>
                        <w:rFonts w:hint="default" w:ascii="Times New Roman" w:hAnsi="Times New Roman" w:eastAsia="宋体" w:cs="Times New Roman"/>
                        <w:sz w:val="24"/>
                        <w:szCs w:val="28"/>
                        <w:lang w:val="en-US" w:eastAsia="zh-CN"/>
                      </w:rPr>
                      <m:t>w</m:t>
                    </m:r>
                    <m:ctrlPr>
                      <w:rPr>
                        <w:rFonts w:hint="eastAsia" w:ascii="DejaVu Math TeX Gyre" w:hAnsi="DejaVu Math TeX Gyre" w:eastAsia="宋体" w:cs="Times New Roman"/>
                        <w:b w:val="0"/>
                        <w:bCs w:val="0"/>
                        <w:sz w:val="24"/>
                        <w:szCs w:val="28"/>
                        <w:lang w:val="en-US" w:eastAsia="zh-CN"/>
                      </w:rPr>
                    </m:ctrlPr>
                  </m:e>
                  <m:sup>
                    <m:r>
                      <m:rPr>
                        <m:sty m:val="p"/>
                      </m:rPr>
                      <w:rPr>
                        <w:rFonts w:hint="default" w:ascii="Times New Roman" w:hAnsi="Times New Roman" w:eastAsia="宋体" w:cs="Times New Roman"/>
                        <w:sz w:val="24"/>
                        <w:szCs w:val="28"/>
                        <w:lang w:val="en-US" w:eastAsia="zh-CN"/>
                      </w:rPr>
                      <m:t>T</m:t>
                    </m:r>
                    <m:ctrlPr>
                      <w:rPr>
                        <w:rFonts w:hint="eastAsia" w:ascii="DejaVu Math TeX Gyre" w:hAnsi="DejaVu Math TeX Gyre" w:eastAsia="宋体" w:cs="Times New Roman"/>
                        <w:b w:val="0"/>
                        <w:bCs w:val="0"/>
                        <w:sz w:val="24"/>
                        <w:szCs w:val="28"/>
                        <w:lang w:val="en-US" w:eastAsia="zh-CN"/>
                      </w:rPr>
                    </m:ctrlPr>
                  </m:sup>
                </m:sSup>
                <m:r>
                  <m:rPr>
                    <m:sty m:val="p"/>
                  </m:rPr>
                  <w:rPr>
                    <w:rFonts w:hint="default" w:ascii="Times New Roman" w:hAnsi="Times New Roman" w:eastAsia="宋体" w:cs="Times New Roman"/>
                    <w:sz w:val="24"/>
                    <w:szCs w:val="28"/>
                    <w:lang w:val="en-US" w:eastAsia="zh-CN"/>
                  </w:rPr>
                  <m:t>x+b)</m:t>
                </m:r>
                <m:ctrlPr>
                  <w:rPr>
                    <w:rFonts w:hint="default" w:ascii="DejaVu Math TeX Gyre" w:hAnsi="DejaVu Math TeX Gyre" w:eastAsia="宋体" w:cs="Times New Roman"/>
                    <w:b w:val="0"/>
                    <w:bCs w:val="0"/>
                    <w:sz w:val="24"/>
                    <w:szCs w:val="28"/>
                    <w:lang w:val="en-US" w:eastAsia="zh-CN"/>
                  </w:rPr>
                </m:ctrlPr>
              </m:sup>
            </m:sSup>
            <m:ctrlPr>
              <w:rPr>
                <w:rFonts w:hint="default" w:ascii="DejaVu Math TeX Gyre" w:hAnsi="DejaVu Math TeX Gyre" w:eastAsia="宋体" w:cs="Times New Roman"/>
                <w:b w:val="0"/>
                <w:bCs w:val="0"/>
                <w:sz w:val="24"/>
                <w:szCs w:val="28"/>
                <w:lang w:val="en-US" w:eastAsia="zh-CN"/>
              </w:rPr>
            </m:ctrlPr>
          </m:den>
        </m:f>
      </m:oMath>
      <w:r>
        <w:rPr>
          <w:rFonts w:hint="eastAsia" w:hAnsi="DejaVu Math TeX Gyre" w:eastAsia="宋体" w:cs="Times New Roman"/>
          <w:b w:val="0"/>
          <w:bCs w:val="0"/>
          <w:i w:val="0"/>
          <w:sz w:val="24"/>
          <w:szCs w:val="28"/>
          <w:lang w:val="en-US" w:eastAsia="zh-CN"/>
        </w:rPr>
        <w:tab/>
      </w:r>
      <w:r>
        <w:rPr>
          <w:rFonts w:hint="eastAsia" w:hAnsi="DejaVu Math TeX Gyre" w:eastAsia="宋体" w:cs="Times New Roman"/>
          <w:b w:val="0"/>
          <w:bCs w:val="0"/>
          <w:i w:val="0"/>
          <w:sz w:val="24"/>
          <w:szCs w:val="28"/>
          <w:lang w:val="en-US" w:eastAsia="zh-CN"/>
        </w:rPr>
        <w:t>公式（6）</w:t>
      </w:r>
    </w:p>
    <w:p w14:paraId="4FA8205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default" w:hAnsi="DejaVu Math TeX Gyre" w:eastAsia="宋体" w:cs="Times New Roman"/>
          <w:b w:val="0"/>
          <w:bCs w:val="0"/>
          <w:i w:val="0"/>
          <w:sz w:val="24"/>
          <w:szCs w:val="28"/>
          <w:lang w:val="en-US" w:eastAsia="zh-CN"/>
        </w:rPr>
      </w:pPr>
    </w:p>
    <w:p w14:paraId="55AE2F1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 xml:space="preserve">  其中</w:t>
      </w:r>
      <m:oMath>
        <m:r>
          <m:rPr>
            <m:sty m:val="p"/>
          </m:rPr>
          <w:rPr>
            <w:rFonts w:hint="eastAsia" w:ascii="Times New Roman" w:hAnsi="Times New Roman" w:eastAsia="宋体" w:cs="Times New Roman"/>
            <w:sz w:val="24"/>
            <w:szCs w:val="28"/>
            <w:lang w:val="en-US" w:eastAsia="zh-CN"/>
          </w:rPr>
          <m:t>w</m:t>
        </m:r>
      </m:oMath>
      <w:r>
        <w:rPr>
          <w:rFonts w:hint="eastAsia" w:ascii="Times New Roman" w:hAnsi="Times New Roman" w:eastAsia="宋体" w:cs="Times New Roman"/>
          <w:b w:val="0"/>
          <w:bCs w:val="0"/>
          <w:sz w:val="24"/>
          <w:szCs w:val="28"/>
          <w:lang w:val="en-US" w:eastAsia="zh-CN"/>
        </w:rPr>
        <w:t>为特征权重变量，</w:t>
      </w:r>
      <m:oMath>
        <m:r>
          <m:rPr>
            <m:sty m:val="p"/>
          </m:rPr>
          <w:rPr>
            <w:rFonts w:hint="eastAsia" w:ascii="Times New Roman" w:hAnsi="Times New Roman" w:eastAsia="宋体" w:cs="Times New Roman"/>
            <w:sz w:val="24"/>
            <w:szCs w:val="28"/>
            <w:lang w:val="en-US" w:eastAsia="zh-CN"/>
          </w:rPr>
          <m:t>x</m:t>
        </m:r>
      </m:oMath>
      <w:r>
        <w:rPr>
          <w:rFonts w:hint="eastAsia" w:ascii="Times New Roman" w:hAnsi="Times New Roman" w:eastAsia="宋体" w:cs="Times New Roman"/>
          <w:b w:val="0"/>
          <w:bCs w:val="0"/>
          <w:sz w:val="24"/>
          <w:szCs w:val="28"/>
          <w:lang w:val="en-US" w:eastAsia="zh-CN"/>
        </w:rPr>
        <w:t>为输入特征向量，</w:t>
      </w:r>
      <m:oMath>
        <m:r>
          <m:rPr>
            <m:sty m:val="p"/>
          </m:rPr>
          <w:rPr>
            <w:rFonts w:hint="eastAsia" w:ascii="Times New Roman" w:hAnsi="Times New Roman" w:eastAsia="宋体" w:cs="Times New Roman"/>
            <w:sz w:val="24"/>
            <w:szCs w:val="28"/>
            <w:lang w:val="en-US" w:eastAsia="zh-CN"/>
          </w:rPr>
          <m:t>b</m:t>
        </m:r>
      </m:oMath>
      <w:r>
        <w:rPr>
          <w:rFonts w:hint="eastAsia" w:ascii="Times New Roman" w:hAnsi="Times New Roman" w:eastAsia="宋体" w:cs="Times New Roman"/>
          <w:b w:val="0"/>
          <w:bCs w:val="0"/>
          <w:sz w:val="24"/>
          <w:szCs w:val="28"/>
          <w:lang w:val="en-US" w:eastAsia="zh-CN"/>
        </w:rPr>
        <w:t>为偏置项。</w:t>
      </w:r>
      <m:oMath>
        <m:r>
          <m:rPr>
            <m:sty m:val="p"/>
          </m:rPr>
          <w:rPr>
            <w:rFonts w:hint="eastAsia" w:ascii="Times New Roman" w:hAnsi="Times New Roman" w:eastAsia="宋体" w:cs="Times New Roman"/>
            <w:sz w:val="24"/>
            <w:szCs w:val="28"/>
            <w:lang w:val="en-US" w:eastAsia="zh-CN"/>
          </w:rPr>
          <m:t>Sigmoid</m:t>
        </m:r>
      </m:oMath>
      <w:r>
        <w:rPr>
          <w:rFonts w:hint="eastAsia" w:ascii="Times New Roman" w:hAnsi="Times New Roman" w:eastAsia="宋体" w:cs="Times New Roman"/>
          <w:b w:val="0"/>
          <w:bCs w:val="0"/>
          <w:sz w:val="24"/>
          <w:szCs w:val="28"/>
          <w:lang w:val="en-US" w:eastAsia="zh-CN"/>
        </w:rPr>
        <w:t>函数将线性回归的输出映射在(0,1)区间，表示样本属于正类的概率。</w:t>
      </w:r>
    </w:p>
    <w:p w14:paraId="45707763">
      <w:pPr>
        <w:keepNext w:val="0"/>
        <w:keepLines w:val="0"/>
        <w:pageBreakBefore w:val="0"/>
        <w:widowControl w:val="0"/>
        <w:numPr>
          <w:ilvl w:val="0"/>
          <w:numId w:val="8"/>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28" w:name="_Toc32052"/>
      <w:r>
        <w:rPr>
          <w:rFonts w:hint="eastAsia" w:ascii="宋体" w:hAnsi="宋体" w:eastAsia="宋体" w:cs="宋体"/>
          <w:b/>
          <w:bCs/>
          <w:sz w:val="24"/>
          <w:szCs w:val="24"/>
          <w:lang w:val="en-US" w:eastAsia="zh-CN"/>
        </w:rPr>
        <w:t>支持向量机 (Support Vector Machine, SVM)</w:t>
      </w:r>
      <w:bookmarkEnd w:id="28"/>
    </w:p>
    <w:p w14:paraId="5063880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bookmarkStart w:id="29" w:name="_Toc25624"/>
      <w:r>
        <w:rPr>
          <w:rFonts w:hint="eastAsia" w:ascii="Times New Roman" w:hAnsi="Times New Roman" w:eastAsia="宋体" w:cs="Times New Roman"/>
          <w:b w:val="0"/>
          <w:bCs w:val="0"/>
          <w:sz w:val="24"/>
          <w:szCs w:val="28"/>
          <w:lang w:val="en-US" w:eastAsia="zh-CN"/>
        </w:rPr>
        <w:t>支持向量机通过核函数将低维特征映射至高维空间</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_Ref4868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[8]</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，寻找最大间隔超平面实现分类。其核心优势在于对小样本数据的良好适应性和对非线性问题的处理能力。</w:t>
      </w:r>
      <w:bookmarkEnd w:id="29"/>
    </w:p>
    <w:p w14:paraId="24B67E8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bookmarkStart w:id="30" w:name="_Toc25861"/>
      <w:r>
        <w:rPr>
          <w:rFonts w:hint="eastAsia" w:ascii="Times New Roman" w:hAnsi="Times New Roman" w:eastAsia="宋体" w:cs="Times New Roman"/>
          <w:b w:val="0"/>
          <w:bCs w:val="0"/>
          <w:sz w:val="24"/>
          <w:szCs w:val="28"/>
          <w:lang w:val="en-US" w:eastAsia="zh-CN"/>
        </w:rPr>
        <w:t>本文选用SVM作为MHEN的基学习器，作为线性模型与树模型之外的第三视角参考。公式如下：</w:t>
      </w:r>
      <w:bookmarkEnd w:id="30"/>
    </w:p>
    <w:p w14:paraId="2003322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eastAsia" w:ascii="Times New Roman" w:hAnsi="Times New Roman" w:eastAsia="宋体" w:cs="Times New Roman"/>
          <w:b w:val="0"/>
          <w:bCs w:val="0"/>
          <w:sz w:val="24"/>
          <w:szCs w:val="28"/>
          <w:lang w:val="en-US" w:eastAsia="zh-CN"/>
        </w:rPr>
      </w:pPr>
    </w:p>
    <w:p w14:paraId="3A27A5A6">
      <w:pPr>
        <w:keepNext w:val="0"/>
        <w:keepLines w:val="0"/>
        <w:pageBreakBefore w:val="0"/>
        <w:widowControl w:val="0"/>
        <w:numPr>
          <w:ilvl w:val="0"/>
          <w:numId w:val="0"/>
        </w:numPr>
        <w:tabs>
          <w:tab w:val="center" w:pos="4305"/>
          <w:tab w:val="center" w:pos="7770"/>
        </w:tabs>
        <w:kinsoku/>
        <w:wordWrap/>
        <w:overflowPunct/>
        <w:topLinePunct w:val="0"/>
        <w:autoSpaceDE/>
        <w:autoSpaceDN/>
        <w:bidi w:val="0"/>
        <w:adjustRightInd/>
        <w:snapToGrid/>
        <w:spacing w:line="480" w:lineRule="exact"/>
        <w:ind w:firstLine="482"/>
        <w:jc w:val="center"/>
        <w:textAlignment w:val="auto"/>
        <w:rPr>
          <w:rFonts w:hint="default" w:hAnsi="DejaVu Math TeX Gyre" w:eastAsia="宋体" w:cs="Times New Roman"/>
          <w:b w:val="0"/>
          <w:bCs w:val="0"/>
          <w:i w:val="0"/>
          <w:sz w:val="24"/>
          <w:szCs w:val="28"/>
          <w:lang w:val="en-US" w:eastAsia="zh-CN"/>
        </w:rPr>
      </w:pPr>
      <w:bookmarkStart w:id="31" w:name="_Toc26270"/>
      <w:r>
        <w:rPr>
          <w:rFonts w:hint="eastAsia" w:hAnsi="Times New Roman" w:eastAsia="宋体" w:cs="Times New Roman"/>
          <w:b w:val="0"/>
          <w:i w:val="0"/>
          <w:sz w:val="24"/>
          <w:szCs w:val="28"/>
          <w:lang w:val="en-US" w:eastAsia="zh-CN"/>
        </w:rPr>
        <w:tab/>
      </w:r>
      <m:oMath>
        <m:r>
          <m:rPr>
            <m:sty m:val="p"/>
          </m:rPr>
          <w:rPr>
            <w:rFonts w:hint="default" w:ascii="Times New Roman" w:hAnsi="Times New Roman" w:eastAsia="宋体" w:cs="Times New Roman"/>
            <w:sz w:val="24"/>
            <w:szCs w:val="28"/>
            <w:lang w:val="en-US" w:eastAsia="zh-CN"/>
          </w:rPr>
          <m:t>f(x)=sgn</m:t>
        </m:r>
        <m:d>
          <m:dPr>
            <m:ctrlPr>
              <w:rPr>
                <w:rFonts w:hint="default" w:ascii="DejaVu Math TeX Gyre" w:hAnsi="DejaVu Math TeX Gyre" w:eastAsia="宋体" w:cs="Times New Roman"/>
                <w:b w:val="0"/>
                <w:bCs w:val="0"/>
                <w:sz w:val="24"/>
                <w:szCs w:val="28"/>
                <w:lang w:val="en-US" w:eastAsia="zh-CN"/>
              </w:rPr>
            </m:ctrlPr>
          </m:dPr>
          <m:e>
            <m:nary>
              <m:naryPr>
                <m:chr m:val="∑"/>
                <m:limLoc m:val="undOvr"/>
                <m:ctrlPr>
                  <w:rPr>
                    <w:rFonts w:hint="default" w:ascii="DejaVu Math TeX Gyre" w:hAnsi="DejaVu Math TeX Gyre" w:eastAsia="宋体" w:cs="Times New Roman"/>
                    <w:b w:val="0"/>
                    <w:bCs w:val="0"/>
                    <w:sz w:val="24"/>
                    <w:szCs w:val="28"/>
                    <w:lang w:val="en-US" w:eastAsia="zh-CN"/>
                  </w:rPr>
                </m:ctrlPr>
              </m:naryPr>
              <m:sub>
                <m:r>
                  <m:rPr>
                    <m:sty m:val="p"/>
                  </m:rPr>
                  <w:rPr>
                    <w:rFonts w:hint="default" w:ascii="Times New Roman" w:hAnsi="Times New Roman" w:eastAsia="宋体" w:cs="Times New Roman"/>
                    <w:sz w:val="24"/>
                    <w:szCs w:val="28"/>
                    <w:lang w:val="en-US" w:eastAsia="zh-CN"/>
                  </w:rPr>
                  <m:t>i=1</m:t>
                </m:r>
                <m:ctrlPr>
                  <w:rPr>
                    <w:rFonts w:hint="eastAsia" w:ascii="DejaVu Math TeX Gyre" w:hAnsi="DejaVu Math TeX Gyre" w:eastAsia="宋体" w:cs="Times New Roman"/>
                    <w:b w:val="0"/>
                    <w:bCs w:val="0"/>
                    <w:sz w:val="24"/>
                    <w:szCs w:val="28"/>
                    <w:lang w:val="en-US" w:eastAsia="zh-CN"/>
                  </w:rPr>
                </m:ctrlPr>
              </m:sub>
              <m:sup>
                <m:r>
                  <m:rPr>
                    <m:sty m:val="p"/>
                  </m:rPr>
                  <w:rPr>
                    <w:rFonts w:hint="default" w:ascii="Times New Roman" w:hAnsi="Times New Roman" w:eastAsia="宋体" w:cs="Times New Roman"/>
                    <w:sz w:val="24"/>
                    <w:szCs w:val="28"/>
                    <w:lang w:val="en-US" w:eastAsia="zh-CN"/>
                  </w:rPr>
                  <m:t>n</m:t>
                </m:r>
                <m:ctrlPr>
                  <w:rPr>
                    <w:rFonts w:hint="eastAsia" w:ascii="DejaVu Math TeX Gyre" w:hAnsi="DejaVu Math TeX Gyre" w:eastAsia="宋体" w:cs="Times New Roman"/>
                    <w:b w:val="0"/>
                    <w:bCs w:val="0"/>
                    <w:sz w:val="24"/>
                    <w:szCs w:val="28"/>
                    <w:lang w:val="en-US" w:eastAsia="zh-CN"/>
                  </w:rPr>
                </m:ctrlPr>
              </m:sup>
              <m:e>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α</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ctrlPr>
                  <w:rPr>
                    <w:rFonts w:hint="default" w:ascii="DejaVu Math TeX Gyre" w:hAnsi="DejaVu Math TeX Gyre" w:eastAsia="宋体" w:cs="Times New Roman"/>
                    <w:b w:val="0"/>
                    <w:bCs w:val="0"/>
                    <w:sz w:val="24"/>
                    <w:szCs w:val="28"/>
                    <w:lang w:val="en-US" w:eastAsia="zh-CN"/>
                  </w:rPr>
                </m:ctrlPr>
              </m:e>
            </m:nary>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y</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default"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K(</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x</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default"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,x)+b</m:t>
            </m:r>
            <w:bookmarkEnd w:id="31"/>
            <m:ctrlPr>
              <w:rPr>
                <w:rFonts w:hint="default" w:ascii="DejaVu Math TeX Gyre" w:hAnsi="DejaVu Math TeX Gyre" w:eastAsia="宋体" w:cs="Times New Roman"/>
                <w:b w:val="0"/>
                <w:bCs w:val="0"/>
                <w:sz w:val="24"/>
                <w:szCs w:val="28"/>
                <w:lang w:val="en-US" w:eastAsia="zh-CN"/>
              </w:rPr>
            </m:ctrlPr>
          </m:e>
        </m:d>
      </m:oMath>
      <w:r>
        <w:rPr>
          <w:rFonts w:hint="eastAsia" w:hAnsi="DejaVu Math TeX Gyre" w:eastAsia="宋体" w:cs="Times New Roman"/>
          <w:b w:val="0"/>
          <w:bCs w:val="0"/>
          <w:i w:val="0"/>
          <w:sz w:val="24"/>
          <w:szCs w:val="28"/>
          <w:lang w:val="en-US" w:eastAsia="zh-CN"/>
        </w:rPr>
        <w:tab/>
      </w:r>
      <w:r>
        <w:rPr>
          <w:rFonts w:hint="eastAsia" w:hAnsi="DejaVu Math TeX Gyre" w:eastAsia="宋体" w:cs="Times New Roman"/>
          <w:b w:val="0"/>
          <w:bCs w:val="0"/>
          <w:i w:val="0"/>
          <w:sz w:val="24"/>
          <w:szCs w:val="28"/>
          <w:lang w:val="en-US" w:eastAsia="zh-CN"/>
        </w:rPr>
        <w:t>公式（七）</w:t>
      </w:r>
    </w:p>
    <w:p w14:paraId="3716D8F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jc w:val="left"/>
        <w:textAlignment w:val="auto"/>
        <w:rPr>
          <w:rFonts w:hint="default" w:hAnsi="DejaVu Math TeX Gyre" w:eastAsia="宋体" w:cs="Times New Roman"/>
          <w:b w:val="0"/>
          <w:bCs w:val="0"/>
          <w:i w:val="0"/>
          <w:sz w:val="24"/>
          <w:szCs w:val="28"/>
          <w:lang w:val="en-US" w:eastAsia="zh-CN"/>
        </w:rPr>
      </w:pPr>
    </w:p>
    <w:p w14:paraId="505E0B6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left"/>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 xml:space="preserve">  </w:t>
      </w:r>
      <w:bookmarkStart w:id="32" w:name="_Toc21669"/>
      <w:r>
        <w:rPr>
          <w:rFonts w:hint="eastAsia" w:ascii="Times New Roman" w:hAnsi="Times New Roman" w:eastAsia="宋体" w:cs="Times New Roman"/>
          <w:b w:val="0"/>
          <w:bCs w:val="0"/>
          <w:sz w:val="24"/>
          <w:szCs w:val="28"/>
          <w:lang w:val="en-US" w:eastAsia="zh-CN"/>
        </w:rPr>
        <w:t>其中，</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a</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是拉格朗日乘子，</w:t>
      </w:r>
      <m:oMath>
        <m:sSub>
          <m:sSubPr>
            <m:ctrlPr>
              <w:rPr>
                <w:rFonts w:hint="eastAsia"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y</m:t>
            </m:r>
            <m:ctrlPr>
              <w:rPr>
                <w:rFonts w:hint="eastAsia"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eastAsia" w:ascii="DejaVu Math TeX Gyre" w:hAnsi="DejaVu Math TeX Gyre" w:eastAsia="宋体" w:cs="Times New Roman"/>
                <w:b w:val="0"/>
                <w:bCs w:val="0"/>
                <w:sz w:val="24"/>
                <w:szCs w:val="28"/>
                <w:lang w:val="en-US" w:eastAsia="zh-CN"/>
              </w:rPr>
            </m:ctrlPr>
          </m:sub>
        </m:sSub>
      </m:oMath>
      <w:r>
        <w:rPr>
          <w:rFonts w:hint="eastAsia" w:ascii="Times New Roman" w:hAnsi="Times New Roman" w:eastAsia="宋体" w:cs="Times New Roman"/>
          <w:b w:val="0"/>
          <w:bCs w:val="0"/>
          <w:sz w:val="24"/>
          <w:szCs w:val="28"/>
          <w:lang w:val="en-US" w:eastAsia="zh-CN"/>
        </w:rPr>
        <w:t>是样本标签，</w:t>
      </w:r>
      <m:oMath>
        <m:r>
          <m:rPr>
            <m:sty m:val="p"/>
          </m:rPr>
          <w:rPr>
            <w:rFonts w:hint="default" w:ascii="Times New Roman" w:hAnsi="Times New Roman" w:eastAsia="宋体" w:cs="Times New Roman"/>
            <w:sz w:val="24"/>
            <w:szCs w:val="28"/>
            <w:lang w:val="en-US" w:eastAsia="zh-CN"/>
          </w:rPr>
          <m:t>K(</m:t>
        </m:r>
        <m:sSub>
          <m:sSubPr>
            <m:ctrlPr>
              <w:rPr>
                <w:rFonts w:hint="default" w:ascii="DejaVu Math TeX Gyre" w:hAnsi="DejaVu Math TeX Gyre" w:eastAsia="宋体" w:cs="Times New Roman"/>
                <w:b w:val="0"/>
                <w:bCs w:val="0"/>
                <w:sz w:val="24"/>
                <w:szCs w:val="28"/>
                <w:lang w:val="en-US" w:eastAsia="zh-CN"/>
              </w:rPr>
            </m:ctrlPr>
          </m:sSubPr>
          <m:e>
            <m:r>
              <m:rPr>
                <m:sty m:val="p"/>
              </m:rPr>
              <w:rPr>
                <w:rFonts w:hint="default" w:ascii="Times New Roman" w:hAnsi="Times New Roman" w:eastAsia="宋体" w:cs="Times New Roman"/>
                <w:sz w:val="24"/>
                <w:szCs w:val="28"/>
                <w:lang w:val="en-US" w:eastAsia="zh-CN"/>
              </w:rPr>
              <m:t>x</m:t>
            </m:r>
            <m:ctrlPr>
              <w:rPr>
                <w:rFonts w:hint="default" w:ascii="DejaVu Math TeX Gyre" w:hAnsi="DejaVu Math TeX Gyre" w:eastAsia="宋体" w:cs="Times New Roman"/>
                <w:b w:val="0"/>
                <w:bCs w:val="0"/>
                <w:sz w:val="24"/>
                <w:szCs w:val="28"/>
                <w:lang w:val="en-US" w:eastAsia="zh-CN"/>
              </w:rPr>
            </m:ctrlPr>
          </m:e>
          <m:sub>
            <m:r>
              <m:rPr>
                <m:sty m:val="p"/>
              </m:rPr>
              <w:rPr>
                <w:rFonts w:hint="default" w:ascii="Times New Roman" w:hAnsi="Times New Roman" w:eastAsia="宋体" w:cs="Times New Roman"/>
                <w:sz w:val="24"/>
                <w:szCs w:val="28"/>
                <w:lang w:val="en-US" w:eastAsia="zh-CN"/>
              </w:rPr>
              <m:t>i</m:t>
            </m:r>
            <m:ctrlPr>
              <w:rPr>
                <w:rFonts w:hint="default" w:ascii="DejaVu Math TeX Gyre" w:hAnsi="DejaVu Math TeX Gyre" w:eastAsia="宋体" w:cs="Times New Roman"/>
                <w:b w:val="0"/>
                <w:bCs w:val="0"/>
                <w:sz w:val="24"/>
                <w:szCs w:val="28"/>
                <w:lang w:val="en-US" w:eastAsia="zh-CN"/>
              </w:rPr>
            </m:ctrlPr>
          </m:sub>
        </m:sSub>
        <m:r>
          <m:rPr>
            <m:sty m:val="p"/>
          </m:rPr>
          <w:rPr>
            <w:rFonts w:hint="default" w:ascii="Times New Roman" w:hAnsi="Times New Roman" w:eastAsia="宋体" w:cs="Times New Roman"/>
            <w:sz w:val="24"/>
            <w:szCs w:val="28"/>
            <w:lang w:val="en-US" w:eastAsia="zh-CN"/>
          </w:rPr>
          <m:t>,x)</m:t>
        </m:r>
      </m:oMath>
      <w:r>
        <w:rPr>
          <w:rFonts w:hint="eastAsia" w:ascii="Times New Roman" w:hAnsi="Times New Roman" w:eastAsia="宋体" w:cs="Times New Roman"/>
          <w:b w:val="0"/>
          <w:bCs w:val="0"/>
          <w:sz w:val="24"/>
          <w:szCs w:val="28"/>
          <w:lang w:val="en-US" w:eastAsia="zh-CN"/>
        </w:rPr>
        <w:t>是核函数(Kernel Function)，用于将低纬度数据映射到高维空间以解决非线性可分问题。本文采用径向基函数作为核函数。</w:t>
      </w:r>
      <w:bookmarkEnd w:id="32"/>
    </w:p>
    <w:p w14:paraId="34BE696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bookmarkStart w:id="33" w:name="_Toc29257"/>
      <w:r>
        <w:rPr>
          <w:rFonts w:hint="eastAsia" w:ascii="Times New Roman" w:hAnsi="Times New Roman" w:eastAsia="宋体" w:cs="Times New Roman"/>
          <w:b w:val="0"/>
          <w:bCs w:val="0"/>
          <w:sz w:val="24"/>
          <w:szCs w:val="28"/>
          <w:lang w:val="en-US" w:eastAsia="zh-CN"/>
        </w:rPr>
        <w:t>综上所属，六种基学习器各有千秋但仍有不足，单一模型的“偏科现象”将在下一节详细描述。</w:t>
      </w:r>
      <w:bookmarkEnd w:id="33"/>
    </w:p>
    <w:p w14:paraId="5EC1CC99">
      <w:pPr>
        <w:keepNext w:val="0"/>
        <w:keepLines w:val="0"/>
        <w:pageBreakBefore w:val="0"/>
        <w:widowControl w:val="0"/>
        <w:numPr>
          <w:ilvl w:val="0"/>
          <w:numId w:val="7"/>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34" w:name="_Toc23006"/>
      <w:r>
        <w:rPr>
          <w:rFonts w:hint="eastAsia" w:ascii="楷体" w:hAnsi="楷体" w:eastAsia="楷体" w:cs="楷体"/>
          <w:sz w:val="28"/>
          <w:szCs w:val="28"/>
          <w:lang w:val="en-US" w:eastAsia="zh-CN"/>
        </w:rPr>
        <w:t>单一模型的“偏科”偏科现象</w:t>
      </w:r>
      <w:bookmarkEnd w:id="34"/>
    </w:p>
    <w:p w14:paraId="580B3A1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bookmarkStart w:id="35" w:name="_Toc31866"/>
      <w:r>
        <w:rPr>
          <w:rFonts w:hint="eastAsia" w:ascii="Times New Roman" w:hAnsi="Times New Roman" w:eastAsia="宋体" w:cs="Times New Roman"/>
          <w:b w:val="0"/>
          <w:bCs w:val="0"/>
          <w:sz w:val="24"/>
          <w:szCs w:val="28"/>
          <w:lang w:val="en-US" w:eastAsia="zh-CN"/>
        </w:rPr>
        <w:t>为全面评估各个单一模型的实际表现，本文基于seaborn与matplotlib绘制8种模型的ROC(Receiver Operating Characteristic)曲线对比图：</w:t>
      </w:r>
      <w:bookmarkEnd w:id="35"/>
    </w:p>
    <w:p w14:paraId="55591A20">
      <w:pPr>
        <w:keepNext w:val="0"/>
        <w:keepLines w:val="0"/>
        <w:pageBreakBefore w:val="0"/>
        <w:widowControl w:val="0"/>
        <w:numPr>
          <w:ilvl w:val="0"/>
          <w:numId w:val="0"/>
        </w:numPr>
        <w:kinsoku/>
        <w:wordWrap/>
        <w:overflowPunct/>
        <w:topLinePunct w:val="0"/>
        <w:autoSpaceDE/>
        <w:autoSpaceDN/>
        <w:bidi w:val="0"/>
        <w:adjustRightInd/>
        <w:snapToGrid/>
        <w:spacing w:afterAutospacing="0"/>
        <w:ind w:left="2370" w:leftChars="900" w:right="2520" w:rightChars="1200" w:hanging="480" w:hangingChars="200"/>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drawing>
          <wp:inline distT="0" distB="0" distL="114300" distR="114300">
            <wp:extent cx="2505710" cy="1998345"/>
            <wp:effectExtent l="0" t="0" r="8890" b="1905"/>
            <wp:docPr id="3" name="图片 3" descr="All_Models_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ll_Models_ROC"/>
                    <pic:cNvPicPr>
                      <a:picLocks noChangeAspect="1"/>
                    </pic:cNvPicPr>
                  </pic:nvPicPr>
                  <pic:blipFill>
                    <a:blip r:embed="rId8"/>
                    <a:stretch>
                      <a:fillRect/>
                    </a:stretch>
                  </pic:blipFill>
                  <pic:spPr>
                    <a:xfrm>
                      <a:off x="0" y="0"/>
                      <a:ext cx="2505710" cy="1998345"/>
                    </a:xfrm>
                    <a:prstGeom prst="rect">
                      <a:avLst/>
                    </a:prstGeom>
                  </pic:spPr>
                </pic:pic>
              </a:graphicData>
            </a:graphic>
          </wp:inline>
        </w:drawing>
      </w:r>
    </w:p>
    <w:p w14:paraId="7DB696D4">
      <w:pPr>
        <w:pStyle w:val="11"/>
        <w:keepNext w:val="0"/>
        <w:keepLines w:val="0"/>
        <w:pageBreakBefore w:val="0"/>
        <w:widowControl w:val="0"/>
        <w:numPr>
          <w:ilvl w:val="0"/>
          <w:numId w:val="0"/>
        </w:numPr>
        <w:kinsoku/>
        <w:wordWrap/>
        <w:overflowPunct/>
        <w:topLinePunct w:val="0"/>
        <w:autoSpaceDE/>
        <w:autoSpaceDN/>
        <w:bidi w:val="0"/>
        <w:adjustRightInd/>
        <w:snapToGrid/>
        <w:spacing w:afterAutospacing="0"/>
        <w:ind w:left="2370" w:leftChars="900" w:right="2520" w:rightChars="1200" w:hanging="480" w:hangingChars="200"/>
        <w:jc w:val="center"/>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三</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lang w:val="en-US" w:eastAsia="zh-CN"/>
        </w:rPr>
        <w:fldChar w:fldCharType="end"/>
      </w:r>
      <w:bookmarkStart w:id="36" w:name="_Toc26475"/>
      <w:bookmarkStart w:id="37" w:name="_Toc12644"/>
      <w:r>
        <w:rPr>
          <w:rFonts w:hint="eastAsia"/>
          <w:lang w:val="en-US" w:eastAsia="zh-CN"/>
        </w:rPr>
        <w:t xml:space="preserve"> </w:t>
      </w:r>
      <w:r>
        <w:rPr>
          <w:rFonts w:hint="eastAsia" w:ascii="宋体" w:hAnsi="宋体" w:eastAsia="宋体" w:cs="宋体"/>
          <w:b w:val="0"/>
          <w:bCs w:val="0"/>
          <w:sz w:val="24"/>
          <w:szCs w:val="24"/>
          <w:lang w:val="en-US" w:eastAsia="zh-CN"/>
        </w:rPr>
        <w:t>全模型对比 ROC曲线</w:t>
      </w:r>
      <w:bookmarkEnd w:id="36"/>
      <w:bookmarkEnd w:id="37"/>
    </w:p>
    <w:p w14:paraId="45D39E9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 xml:space="preserve"> </w:t>
      </w:r>
      <w:r>
        <w:rPr>
          <w:rFonts w:hint="eastAsia" w:ascii="Times New Roman" w:hAnsi="Times New Roman" w:eastAsia="宋体" w:cs="Times New Roman"/>
          <w:b w:val="0"/>
          <w:bCs w:val="0"/>
          <w:sz w:val="24"/>
          <w:szCs w:val="28"/>
          <w:lang w:val="en-US" w:eastAsia="zh-CN"/>
        </w:rPr>
        <w:t xml:space="preserve"> 如图所示，各模型其ROC曲线相对位置在不同FPR(False Position Rate)区间呈现出明显的分化态势：</w:t>
      </w:r>
    </w:p>
    <w:p w14:paraId="4D48D81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FPR</w:t>
      </w:r>
      <m:oMath>
        <m:r>
          <m:rPr>
            <m:sty m:val="p"/>
          </m:rPr>
          <w:rPr>
            <w:rFonts w:hint="eastAsia" w:ascii="Times New Roman" w:hAnsi="Times New Roman" w:eastAsia="宋体" w:cs="Times New Roman"/>
            <w:sz w:val="24"/>
            <w:szCs w:val="28"/>
            <w:lang w:val="en-US" w:eastAsia="zh-CN"/>
          </w:rPr>
          <m:t>∈</m:t>
        </m:r>
      </m:oMath>
      <w:r>
        <w:rPr>
          <w:rFonts w:hint="eastAsia" w:ascii="Times New Roman" w:hAnsi="Times New Roman" w:eastAsia="宋体" w:cs="Times New Roman"/>
          <w:b w:val="0"/>
          <w:bCs w:val="0"/>
          <w:sz w:val="24"/>
          <w:szCs w:val="28"/>
          <w:lang w:val="en-US" w:eastAsia="zh-CN"/>
        </w:rPr>
        <w:t>[0, 0.2]：各模型ROC曲线高度重合，表明在严格控制误报率的前提，模型早期筛查能力整体呈现接近现象。</w:t>
      </w:r>
    </w:p>
    <w:p w14:paraId="5D9C408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FPR</w:t>
      </w:r>
      <m:oMath>
        <m:r>
          <m:rPr>
            <m:sty m:val="p"/>
          </m:rPr>
          <w:rPr>
            <w:rFonts w:hint="eastAsia" w:ascii="Times New Roman" w:hAnsi="Times New Roman" w:eastAsia="宋体" w:cs="Times New Roman"/>
            <w:sz w:val="24"/>
            <w:szCs w:val="28"/>
            <w:lang w:val="en-US" w:eastAsia="zh-CN"/>
          </w:rPr>
          <m:t>∈</m:t>
        </m:r>
      </m:oMath>
      <w:r>
        <w:rPr>
          <w:rFonts w:hint="eastAsia" w:ascii="Times New Roman" w:hAnsi="Times New Roman" w:eastAsia="宋体" w:cs="Times New Roman"/>
          <w:b w:val="0"/>
          <w:bCs w:val="0"/>
          <w:sz w:val="24"/>
          <w:szCs w:val="28"/>
          <w:lang w:val="en-US" w:eastAsia="zh-CN"/>
        </w:rPr>
        <w:t>[0.2,0.4]:此时各模型差异初见端倪，SVM的曲线显著下移，被其他模型拉开差距；而CatBoost与逻辑回归仍处于领先地位。</w:t>
      </w:r>
    </w:p>
    <w:p w14:paraId="3CDC8ACF">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FPR</w:t>
      </w:r>
      <m:oMath>
        <m:r>
          <m:rPr>
            <m:sty m:val="p"/>
          </m:rPr>
          <w:rPr>
            <w:rFonts w:hint="eastAsia" w:ascii="Times New Roman" w:hAnsi="Times New Roman" w:eastAsia="宋体" w:cs="Times New Roman"/>
            <w:sz w:val="24"/>
            <w:szCs w:val="28"/>
            <w:lang w:val="en-US" w:eastAsia="zh-CN"/>
          </w:rPr>
          <m:t>∈</m:t>
        </m:r>
      </m:oMath>
      <w:r>
        <w:rPr>
          <w:rFonts w:hint="eastAsia" w:ascii="Times New Roman" w:hAnsi="Times New Roman" w:eastAsia="宋体" w:cs="Times New Roman"/>
          <w:b w:val="0"/>
          <w:bCs w:val="0"/>
          <w:sz w:val="24"/>
          <w:szCs w:val="28"/>
          <w:lang w:val="en-US" w:eastAsia="zh-CN"/>
        </w:rPr>
        <w:t>[0.4, 1.0]：各模型曲线进一步分化，性能格局基本定型——逻辑回归、CatBoost与MHEN处于第一梯队，SVM持续落后。</w:t>
      </w:r>
    </w:p>
    <w:p w14:paraId="400856B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这一整体图景初步揭露单一模型在高血压风险预测任务上的表现差异。为进一步量化分析，本文逐一剖析每种模型的详细表现。</w:t>
      </w:r>
    </w:p>
    <w:p w14:paraId="292B96A5">
      <w:pPr>
        <w:keepNext w:val="0"/>
        <w:keepLines w:val="0"/>
        <w:pageBreakBefore w:val="0"/>
        <w:widowControl w:val="0"/>
        <w:numPr>
          <w:ilvl w:val="0"/>
          <w:numId w:val="9"/>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38" w:name="_Toc13189"/>
      <w:r>
        <w:rPr>
          <w:rFonts w:hint="eastAsia" w:ascii="宋体" w:hAnsi="宋体" w:eastAsia="宋体" w:cs="宋体"/>
          <w:b/>
          <w:bCs/>
          <w:sz w:val="24"/>
          <w:szCs w:val="24"/>
          <w:lang w:val="en-US" w:eastAsia="zh-CN"/>
        </w:rPr>
        <w:t>XGBoost(eXtreme Gradient Boosting)</w:t>
      </w:r>
      <w:bookmarkEnd w:id="38"/>
    </w:p>
    <w:p w14:paraId="13323375">
      <w:pPr>
        <w:keepNext w:val="0"/>
        <w:keepLines w:val="0"/>
        <w:pageBreakBefore w:val="0"/>
        <w:widowControl w:val="0"/>
        <w:numPr>
          <w:ilvl w:val="0"/>
          <w:numId w:val="0"/>
        </w:numPr>
        <w:kinsoku/>
        <w:wordWrap/>
        <w:overflowPunct/>
        <w:topLinePunct w:val="0"/>
        <w:autoSpaceDE/>
        <w:autoSpaceDN/>
        <w:bidi w:val="0"/>
        <w:adjustRightInd/>
        <w:snapToGrid/>
        <w:ind w:left="420" w:leftChars="200" w:firstLine="960" w:firstLineChars="4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3493770" cy="2715895"/>
            <wp:effectExtent l="0" t="0" r="11430" b="8255"/>
            <wp:docPr id="5" name="图片 5" descr="3_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_ROC_Curve"/>
                    <pic:cNvPicPr>
                      <a:picLocks noChangeAspect="1"/>
                    </pic:cNvPicPr>
                  </pic:nvPicPr>
                  <pic:blipFill>
                    <a:blip r:embed="rId9"/>
                    <a:stretch>
                      <a:fillRect/>
                    </a:stretch>
                  </pic:blipFill>
                  <pic:spPr>
                    <a:xfrm>
                      <a:off x="0" y="0"/>
                      <a:ext cx="3493770" cy="2715895"/>
                    </a:xfrm>
                    <a:prstGeom prst="rect">
                      <a:avLst/>
                    </a:prstGeom>
                  </pic:spPr>
                </pic:pic>
              </a:graphicData>
            </a:graphic>
          </wp:inline>
        </w:drawing>
      </w:r>
    </w:p>
    <w:p w14:paraId="332F4A36">
      <w:pPr>
        <w:pStyle w:val="11"/>
        <w:keepNext w:val="0"/>
        <w:keepLines w:val="0"/>
        <w:pageBreakBefore w:val="0"/>
        <w:widowControl w:val="0"/>
        <w:numPr>
          <w:ilvl w:val="0"/>
          <w:numId w:val="0"/>
        </w:numPr>
        <w:kinsoku/>
        <w:wordWrap/>
        <w:overflowPunct/>
        <w:topLinePunct w:val="0"/>
        <w:autoSpaceDE/>
        <w:autoSpaceDN/>
        <w:bidi w:val="0"/>
        <w:adjustRightInd/>
        <w:snapToGrid/>
        <w:ind w:left="420" w:leftChars="200" w:firstLine="960" w:firstLineChars="40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三</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lang w:val="en-US" w:eastAsia="zh-CN"/>
        </w:rPr>
        <w:fldChar w:fldCharType="end"/>
      </w:r>
      <w:bookmarkStart w:id="39" w:name="_Toc584"/>
      <w:bookmarkStart w:id="40" w:name="_Toc11927"/>
      <w:r>
        <w:rPr>
          <w:rFonts w:hint="eastAsia" w:ascii="宋体" w:hAnsi="宋体" w:eastAsia="宋体" w:cs="宋体"/>
          <w:b w:val="0"/>
          <w:bCs w:val="0"/>
          <w:sz w:val="24"/>
          <w:szCs w:val="24"/>
          <w:lang w:val="en-US" w:eastAsia="zh-CN"/>
        </w:rPr>
        <w:t xml:space="preserve"> XGBoost ROC曲线</w:t>
      </w:r>
      <w:bookmarkEnd w:id="39"/>
      <w:bookmarkEnd w:id="40"/>
    </w:p>
    <w:p w14:paraId="3EF5B2E4">
      <w:pPr>
        <w:keepNext w:val="0"/>
        <w:keepLines w:val="0"/>
        <w:pageBreakBefore w:val="0"/>
        <w:widowControl w:val="0"/>
        <w:numPr>
          <w:ilvl w:val="0"/>
          <w:numId w:val="0"/>
        </w:numPr>
        <w:kinsoku/>
        <w:wordWrap/>
        <w:overflowPunct/>
        <w:topLinePunct w:val="0"/>
        <w:autoSpaceDE/>
        <w:autoSpaceDN/>
        <w:bidi w:val="0"/>
        <w:adjustRightInd/>
        <w:snapToGrid/>
        <w:ind w:left="1470" w:leftChars="700" w:firstLine="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505200" cy="3198495"/>
            <wp:effectExtent l="0" t="0" r="0" b="1905"/>
            <wp:docPr id="6" name="图片 6" descr="2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_Confusion_Matrix"/>
                    <pic:cNvPicPr>
                      <a:picLocks noChangeAspect="1"/>
                    </pic:cNvPicPr>
                  </pic:nvPicPr>
                  <pic:blipFill>
                    <a:blip r:embed="rId10"/>
                    <a:stretch>
                      <a:fillRect/>
                    </a:stretch>
                  </pic:blipFill>
                  <pic:spPr>
                    <a:xfrm>
                      <a:off x="0" y="0"/>
                      <a:ext cx="3505200" cy="3198495"/>
                    </a:xfrm>
                    <a:prstGeom prst="rect">
                      <a:avLst/>
                    </a:prstGeom>
                  </pic:spPr>
                </pic:pic>
              </a:graphicData>
            </a:graphic>
          </wp:inline>
        </w:drawing>
      </w:r>
    </w:p>
    <w:p w14:paraId="510A6ADF">
      <w:pPr>
        <w:pStyle w:val="11"/>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3</w:t>
      </w:r>
      <w:r>
        <w:rPr>
          <w:rFonts w:hint="eastAsia" w:ascii="宋体" w:hAnsi="宋体" w:eastAsia="宋体" w:cs="宋体"/>
          <w:b w:val="0"/>
          <w:bCs w:val="0"/>
          <w:kern w:val="2"/>
          <w:sz w:val="24"/>
          <w:szCs w:val="24"/>
          <w:lang w:val="en-US" w:eastAsia="zh-CN" w:bidi="ar-SA"/>
        </w:rPr>
        <w:fldChar w:fldCharType="end"/>
      </w:r>
      <w:bookmarkStart w:id="41" w:name="_Toc17271"/>
      <w:bookmarkStart w:id="42" w:name="_Toc16882"/>
      <w:r>
        <w:rPr>
          <w:rFonts w:hint="eastAsia" w:ascii="宋体" w:hAnsi="宋体" w:eastAsia="宋体" w:cs="宋体"/>
          <w:b w:val="0"/>
          <w:bCs w:val="0"/>
          <w:kern w:val="2"/>
          <w:sz w:val="24"/>
          <w:szCs w:val="24"/>
          <w:lang w:val="en-US" w:eastAsia="zh-CN" w:bidi="ar-SA"/>
        </w:rPr>
        <w:t xml:space="preserve"> </w:t>
      </w:r>
      <w:r>
        <w:rPr>
          <w:rFonts w:hint="eastAsia" w:ascii="宋体" w:hAnsi="宋体" w:eastAsia="宋体" w:cs="宋体"/>
          <w:b w:val="0"/>
          <w:bCs w:val="0"/>
          <w:sz w:val="24"/>
          <w:szCs w:val="24"/>
          <w:lang w:val="en-US" w:eastAsia="zh-CN"/>
        </w:rPr>
        <w:t>XGBoost 混淆矩阵</w:t>
      </w:r>
      <w:bookmarkEnd w:id="41"/>
      <w:bookmarkEnd w:id="42"/>
    </w:p>
    <w:p w14:paraId="6692B4E6">
      <w:pPr>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4603750" cy="2736215"/>
            <wp:effectExtent l="0" t="0" r="6350" b="6985"/>
            <wp:docPr id="7" name="图片 7" descr="1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_Feature_Importance"/>
                    <pic:cNvPicPr>
                      <a:picLocks noChangeAspect="1"/>
                    </pic:cNvPicPr>
                  </pic:nvPicPr>
                  <pic:blipFill>
                    <a:blip r:embed="rId11"/>
                    <a:stretch>
                      <a:fillRect/>
                    </a:stretch>
                  </pic:blipFill>
                  <pic:spPr>
                    <a:xfrm>
                      <a:off x="0" y="0"/>
                      <a:ext cx="4603750" cy="2736215"/>
                    </a:xfrm>
                    <a:prstGeom prst="rect">
                      <a:avLst/>
                    </a:prstGeom>
                  </pic:spPr>
                </pic:pic>
              </a:graphicData>
            </a:graphic>
          </wp:inline>
        </w:drawing>
      </w:r>
    </w:p>
    <w:p w14:paraId="25D51450">
      <w:pPr>
        <w:pStyle w:val="11"/>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4</w:t>
      </w:r>
      <w:r>
        <w:rPr>
          <w:rFonts w:hint="eastAsia" w:ascii="宋体" w:hAnsi="宋体" w:eastAsia="宋体" w:cs="宋体"/>
          <w:b w:val="0"/>
          <w:bCs w:val="0"/>
          <w:kern w:val="2"/>
          <w:sz w:val="24"/>
          <w:szCs w:val="24"/>
          <w:lang w:val="en-US" w:eastAsia="zh-CN" w:bidi="ar-SA"/>
        </w:rPr>
        <w:fldChar w:fldCharType="end"/>
      </w:r>
      <w:bookmarkStart w:id="43" w:name="_Toc26405"/>
      <w:bookmarkStart w:id="44" w:name="_Toc1971"/>
      <w:r>
        <w:rPr>
          <w:rFonts w:hint="eastAsia" w:ascii="宋体" w:hAnsi="宋体" w:eastAsia="宋体" w:cs="宋体"/>
          <w:b w:val="0"/>
          <w:bCs w:val="0"/>
          <w:kern w:val="2"/>
          <w:sz w:val="24"/>
          <w:szCs w:val="24"/>
          <w:lang w:val="en-US" w:eastAsia="zh-CN" w:bidi="ar-SA"/>
        </w:rPr>
        <w:t xml:space="preserve"> </w:t>
      </w:r>
      <w:r>
        <w:rPr>
          <w:rFonts w:hint="eastAsia" w:ascii="宋体" w:hAnsi="宋体" w:eastAsia="宋体" w:cs="宋体"/>
          <w:b w:val="0"/>
          <w:bCs w:val="0"/>
          <w:sz w:val="24"/>
          <w:szCs w:val="24"/>
          <w:lang w:val="en-US" w:eastAsia="zh-CN"/>
        </w:rPr>
        <w:t>XGBoost 特征重要性图</w:t>
      </w:r>
      <w:bookmarkEnd w:id="43"/>
      <w:bookmarkEnd w:id="44"/>
    </w:p>
    <w:p w14:paraId="0DC107C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所示，XGBoost在测试集取得AUC=0.7862的成绩在单一树模型里中规中矩。然而在混淆矩阵中其假阳性案例高达246例，说明模型倾向于将正常样本误判为高血压。此外，XGBoost的训练AUC与测试AUC差距高达0.0897，过拟合现象较为明显，若将其用于高血压风险预测，泛化能力仍显不足。</w:t>
      </w:r>
    </w:p>
    <w:p w14:paraId="0372180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从特征重要性来看，Age、BMI、Physical_Activity等特征排名靠前，表明XGBoost能够有效识别关键风险因素，单受限于单一模型“偏科”的特性，其泛化能力仍可更上一层楼。这一局限为后文引入多模型异质集成框架(MHEN)提供了动机。</w:t>
      </w:r>
    </w:p>
    <w:p w14:paraId="31517179">
      <w:pPr>
        <w:keepNext w:val="0"/>
        <w:keepLines w:val="0"/>
        <w:pageBreakBefore w:val="0"/>
        <w:widowControl w:val="0"/>
        <w:numPr>
          <w:ilvl w:val="0"/>
          <w:numId w:val="9"/>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45" w:name="_Toc26572"/>
      <w:r>
        <w:rPr>
          <w:rFonts w:hint="eastAsia" w:ascii="宋体" w:hAnsi="宋体" w:eastAsia="宋体" w:cs="宋体"/>
          <w:b/>
          <w:bCs/>
          <w:sz w:val="24"/>
          <w:szCs w:val="24"/>
          <w:lang w:val="en-US" w:eastAsia="zh-CN"/>
        </w:rPr>
        <w:t>2CatBoost (Categorical Boosting)</w:t>
      </w:r>
      <w:bookmarkEnd w:id="45"/>
    </w:p>
    <w:p w14:paraId="2B3AE490">
      <w:pPr>
        <w:keepNext w:val="0"/>
        <w:keepLines w:val="0"/>
        <w:pageBreakBefore w:val="0"/>
        <w:widowControl w:val="0"/>
        <w:numPr>
          <w:ilvl w:val="0"/>
          <w:numId w:val="0"/>
        </w:numPr>
        <w:kinsoku/>
        <w:wordWrap/>
        <w:overflowPunct/>
        <w:topLinePunct w:val="0"/>
        <w:autoSpaceDE/>
        <w:autoSpaceDN/>
        <w:bidi w:val="0"/>
        <w:adjustRightInd/>
        <w:snapToGrid/>
        <w:ind w:left="1050" w:leftChars="500" w:firstLine="1316" w:firstLineChars="470"/>
        <w:textAlignment w:val="auto"/>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2976880" cy="2302510"/>
            <wp:effectExtent l="0" t="0" r="13970" b="2540"/>
            <wp:docPr id="10" name="图片 10" descr="3_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_ROC_Curve"/>
                    <pic:cNvPicPr>
                      <a:picLocks noChangeAspect="1"/>
                    </pic:cNvPicPr>
                  </pic:nvPicPr>
                  <pic:blipFill>
                    <a:blip r:embed="rId12"/>
                    <a:stretch>
                      <a:fillRect/>
                    </a:stretch>
                  </pic:blipFill>
                  <pic:spPr>
                    <a:xfrm>
                      <a:off x="0" y="0"/>
                      <a:ext cx="2976880" cy="2302510"/>
                    </a:xfrm>
                    <a:prstGeom prst="rect">
                      <a:avLst/>
                    </a:prstGeom>
                  </pic:spPr>
                </pic:pic>
              </a:graphicData>
            </a:graphic>
          </wp:inline>
        </w:drawing>
      </w:r>
    </w:p>
    <w:p w14:paraId="12652EE0">
      <w:pPr>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楷体" w:hAnsi="楷体" w:eastAsia="楷体" w:cs="楷体"/>
          <w:b w:val="0"/>
          <w:bCs w:val="0"/>
          <w:sz w:val="28"/>
          <w:szCs w:val="28"/>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5</w:t>
      </w:r>
      <w:r>
        <w:rPr>
          <w:rFonts w:hint="eastAsia" w:ascii="宋体" w:hAnsi="宋体" w:eastAsia="宋体" w:cs="宋体"/>
          <w:b w:val="0"/>
          <w:bCs w:val="0"/>
          <w:kern w:val="2"/>
          <w:sz w:val="24"/>
          <w:szCs w:val="24"/>
          <w:lang w:val="en-US" w:eastAsia="zh-CN" w:bidi="ar-SA"/>
        </w:rPr>
        <w:fldChar w:fldCharType="end"/>
      </w:r>
      <w:bookmarkStart w:id="46" w:name="_Toc9273"/>
      <w:bookmarkStart w:id="47" w:name="_Toc12821"/>
      <w:r>
        <w:rPr>
          <w:rFonts w:hint="eastAsia" w:ascii="宋体" w:hAnsi="宋体" w:eastAsia="宋体" w:cs="宋体"/>
          <w:b w:val="0"/>
          <w:bCs w:val="0"/>
          <w:sz w:val="24"/>
          <w:szCs w:val="24"/>
          <w:lang w:val="en-US" w:eastAsia="zh-CN"/>
        </w:rPr>
        <w:t xml:space="preserve"> CatBoost ROC曲线</w:t>
      </w:r>
      <w:bookmarkEnd w:id="46"/>
      <w:bookmarkEnd w:id="47"/>
    </w:p>
    <w:p w14:paraId="0DB64766">
      <w:pPr>
        <w:pStyle w:val="11"/>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宋体" w:hAnsi="宋体" w:eastAsia="宋体" w:cs="宋体"/>
          <w:b w:val="0"/>
          <w:bCs w:val="0"/>
          <w:kern w:val="2"/>
          <w:sz w:val="24"/>
          <w:szCs w:val="24"/>
          <w:lang w:val="en-US" w:eastAsia="zh-CN" w:bidi="ar-SA"/>
        </w:rPr>
      </w:pPr>
    </w:p>
    <w:p w14:paraId="56C4ADE8">
      <w:pPr>
        <w:keepNext w:val="0"/>
        <w:keepLines w:val="0"/>
        <w:pageBreakBefore w:val="0"/>
        <w:widowControl w:val="0"/>
        <w:numPr>
          <w:ilvl w:val="0"/>
          <w:numId w:val="0"/>
        </w:numPr>
        <w:kinsoku/>
        <w:wordWrap/>
        <w:overflowPunct/>
        <w:topLinePunct w:val="0"/>
        <w:autoSpaceDE/>
        <w:autoSpaceDN/>
        <w:bidi w:val="0"/>
        <w:adjustRightInd/>
        <w:snapToGrid/>
        <w:ind w:left="1050" w:leftChars="500" w:firstLine="1316" w:firstLineChars="470"/>
        <w:textAlignment w:val="auto"/>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2625090" cy="2395220"/>
            <wp:effectExtent l="0" t="0" r="3810" b="5080"/>
            <wp:docPr id="11" name="图片 11" descr="2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_Confusion_Matrix"/>
                    <pic:cNvPicPr>
                      <a:picLocks noChangeAspect="1"/>
                    </pic:cNvPicPr>
                  </pic:nvPicPr>
                  <pic:blipFill>
                    <a:blip r:embed="rId13"/>
                    <a:stretch>
                      <a:fillRect/>
                    </a:stretch>
                  </pic:blipFill>
                  <pic:spPr>
                    <a:xfrm>
                      <a:off x="0" y="0"/>
                      <a:ext cx="2625090" cy="2395220"/>
                    </a:xfrm>
                    <a:prstGeom prst="rect">
                      <a:avLst/>
                    </a:prstGeom>
                  </pic:spPr>
                </pic:pic>
              </a:graphicData>
            </a:graphic>
          </wp:inline>
        </w:drawing>
      </w:r>
    </w:p>
    <w:p w14:paraId="480AD0C8">
      <w:pPr>
        <w:pStyle w:val="11"/>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6</w:t>
      </w:r>
      <w:r>
        <w:rPr>
          <w:rFonts w:hint="eastAsia" w:ascii="宋体" w:hAnsi="宋体" w:eastAsia="宋体" w:cs="宋体"/>
          <w:b w:val="0"/>
          <w:bCs w:val="0"/>
          <w:kern w:val="2"/>
          <w:sz w:val="24"/>
          <w:szCs w:val="24"/>
          <w:lang w:val="en-US" w:eastAsia="zh-CN" w:bidi="ar-SA"/>
        </w:rPr>
        <w:fldChar w:fldCharType="end"/>
      </w:r>
      <w:bookmarkStart w:id="48" w:name="_Toc21482"/>
      <w:bookmarkStart w:id="49" w:name="_Toc4510"/>
      <w:r>
        <w:rPr>
          <w:rFonts w:hint="eastAsia" w:ascii="宋体" w:hAnsi="宋体" w:eastAsia="宋体" w:cs="宋体"/>
          <w:b w:val="0"/>
          <w:bCs w:val="0"/>
          <w:sz w:val="24"/>
          <w:szCs w:val="24"/>
          <w:lang w:val="en-US" w:eastAsia="zh-CN"/>
        </w:rPr>
        <w:t xml:space="preserve"> CatBoost ROC 混淆矩阵</w:t>
      </w:r>
      <w:bookmarkEnd w:id="48"/>
      <w:bookmarkEnd w:id="49"/>
    </w:p>
    <w:p w14:paraId="739CBC1A">
      <w:pPr>
        <w:keepNext w:val="0"/>
        <w:keepLines w:val="0"/>
        <w:pageBreakBefore w:val="0"/>
        <w:widowControl w:val="0"/>
        <w:numPr>
          <w:ilvl w:val="0"/>
          <w:numId w:val="0"/>
        </w:numPr>
        <w:kinsoku/>
        <w:wordWrap/>
        <w:overflowPunct/>
        <w:topLinePunct w:val="0"/>
        <w:autoSpaceDE/>
        <w:autoSpaceDN/>
        <w:bidi w:val="0"/>
        <w:adjustRightInd/>
        <w:snapToGrid/>
        <w:ind w:left="0" w:leftChars="0" w:right="2226" w:rightChars="1060" w:firstLine="1316" w:firstLineChars="470"/>
        <w:textAlignment w:val="auto"/>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4295140" cy="2829560"/>
            <wp:effectExtent l="0" t="0" r="10160" b="8890"/>
            <wp:docPr id="13" name="图片 13" descr="1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_Feature_Importance"/>
                    <pic:cNvPicPr>
                      <a:picLocks noChangeAspect="1"/>
                    </pic:cNvPicPr>
                  </pic:nvPicPr>
                  <pic:blipFill>
                    <a:blip r:embed="rId14"/>
                    <a:stretch>
                      <a:fillRect/>
                    </a:stretch>
                  </pic:blipFill>
                  <pic:spPr>
                    <a:xfrm>
                      <a:off x="0" y="0"/>
                      <a:ext cx="4295140" cy="2829560"/>
                    </a:xfrm>
                    <a:prstGeom prst="rect">
                      <a:avLst/>
                    </a:prstGeom>
                  </pic:spPr>
                </pic:pic>
              </a:graphicData>
            </a:graphic>
          </wp:inline>
        </w:drawing>
      </w:r>
    </w:p>
    <w:p w14:paraId="176291EF">
      <w:pPr>
        <w:pStyle w:val="11"/>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7</w:t>
      </w:r>
      <w:r>
        <w:rPr>
          <w:rFonts w:hint="eastAsia" w:ascii="宋体" w:hAnsi="宋体" w:eastAsia="宋体" w:cs="宋体"/>
          <w:b w:val="0"/>
          <w:bCs w:val="0"/>
          <w:kern w:val="2"/>
          <w:sz w:val="24"/>
          <w:szCs w:val="24"/>
          <w:lang w:val="en-US" w:eastAsia="zh-CN" w:bidi="ar-SA"/>
        </w:rPr>
        <w:fldChar w:fldCharType="end"/>
      </w:r>
      <w:bookmarkStart w:id="50" w:name="_Toc2670"/>
      <w:bookmarkStart w:id="51" w:name="_Toc32099"/>
      <w:r>
        <w:rPr>
          <w:rFonts w:hint="eastAsia" w:ascii="宋体" w:hAnsi="宋体" w:eastAsia="宋体" w:cs="宋体"/>
          <w:b w:val="0"/>
          <w:bCs w:val="0"/>
          <w:sz w:val="24"/>
          <w:szCs w:val="24"/>
          <w:lang w:val="en-US" w:eastAsia="zh-CN"/>
        </w:rPr>
        <w:t xml:space="preserve"> CatBoost 特征重要性图</w:t>
      </w:r>
      <w:bookmarkEnd w:id="50"/>
      <w:bookmarkEnd w:id="51"/>
    </w:p>
    <w:p w14:paraId="493B1DF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所示，CatBoost在测试集取得AUC=0.7909的成绩在单一树模型里位列第一。然而在混淆矩阵中其假阳性案例高达240例，说明模型亦倾向于将正常样本误判为高血压。此外，CatBoost的训练AUC与测试AUC差距0.0542，过拟合现象明显，若将其用于高血压风险预测，泛化能力仍显不足。</w:t>
      </w:r>
    </w:p>
    <w:p w14:paraId="0953727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从特征重要性来看，Age、Sex_Male、Physical_Activity等特征排名靠前，表明CatBoost能够有效识别关键风险因素，但是受限于单一模型“偏科”的特性，其泛化能力仍可更上一层楼。这一局限为后文引入多模型异质集成框架(MHEN)提供了动机。</w:t>
      </w:r>
    </w:p>
    <w:p w14:paraId="1DD70A36">
      <w:pPr>
        <w:keepNext w:val="0"/>
        <w:keepLines w:val="0"/>
        <w:pageBreakBefore w:val="0"/>
        <w:widowControl w:val="0"/>
        <w:numPr>
          <w:ilvl w:val="0"/>
          <w:numId w:val="9"/>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52" w:name="_Toc5809"/>
      <w:r>
        <w:rPr>
          <w:rFonts w:hint="eastAsia" w:ascii="宋体" w:hAnsi="宋体" w:eastAsia="宋体" w:cs="宋体"/>
          <w:b/>
          <w:bCs/>
          <w:sz w:val="24"/>
          <w:szCs w:val="24"/>
          <w:lang w:val="en-US" w:eastAsia="zh-CN"/>
        </w:rPr>
        <w:t>LightGBM (Light Gradient Boosting Machine)</w:t>
      </w:r>
      <w:bookmarkEnd w:id="52"/>
    </w:p>
    <w:p w14:paraId="099BE3D0">
      <w:pPr>
        <w:keepNext w:val="0"/>
        <w:keepLines w:val="0"/>
        <w:pageBreakBefore w:val="0"/>
        <w:widowControl w:val="0"/>
        <w:numPr>
          <w:ilvl w:val="0"/>
          <w:numId w:val="0"/>
        </w:numPr>
        <w:kinsoku/>
        <w:wordWrap/>
        <w:overflowPunct/>
        <w:topLinePunct w:val="0"/>
        <w:autoSpaceDE/>
        <w:autoSpaceDN/>
        <w:bidi w:val="0"/>
        <w:adjustRightInd/>
        <w:snapToGrid/>
        <w:ind w:left="1470" w:leftChars="700" w:firstLine="0" w:firstLineChars="0"/>
        <w:textAlignment w:val="auto"/>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3323590" cy="2583815"/>
            <wp:effectExtent l="0" t="0" r="10160" b="6985"/>
            <wp:docPr id="14" name="图片 14" descr="3_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_ROC_Curve"/>
                    <pic:cNvPicPr>
                      <a:picLocks noChangeAspect="1"/>
                    </pic:cNvPicPr>
                  </pic:nvPicPr>
                  <pic:blipFill>
                    <a:blip r:embed="rId15"/>
                    <a:stretch>
                      <a:fillRect/>
                    </a:stretch>
                  </pic:blipFill>
                  <pic:spPr>
                    <a:xfrm>
                      <a:off x="0" y="0"/>
                      <a:ext cx="3323590" cy="2583815"/>
                    </a:xfrm>
                    <a:prstGeom prst="rect">
                      <a:avLst/>
                    </a:prstGeom>
                  </pic:spPr>
                </pic:pic>
              </a:graphicData>
            </a:graphic>
          </wp:inline>
        </w:drawing>
      </w:r>
    </w:p>
    <w:p w14:paraId="23628099">
      <w:pPr>
        <w:pStyle w:val="11"/>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8</w:t>
      </w:r>
      <w:r>
        <w:rPr>
          <w:rFonts w:hint="eastAsia" w:ascii="宋体" w:hAnsi="宋体" w:eastAsia="宋体" w:cs="宋体"/>
          <w:b w:val="0"/>
          <w:bCs w:val="0"/>
          <w:kern w:val="2"/>
          <w:sz w:val="24"/>
          <w:szCs w:val="24"/>
          <w:lang w:val="en-US" w:eastAsia="zh-CN" w:bidi="ar-SA"/>
        </w:rPr>
        <w:fldChar w:fldCharType="end"/>
      </w:r>
      <w:bookmarkStart w:id="53" w:name="_Toc19803"/>
      <w:bookmarkStart w:id="54" w:name="_Toc1946"/>
      <w:r>
        <w:rPr>
          <w:rFonts w:hint="eastAsia" w:ascii="宋体" w:hAnsi="宋体" w:eastAsia="宋体" w:cs="宋体"/>
          <w:b w:val="0"/>
          <w:bCs w:val="0"/>
          <w:kern w:val="2"/>
          <w:sz w:val="24"/>
          <w:szCs w:val="24"/>
          <w:lang w:val="en-US" w:eastAsia="zh-CN" w:bidi="ar-SA"/>
        </w:rPr>
        <w:t xml:space="preserve"> </w:t>
      </w:r>
      <w:r>
        <w:rPr>
          <w:rFonts w:hint="eastAsia" w:ascii="宋体" w:hAnsi="宋体" w:eastAsia="宋体" w:cs="宋体"/>
          <w:b w:val="0"/>
          <w:bCs w:val="0"/>
          <w:sz w:val="24"/>
          <w:szCs w:val="24"/>
          <w:lang w:val="en-US" w:eastAsia="zh-CN"/>
        </w:rPr>
        <w:t>LightGBM ROC曲线</w:t>
      </w:r>
      <w:bookmarkEnd w:id="53"/>
      <w:bookmarkEnd w:id="54"/>
    </w:p>
    <w:p w14:paraId="754DD3BD">
      <w:pPr>
        <w:keepNext w:val="0"/>
        <w:keepLines w:val="0"/>
        <w:pageBreakBefore w:val="0"/>
        <w:widowControl w:val="0"/>
        <w:numPr>
          <w:ilvl w:val="0"/>
          <w:numId w:val="0"/>
        </w:numPr>
        <w:kinsoku/>
        <w:wordWrap/>
        <w:overflowPunct/>
        <w:topLinePunct w:val="0"/>
        <w:autoSpaceDE/>
        <w:autoSpaceDN/>
        <w:bidi w:val="0"/>
        <w:adjustRightInd/>
        <w:snapToGrid/>
        <w:ind w:left="118" w:leftChars="56" w:firstLine="0" w:firstLineChars="0"/>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148330" cy="2872740"/>
            <wp:effectExtent l="0" t="0" r="13970" b="3810"/>
            <wp:docPr id="15" name="图片 15" descr="2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_Confusion_Matrix"/>
                    <pic:cNvPicPr>
                      <a:picLocks noChangeAspect="1"/>
                    </pic:cNvPicPr>
                  </pic:nvPicPr>
                  <pic:blipFill>
                    <a:blip r:embed="rId16"/>
                    <a:stretch>
                      <a:fillRect/>
                    </a:stretch>
                  </pic:blipFill>
                  <pic:spPr>
                    <a:xfrm>
                      <a:off x="0" y="0"/>
                      <a:ext cx="3148330" cy="2872740"/>
                    </a:xfrm>
                    <a:prstGeom prst="rect">
                      <a:avLst/>
                    </a:prstGeom>
                  </pic:spPr>
                </pic:pic>
              </a:graphicData>
            </a:graphic>
          </wp:inline>
        </w:drawing>
      </w:r>
    </w:p>
    <w:p w14:paraId="6FDB7273">
      <w:pPr>
        <w:pStyle w:val="11"/>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9</w:t>
      </w:r>
      <w:r>
        <w:rPr>
          <w:rFonts w:hint="eastAsia" w:ascii="宋体" w:hAnsi="宋体" w:eastAsia="宋体" w:cs="宋体"/>
          <w:b w:val="0"/>
          <w:bCs w:val="0"/>
          <w:kern w:val="2"/>
          <w:sz w:val="24"/>
          <w:szCs w:val="24"/>
          <w:lang w:val="en-US" w:eastAsia="zh-CN" w:bidi="ar-SA"/>
        </w:rPr>
        <w:fldChar w:fldCharType="end"/>
      </w:r>
      <w:bookmarkStart w:id="55" w:name="_Toc15014"/>
      <w:bookmarkStart w:id="56" w:name="_Toc2741"/>
      <w:r>
        <w:rPr>
          <w:rFonts w:hint="eastAsia" w:ascii="宋体" w:hAnsi="宋体" w:eastAsia="宋体" w:cs="宋体"/>
          <w:b w:val="0"/>
          <w:bCs w:val="0"/>
          <w:kern w:val="2"/>
          <w:sz w:val="24"/>
          <w:szCs w:val="24"/>
          <w:lang w:val="en-US" w:eastAsia="zh-CN" w:bidi="ar-SA"/>
        </w:rPr>
        <w:t xml:space="preserve"> </w:t>
      </w:r>
      <w:r>
        <w:rPr>
          <w:rFonts w:hint="eastAsia" w:ascii="宋体" w:hAnsi="宋体" w:eastAsia="宋体" w:cs="宋体"/>
          <w:b w:val="0"/>
          <w:bCs w:val="0"/>
          <w:sz w:val="24"/>
          <w:szCs w:val="24"/>
          <w:lang w:val="en-US" w:eastAsia="zh-CN"/>
        </w:rPr>
        <w:t>LightGBM 混淆矩阵</w:t>
      </w:r>
      <w:bookmarkEnd w:id="55"/>
      <w:bookmarkEnd w:id="56"/>
    </w:p>
    <w:p w14:paraId="3276304E">
      <w:pPr>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4210050" cy="2501900"/>
            <wp:effectExtent l="0" t="0" r="0" b="12700"/>
            <wp:docPr id="16" name="图片 16" descr="1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_Feature_Importance"/>
                    <pic:cNvPicPr>
                      <a:picLocks noChangeAspect="1"/>
                    </pic:cNvPicPr>
                  </pic:nvPicPr>
                  <pic:blipFill>
                    <a:blip r:embed="rId17"/>
                    <a:stretch>
                      <a:fillRect/>
                    </a:stretch>
                  </pic:blipFill>
                  <pic:spPr>
                    <a:xfrm>
                      <a:off x="0" y="0"/>
                      <a:ext cx="4210050" cy="2501900"/>
                    </a:xfrm>
                    <a:prstGeom prst="rect">
                      <a:avLst/>
                    </a:prstGeom>
                  </pic:spPr>
                </pic:pic>
              </a:graphicData>
            </a:graphic>
          </wp:inline>
        </w:drawing>
      </w:r>
    </w:p>
    <w:p w14:paraId="6951973C">
      <w:pPr>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10</w:t>
      </w:r>
      <w:r>
        <w:rPr>
          <w:rFonts w:hint="eastAsia" w:ascii="宋体" w:hAnsi="宋体" w:eastAsia="宋体" w:cs="宋体"/>
          <w:b w:val="0"/>
          <w:bCs w:val="0"/>
          <w:kern w:val="2"/>
          <w:sz w:val="24"/>
          <w:szCs w:val="24"/>
          <w:lang w:val="en-US" w:eastAsia="zh-CN" w:bidi="ar-SA"/>
        </w:rPr>
        <w:fldChar w:fldCharType="end"/>
      </w:r>
      <w:bookmarkStart w:id="57" w:name="_Toc17286"/>
      <w:bookmarkStart w:id="58" w:name="_Toc17841"/>
      <w:r>
        <w:rPr>
          <w:rFonts w:hint="eastAsia" w:ascii="宋体" w:hAnsi="宋体" w:eastAsia="宋体" w:cs="宋体"/>
          <w:b w:val="0"/>
          <w:bCs w:val="0"/>
          <w:sz w:val="24"/>
          <w:szCs w:val="24"/>
          <w:lang w:val="en-US" w:eastAsia="zh-CN"/>
        </w:rPr>
        <w:t xml:space="preserve"> LightGBM 特征重要性图</w:t>
      </w:r>
      <w:bookmarkEnd w:id="57"/>
      <w:bookmarkEnd w:id="58"/>
    </w:p>
    <w:p w14:paraId="2D7FCC63">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所示，LightGBM在测试集取得AUC=0.7833的成绩在单一树模型里稍显劣势，但对于单一模型，这样的成绩依旧位列前茅。在混淆矩阵中其假阳性案例却高达243例，说明模型亦倾向于将正常样本误判为高血压。此外，LightGBM的训练AUC与测试AUC差距0.0891，过拟合现象明显，若将其用于高血压风险预测，泛化能力仍显不足。</w:t>
      </w:r>
    </w:p>
    <w:p w14:paraId="74E8DEB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从特征重要性来看，Age、Age_BMI、Physical_Activity等特征排名靠前，表明LightGBM能够有效识别关键风险因素，但是受限于单一模型“偏科”的特性，其泛化能力仍可更上一层楼。这一局限为后文引入多模型异质集成框架(MHEN)提供了动机。</w:t>
      </w:r>
    </w:p>
    <w:p w14:paraId="2359D81B">
      <w:pPr>
        <w:keepNext w:val="0"/>
        <w:keepLines w:val="0"/>
        <w:pageBreakBefore w:val="0"/>
        <w:widowControl w:val="0"/>
        <w:numPr>
          <w:ilvl w:val="0"/>
          <w:numId w:val="9"/>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59" w:name="_Toc14471"/>
      <w:r>
        <w:rPr>
          <w:rFonts w:hint="eastAsia" w:ascii="宋体" w:hAnsi="宋体" w:eastAsia="宋体" w:cs="宋体"/>
          <w:b/>
          <w:bCs/>
          <w:sz w:val="24"/>
          <w:szCs w:val="24"/>
          <w:lang w:val="en-US" w:eastAsia="zh-CN"/>
        </w:rPr>
        <w:t>随机森林 (Random Forest)</w:t>
      </w:r>
      <w:bookmarkEnd w:id="59"/>
    </w:p>
    <w:p w14:paraId="1CAF9F01">
      <w:pPr>
        <w:keepNext w:val="0"/>
        <w:keepLines w:val="0"/>
        <w:pageBreakBefore w:val="0"/>
        <w:widowControl w:val="0"/>
        <w:numPr>
          <w:ilvl w:val="0"/>
          <w:numId w:val="0"/>
        </w:numPr>
        <w:kinsoku/>
        <w:wordWrap/>
        <w:overflowPunct/>
        <w:topLinePunct w:val="0"/>
        <w:autoSpaceDE/>
        <w:autoSpaceDN/>
        <w:bidi w:val="0"/>
        <w:adjustRightInd/>
        <w:snapToGrid/>
        <w:ind w:left="1470" w:leftChars="700" w:firstLine="0" w:firstLineChars="0"/>
        <w:textAlignment w:val="auto"/>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3268980" cy="2541270"/>
            <wp:effectExtent l="0" t="0" r="7620" b="11430"/>
            <wp:docPr id="17" name="图片 17" descr="3_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_ROC_Curve"/>
                    <pic:cNvPicPr>
                      <a:picLocks noChangeAspect="1"/>
                    </pic:cNvPicPr>
                  </pic:nvPicPr>
                  <pic:blipFill>
                    <a:blip r:embed="rId18">
                      <a:lum bright="-6000"/>
                    </a:blip>
                    <a:stretch>
                      <a:fillRect/>
                    </a:stretch>
                  </pic:blipFill>
                  <pic:spPr>
                    <a:xfrm>
                      <a:off x="0" y="0"/>
                      <a:ext cx="3268980" cy="2541270"/>
                    </a:xfrm>
                    <a:prstGeom prst="rect">
                      <a:avLst/>
                    </a:prstGeom>
                  </pic:spPr>
                </pic:pic>
              </a:graphicData>
            </a:graphic>
          </wp:inline>
        </w:drawing>
      </w:r>
    </w:p>
    <w:p w14:paraId="68579A28">
      <w:pPr>
        <w:pStyle w:val="11"/>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楷体" w:hAnsi="楷体" w:eastAsia="楷体" w:cs="楷体"/>
          <w:b w:val="0"/>
          <w:bCs w:val="0"/>
          <w:sz w:val="28"/>
          <w:szCs w:val="28"/>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11</w:t>
      </w:r>
      <w:r>
        <w:rPr>
          <w:rFonts w:hint="eastAsia" w:ascii="宋体" w:hAnsi="宋体" w:eastAsia="宋体" w:cs="宋体"/>
          <w:b w:val="0"/>
          <w:bCs w:val="0"/>
          <w:kern w:val="2"/>
          <w:sz w:val="24"/>
          <w:szCs w:val="24"/>
          <w:lang w:val="en-US" w:eastAsia="zh-CN" w:bidi="ar-SA"/>
        </w:rPr>
        <w:fldChar w:fldCharType="end"/>
      </w:r>
      <w:bookmarkStart w:id="60" w:name="_Toc8742"/>
      <w:bookmarkStart w:id="61" w:name="_Toc2270"/>
      <w:r>
        <w:rPr>
          <w:rFonts w:hint="eastAsia" w:ascii="宋体" w:hAnsi="宋体" w:eastAsia="宋体" w:cs="宋体"/>
          <w:b w:val="0"/>
          <w:bCs w:val="0"/>
          <w:sz w:val="24"/>
          <w:szCs w:val="24"/>
          <w:lang w:val="en-US" w:eastAsia="zh-CN"/>
        </w:rPr>
        <w:t xml:space="preserve"> Random-Forest ROC曲线</w:t>
      </w:r>
      <w:bookmarkEnd w:id="60"/>
      <w:bookmarkEnd w:id="61"/>
    </w:p>
    <w:p w14:paraId="6895BCF5">
      <w:pPr>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2876550" cy="2625090"/>
            <wp:effectExtent l="0" t="0" r="0" b="3810"/>
            <wp:docPr id="19" name="图片 19" descr="2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_Confusion_Matrix"/>
                    <pic:cNvPicPr>
                      <a:picLocks noChangeAspect="1"/>
                    </pic:cNvPicPr>
                  </pic:nvPicPr>
                  <pic:blipFill>
                    <a:blip r:embed="rId19"/>
                    <a:stretch>
                      <a:fillRect/>
                    </a:stretch>
                  </pic:blipFill>
                  <pic:spPr>
                    <a:xfrm>
                      <a:off x="0" y="0"/>
                      <a:ext cx="2876550" cy="2625090"/>
                    </a:xfrm>
                    <a:prstGeom prst="rect">
                      <a:avLst/>
                    </a:prstGeom>
                  </pic:spPr>
                </pic:pic>
              </a:graphicData>
            </a:graphic>
          </wp:inline>
        </w:drawing>
      </w:r>
    </w:p>
    <w:p w14:paraId="7FD06777">
      <w:pPr>
        <w:pStyle w:val="11"/>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12</w:t>
      </w:r>
      <w:r>
        <w:rPr>
          <w:rFonts w:hint="eastAsia" w:ascii="宋体" w:hAnsi="宋体" w:eastAsia="宋体" w:cs="宋体"/>
          <w:b w:val="0"/>
          <w:bCs w:val="0"/>
          <w:kern w:val="2"/>
          <w:sz w:val="24"/>
          <w:szCs w:val="24"/>
          <w:lang w:val="en-US" w:eastAsia="zh-CN" w:bidi="ar-SA"/>
        </w:rPr>
        <w:fldChar w:fldCharType="end"/>
      </w:r>
      <w:bookmarkStart w:id="62" w:name="_Toc10458"/>
      <w:bookmarkStart w:id="63" w:name="_Toc16228"/>
      <w:r>
        <w:rPr>
          <w:rFonts w:hint="eastAsia" w:ascii="宋体" w:hAnsi="宋体" w:eastAsia="宋体" w:cs="宋体"/>
          <w:b w:val="0"/>
          <w:bCs w:val="0"/>
          <w:kern w:val="2"/>
          <w:sz w:val="24"/>
          <w:szCs w:val="24"/>
          <w:lang w:val="en-US" w:eastAsia="zh-CN" w:bidi="ar-SA"/>
        </w:rPr>
        <w:t xml:space="preserve"> </w:t>
      </w:r>
      <w:r>
        <w:rPr>
          <w:rFonts w:hint="eastAsia" w:ascii="宋体" w:hAnsi="宋体" w:eastAsia="宋体" w:cs="宋体"/>
          <w:b w:val="0"/>
          <w:bCs w:val="0"/>
          <w:sz w:val="24"/>
          <w:szCs w:val="24"/>
          <w:lang w:val="en-US" w:eastAsia="zh-CN"/>
        </w:rPr>
        <w:t>Random-Forest 混淆矩阵</w:t>
      </w:r>
      <w:bookmarkEnd w:id="62"/>
      <w:bookmarkEnd w:id="63"/>
    </w:p>
    <w:p w14:paraId="7B6ADAE6">
      <w:pPr>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4770120" cy="2834005"/>
            <wp:effectExtent l="0" t="0" r="11430" b="4445"/>
            <wp:docPr id="20" name="图片 20" descr="1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_Feature_Importance"/>
                    <pic:cNvPicPr>
                      <a:picLocks noChangeAspect="1"/>
                    </pic:cNvPicPr>
                  </pic:nvPicPr>
                  <pic:blipFill>
                    <a:blip r:embed="rId20"/>
                    <a:stretch>
                      <a:fillRect/>
                    </a:stretch>
                  </pic:blipFill>
                  <pic:spPr>
                    <a:xfrm>
                      <a:off x="0" y="0"/>
                      <a:ext cx="4770120" cy="2834005"/>
                    </a:xfrm>
                    <a:prstGeom prst="rect">
                      <a:avLst/>
                    </a:prstGeom>
                  </pic:spPr>
                </pic:pic>
              </a:graphicData>
            </a:graphic>
          </wp:inline>
        </w:drawing>
      </w:r>
    </w:p>
    <w:p w14:paraId="4313CC25">
      <w:pPr>
        <w:keepNext w:val="0"/>
        <w:keepLines w:val="0"/>
        <w:pageBreakBefore w:val="0"/>
        <w:widowControl w:val="0"/>
        <w:numPr>
          <w:ilvl w:val="0"/>
          <w:numId w:val="0"/>
        </w:numPr>
        <w:kinsoku/>
        <w:wordWrap/>
        <w:overflowPunct/>
        <w:topLinePunct w:val="0"/>
        <w:autoSpaceDE/>
        <w:autoSpaceDN/>
        <w:bidi w:val="0"/>
        <w:adjustRightInd/>
        <w:snapToGrid/>
        <w:ind w:left="420"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13</w:t>
      </w:r>
      <w:r>
        <w:rPr>
          <w:rFonts w:hint="eastAsia" w:ascii="宋体" w:hAnsi="宋体" w:eastAsia="宋体" w:cs="宋体"/>
          <w:b w:val="0"/>
          <w:bCs w:val="0"/>
          <w:kern w:val="2"/>
          <w:sz w:val="24"/>
          <w:szCs w:val="24"/>
          <w:lang w:val="en-US" w:eastAsia="zh-CN" w:bidi="ar-SA"/>
        </w:rPr>
        <w:fldChar w:fldCharType="end"/>
      </w:r>
      <w:bookmarkStart w:id="64" w:name="_Toc1853"/>
      <w:bookmarkStart w:id="65" w:name="_Toc31309"/>
      <w:r>
        <w:rPr>
          <w:rFonts w:hint="eastAsia" w:ascii="宋体" w:hAnsi="宋体" w:eastAsia="宋体" w:cs="宋体"/>
          <w:b w:val="0"/>
          <w:bCs w:val="0"/>
          <w:sz w:val="24"/>
          <w:szCs w:val="24"/>
          <w:lang w:val="en-US" w:eastAsia="zh-CN"/>
        </w:rPr>
        <w:t xml:space="preserve"> Random-Forest 特征重要性图</w:t>
      </w:r>
      <w:bookmarkEnd w:id="64"/>
      <w:bookmarkEnd w:id="65"/>
    </w:p>
    <w:p w14:paraId="622F949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如图所示，随机森林 (Random Forest)在测试集取得AUC=0.7814的成绩在一众单一模型里稍显逊色，。在混淆矩阵中其假阳性案例却高达253例，说明模型亦倾向于将正常样本误判为高血压。此外，随机森林 (Random Forest)的训练AUC与测试AUC差距0.0728，过拟合现象明显，若将其用于高血压风险预测，泛化能力仍显不足。</w:t>
      </w:r>
    </w:p>
    <w:p w14:paraId="7897D5E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从特征重要性来看，Age、Age_BMI、BMI等特征排名靠前，表明随机森林 (Random Forest)能够有效识别关键风险因素，但图表中前四位特征让随机森林 (Random Forest)模型极为敏感以至于其它的特征重要性在此对比下都黯然失色。但是受限于单一模型“偏科”的特性，其泛化能力仍可更上一层楼。这一局限为后文引入多模型异质集成框架(MHEN)提供了动机。</w:t>
      </w:r>
    </w:p>
    <w:p w14:paraId="54201E1E">
      <w:pPr>
        <w:keepNext w:val="0"/>
        <w:keepLines w:val="0"/>
        <w:pageBreakBefore w:val="0"/>
        <w:widowControl w:val="0"/>
        <w:numPr>
          <w:ilvl w:val="0"/>
          <w:numId w:val="9"/>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66" w:name="_Toc21093"/>
      <w:r>
        <w:rPr>
          <w:rFonts w:hint="eastAsia" w:ascii="宋体" w:hAnsi="宋体" w:eastAsia="宋体" w:cs="宋体"/>
          <w:b/>
          <w:bCs/>
          <w:sz w:val="24"/>
          <w:szCs w:val="24"/>
          <w:lang w:val="en-US" w:eastAsia="zh-CN"/>
        </w:rPr>
        <w:t>支持向量机 (Support Vector Machine, SVM)</w:t>
      </w:r>
      <w:bookmarkEnd w:id="66"/>
    </w:p>
    <w:p w14:paraId="21E9D07B">
      <w:pPr>
        <w:keepNext w:val="0"/>
        <w:keepLines w:val="0"/>
        <w:pageBreakBefore w:val="0"/>
        <w:widowControl w:val="0"/>
        <w:numPr>
          <w:ilvl w:val="0"/>
          <w:numId w:val="0"/>
        </w:numPr>
        <w:kinsoku/>
        <w:wordWrap/>
        <w:overflowPunct/>
        <w:topLinePunct w:val="0"/>
        <w:autoSpaceDE/>
        <w:autoSpaceDN/>
        <w:bidi w:val="0"/>
        <w:adjustRightInd/>
        <w:snapToGrid/>
        <w:ind w:left="1050" w:leftChars="500" w:firstLine="0" w:firstLineChars="0"/>
        <w:textAlignment w:val="auto"/>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4170680" cy="3242310"/>
            <wp:effectExtent l="0" t="0" r="1270" b="15240"/>
            <wp:docPr id="25" name="图片 25" descr="3_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_ROC_Curve"/>
                    <pic:cNvPicPr>
                      <a:picLocks noChangeAspect="1"/>
                    </pic:cNvPicPr>
                  </pic:nvPicPr>
                  <pic:blipFill>
                    <a:blip r:embed="rId21"/>
                    <a:stretch>
                      <a:fillRect/>
                    </a:stretch>
                  </pic:blipFill>
                  <pic:spPr>
                    <a:xfrm>
                      <a:off x="0" y="0"/>
                      <a:ext cx="4170680" cy="3242310"/>
                    </a:xfrm>
                    <a:prstGeom prst="rect">
                      <a:avLst/>
                    </a:prstGeom>
                  </pic:spPr>
                </pic:pic>
              </a:graphicData>
            </a:graphic>
          </wp:inline>
        </w:drawing>
      </w:r>
    </w:p>
    <w:p w14:paraId="49EC852C">
      <w:pPr>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420" w:leftChars="0"/>
        <w:jc w:val="center"/>
        <w:textAlignment w:val="auto"/>
        <w:rPr>
          <w:rFonts w:hint="eastAsia" w:ascii="楷体" w:hAnsi="楷体" w:eastAsia="黑体" w:cs="楷体"/>
          <w:b w:val="0"/>
          <w:bCs w:val="0"/>
          <w:sz w:val="28"/>
          <w:szCs w:val="28"/>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14</w:t>
      </w:r>
      <w:r>
        <w:rPr>
          <w:rFonts w:hint="eastAsia" w:ascii="宋体" w:hAnsi="宋体" w:eastAsia="宋体" w:cs="宋体"/>
          <w:b w:val="0"/>
          <w:bCs w:val="0"/>
          <w:kern w:val="2"/>
          <w:sz w:val="24"/>
          <w:szCs w:val="24"/>
          <w:lang w:val="en-US" w:eastAsia="zh-CN" w:bidi="ar-SA"/>
        </w:rPr>
        <w:fldChar w:fldCharType="end"/>
      </w:r>
      <w:bookmarkStart w:id="67" w:name="_Toc8747"/>
      <w:bookmarkStart w:id="68" w:name="_Toc11255"/>
      <w:r>
        <w:rPr>
          <w:rFonts w:hint="eastAsia"/>
          <w:lang w:val="en-US" w:eastAsia="zh-CN"/>
        </w:rPr>
        <w:t xml:space="preserve"> </w:t>
      </w:r>
      <w:r>
        <w:rPr>
          <w:rFonts w:hint="eastAsia" w:ascii="宋体" w:hAnsi="宋体" w:eastAsia="宋体" w:cs="宋体"/>
          <w:b w:val="0"/>
          <w:bCs w:val="0"/>
          <w:sz w:val="24"/>
          <w:szCs w:val="24"/>
          <w:lang w:val="en-US" w:eastAsia="zh-CN"/>
        </w:rPr>
        <w:t>支持向量机 ROC曲线图</w:t>
      </w:r>
      <w:bookmarkEnd w:id="67"/>
      <w:bookmarkEnd w:id="68"/>
    </w:p>
    <w:p w14:paraId="621549C2">
      <w:pPr>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840" w:leftChars="400" w:firstLine="0" w:firstLine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3888740" cy="3548380"/>
            <wp:effectExtent l="0" t="0" r="16510" b="13970"/>
            <wp:docPr id="27" name="图片 27" descr="2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_Confusion_Matrix"/>
                    <pic:cNvPicPr>
                      <a:picLocks noChangeAspect="1"/>
                    </pic:cNvPicPr>
                  </pic:nvPicPr>
                  <pic:blipFill>
                    <a:blip r:embed="rId22"/>
                    <a:stretch>
                      <a:fillRect/>
                    </a:stretch>
                  </pic:blipFill>
                  <pic:spPr>
                    <a:xfrm>
                      <a:off x="0" y="0"/>
                      <a:ext cx="3888740" cy="3548380"/>
                    </a:xfrm>
                    <a:prstGeom prst="rect">
                      <a:avLst/>
                    </a:prstGeom>
                  </pic:spPr>
                </pic:pic>
              </a:graphicData>
            </a:graphic>
          </wp:inline>
        </w:drawing>
      </w:r>
    </w:p>
    <w:p w14:paraId="648A8905">
      <w:pPr>
        <w:pStyle w:val="11"/>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840" w:leftChars="400" w:firstLine="0" w:firstLineChars="0"/>
        <w:jc w:val="center"/>
        <w:textAlignment w:val="auto"/>
        <w:rPr>
          <w:rFonts w:hint="eastAsia" w:ascii="宋体" w:hAnsi="宋体" w:eastAsia="黑体" w:cs="宋体"/>
          <w:b w:val="0"/>
          <w:bCs w:val="0"/>
          <w:sz w:val="24"/>
          <w:szCs w:val="24"/>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三</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15</w:t>
      </w:r>
      <w:r>
        <w:rPr>
          <w:rFonts w:hint="eastAsia" w:ascii="宋体" w:hAnsi="宋体" w:eastAsia="宋体" w:cs="宋体"/>
          <w:b w:val="0"/>
          <w:bCs w:val="0"/>
          <w:sz w:val="24"/>
          <w:szCs w:val="24"/>
          <w:lang w:val="en-US" w:eastAsia="zh-CN"/>
        </w:rPr>
        <w:fldChar w:fldCharType="end"/>
      </w:r>
      <w:bookmarkStart w:id="69" w:name="_Toc12074"/>
      <w:bookmarkStart w:id="70" w:name="_Toc3519"/>
      <w:r>
        <w:rPr>
          <w:rFonts w:hint="eastAsia"/>
          <w:lang w:val="en-US" w:eastAsia="zh-CN"/>
        </w:rPr>
        <w:t xml:space="preserve"> </w:t>
      </w:r>
      <w:r>
        <w:rPr>
          <w:rFonts w:hint="eastAsia" w:ascii="宋体" w:hAnsi="宋体" w:eastAsia="宋体" w:cs="宋体"/>
          <w:b w:val="0"/>
          <w:bCs w:val="0"/>
          <w:sz w:val="24"/>
          <w:szCs w:val="24"/>
          <w:lang w:val="en-US" w:eastAsia="zh-CN"/>
        </w:rPr>
        <w:t>支持向量机 混淆矩阵</w:t>
      </w:r>
      <w:bookmarkEnd w:id="69"/>
      <w:bookmarkEnd w:id="70"/>
    </w:p>
    <w:p w14:paraId="07AB018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所示，SVM在测试集上取得AUC=0.7304，敬陪末座。然而其F1分数高达0.7864，独占鳌头。从混淆矩阵可见，SVM的假阳性高达305例，但假阴性仅50例，说明其采取高召回策略，代价是误诊率极高。SVM的表现是单一模型“偏科”现象的极端写照——它在某一指标上拔得头筹，却以另一指标的严重牺牲为代价。</w:t>
      </w:r>
    </w:p>
    <w:p w14:paraId="66DC09F5">
      <w:pPr>
        <w:keepNext w:val="0"/>
        <w:keepLines w:val="0"/>
        <w:pageBreakBefore w:val="0"/>
        <w:widowControl w:val="0"/>
        <w:numPr>
          <w:ilvl w:val="0"/>
          <w:numId w:val="0"/>
        </w:numPr>
        <w:kinsoku/>
        <w:wordWrap/>
        <w:overflowPunct/>
        <w:topLinePunct w:val="0"/>
        <w:autoSpaceDE/>
        <w:autoSpaceDN/>
        <w:bidi w:val="0"/>
        <w:adjustRightInd/>
        <w:snapToGrid/>
        <w:ind w:left="420" w:leftChars="0"/>
        <w:textAlignment w:val="auto"/>
        <w:rPr>
          <w:rFonts w:hint="default" w:ascii="宋体" w:hAnsi="宋体" w:eastAsia="宋体" w:cs="宋体"/>
          <w:b w:val="0"/>
          <w:bCs w:val="0"/>
          <w:sz w:val="24"/>
          <w:szCs w:val="24"/>
          <w:lang w:val="en-US" w:eastAsia="zh-CN"/>
        </w:rPr>
      </w:pPr>
    </w:p>
    <w:p w14:paraId="0BB724BD">
      <w:pPr>
        <w:keepNext w:val="0"/>
        <w:keepLines w:val="0"/>
        <w:pageBreakBefore w:val="0"/>
        <w:widowControl w:val="0"/>
        <w:numPr>
          <w:ilvl w:val="0"/>
          <w:numId w:val="9"/>
        </w:numPr>
        <w:kinsoku/>
        <w:wordWrap/>
        <w:overflowPunct/>
        <w:topLinePunct w:val="0"/>
        <w:autoSpaceDE/>
        <w:autoSpaceDN/>
        <w:bidi w:val="0"/>
        <w:adjustRightInd/>
        <w:snapToGrid/>
        <w:ind w:left="874" w:leftChars="0" w:hanging="436" w:firstLineChars="0"/>
        <w:textAlignment w:val="auto"/>
        <w:outlineLvl w:val="1"/>
        <w:rPr>
          <w:rFonts w:hint="eastAsia" w:ascii="宋体" w:hAnsi="宋体" w:eastAsia="宋体" w:cs="宋体"/>
          <w:b/>
          <w:bCs/>
          <w:sz w:val="24"/>
          <w:szCs w:val="24"/>
          <w:lang w:val="en-US" w:eastAsia="zh-CN"/>
        </w:rPr>
      </w:pPr>
      <w:bookmarkStart w:id="71" w:name="_Toc9696"/>
      <w:r>
        <w:rPr>
          <w:rFonts w:hint="eastAsia" w:ascii="宋体" w:hAnsi="宋体" w:eastAsia="宋体" w:cs="宋体"/>
          <w:b/>
          <w:bCs/>
          <w:sz w:val="24"/>
          <w:szCs w:val="24"/>
          <w:lang w:val="en-US" w:eastAsia="zh-CN"/>
        </w:rPr>
        <w:t>逻辑回归 (Logistic Regression)</w:t>
      </w:r>
      <w:bookmarkEnd w:id="71"/>
    </w:p>
    <w:p w14:paraId="39EECA38">
      <w:pPr>
        <w:keepNext w:val="0"/>
        <w:keepLines w:val="0"/>
        <w:pageBreakBefore w:val="0"/>
        <w:widowControl w:val="0"/>
        <w:numPr>
          <w:ilvl w:val="0"/>
          <w:numId w:val="0"/>
        </w:numPr>
        <w:kinsoku/>
        <w:wordWrap/>
        <w:overflowPunct/>
        <w:topLinePunct w:val="0"/>
        <w:autoSpaceDE/>
        <w:autoSpaceDN/>
        <w:bidi w:val="0"/>
        <w:adjustRightInd/>
        <w:snapToGrid/>
        <w:ind w:left="1735" w:leftChars="826" w:firstLine="0" w:firstLineChars="0"/>
        <w:textAlignment w:val="auto"/>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3432810" cy="2668270"/>
            <wp:effectExtent l="0" t="0" r="15240" b="17780"/>
            <wp:docPr id="22" name="图片 22" descr="3_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_ROC_Curve"/>
                    <pic:cNvPicPr>
                      <a:picLocks noChangeAspect="1"/>
                    </pic:cNvPicPr>
                  </pic:nvPicPr>
                  <pic:blipFill>
                    <a:blip r:embed="rId23"/>
                    <a:stretch>
                      <a:fillRect/>
                    </a:stretch>
                  </pic:blipFill>
                  <pic:spPr>
                    <a:xfrm>
                      <a:off x="0" y="0"/>
                      <a:ext cx="3432810" cy="2668270"/>
                    </a:xfrm>
                    <a:prstGeom prst="rect">
                      <a:avLst/>
                    </a:prstGeom>
                  </pic:spPr>
                </pic:pic>
              </a:graphicData>
            </a:graphic>
          </wp:inline>
        </w:drawing>
      </w:r>
    </w:p>
    <w:p w14:paraId="7613C6E2">
      <w:pPr>
        <w:pStyle w:val="11"/>
        <w:keepNext w:val="0"/>
        <w:keepLines w:val="0"/>
        <w:pageBreakBefore w:val="0"/>
        <w:widowControl w:val="0"/>
        <w:numPr>
          <w:ilvl w:val="0"/>
          <w:numId w:val="0"/>
        </w:numPr>
        <w:kinsoku/>
        <w:wordWrap/>
        <w:overflowPunct/>
        <w:topLinePunct w:val="0"/>
        <w:autoSpaceDE/>
        <w:autoSpaceDN/>
        <w:bidi w:val="0"/>
        <w:adjustRightInd/>
        <w:snapToGrid/>
        <w:ind w:left="1735" w:leftChars="826" w:firstLine="960" w:firstLineChars="400"/>
        <w:textAlignment w:val="auto"/>
        <w:rPr>
          <w:rFonts w:hint="eastAsia" w:ascii="楷体" w:hAnsi="楷体" w:eastAsia="黑体" w:cs="楷体"/>
          <w:b w:val="0"/>
          <w:bCs w:val="0"/>
          <w:sz w:val="28"/>
          <w:szCs w:val="28"/>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三</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16</w:t>
      </w:r>
      <w:r>
        <w:rPr>
          <w:rFonts w:hint="eastAsia" w:ascii="宋体" w:hAnsi="宋体" w:eastAsia="宋体" w:cs="宋体"/>
          <w:b w:val="0"/>
          <w:bCs w:val="0"/>
          <w:sz w:val="24"/>
          <w:szCs w:val="24"/>
          <w:lang w:val="en-US" w:eastAsia="zh-CN"/>
        </w:rPr>
        <w:fldChar w:fldCharType="end"/>
      </w:r>
      <w:bookmarkStart w:id="72" w:name="_Toc20578"/>
      <w:bookmarkStart w:id="73" w:name="_Toc28541"/>
      <w:r>
        <w:rPr>
          <w:rFonts w:hint="eastAsia"/>
          <w:lang w:val="en-US" w:eastAsia="zh-CN"/>
        </w:rPr>
        <w:t xml:space="preserve"> </w:t>
      </w:r>
      <w:r>
        <w:rPr>
          <w:rFonts w:hint="eastAsia" w:ascii="宋体" w:hAnsi="宋体" w:eastAsia="宋体" w:cs="宋体"/>
          <w:b w:val="0"/>
          <w:bCs w:val="0"/>
          <w:sz w:val="24"/>
          <w:szCs w:val="24"/>
          <w:lang w:val="en-US" w:eastAsia="zh-CN"/>
        </w:rPr>
        <w:t>逻辑回归 ROC曲线图</w:t>
      </w:r>
      <w:bookmarkEnd w:id="72"/>
      <w:bookmarkEnd w:id="73"/>
    </w:p>
    <w:p w14:paraId="1E5E189C">
      <w:pPr>
        <w:keepNext w:val="0"/>
        <w:keepLines w:val="0"/>
        <w:pageBreakBefore w:val="0"/>
        <w:widowControl w:val="0"/>
        <w:numPr>
          <w:ilvl w:val="0"/>
          <w:numId w:val="0"/>
        </w:numPr>
        <w:kinsoku/>
        <w:wordWrap/>
        <w:overflowPunct/>
        <w:topLinePunct w:val="0"/>
        <w:autoSpaceDE/>
        <w:autoSpaceDN/>
        <w:bidi w:val="0"/>
        <w:adjustRightInd/>
        <w:snapToGrid/>
        <w:ind w:left="630" w:leftChars="300" w:firstLine="0" w:firstLine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3116580" cy="2843530"/>
            <wp:effectExtent l="0" t="0" r="7620" b="13970"/>
            <wp:docPr id="23" name="图片 23" descr="2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_Confusion_Matrix"/>
                    <pic:cNvPicPr>
                      <a:picLocks noChangeAspect="1"/>
                    </pic:cNvPicPr>
                  </pic:nvPicPr>
                  <pic:blipFill>
                    <a:blip r:embed="rId24"/>
                    <a:stretch>
                      <a:fillRect/>
                    </a:stretch>
                  </pic:blipFill>
                  <pic:spPr>
                    <a:xfrm>
                      <a:off x="0" y="0"/>
                      <a:ext cx="3116580" cy="2843530"/>
                    </a:xfrm>
                    <a:prstGeom prst="rect">
                      <a:avLst/>
                    </a:prstGeom>
                  </pic:spPr>
                </pic:pic>
              </a:graphicData>
            </a:graphic>
          </wp:inline>
        </w:drawing>
      </w:r>
    </w:p>
    <w:p w14:paraId="13C847C3">
      <w:pPr>
        <w:pStyle w:val="11"/>
        <w:keepNext w:val="0"/>
        <w:keepLines w:val="0"/>
        <w:pageBreakBefore w:val="0"/>
        <w:widowControl w:val="0"/>
        <w:numPr>
          <w:ilvl w:val="0"/>
          <w:numId w:val="0"/>
        </w:numPr>
        <w:kinsoku/>
        <w:wordWrap/>
        <w:overflowPunct/>
        <w:topLinePunct w:val="0"/>
        <w:autoSpaceDE/>
        <w:autoSpaceDN/>
        <w:bidi w:val="0"/>
        <w:adjustRightInd/>
        <w:snapToGrid/>
        <w:ind w:left="630" w:leftChars="300" w:firstLine="0" w:firstLine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三</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17</w:t>
      </w:r>
      <w:r>
        <w:rPr>
          <w:rFonts w:hint="eastAsia" w:ascii="宋体" w:hAnsi="宋体" w:eastAsia="宋体" w:cs="宋体"/>
          <w:b w:val="0"/>
          <w:bCs w:val="0"/>
          <w:sz w:val="24"/>
          <w:szCs w:val="24"/>
          <w:lang w:val="en-US" w:eastAsia="zh-CN"/>
        </w:rPr>
        <w:fldChar w:fldCharType="end"/>
      </w:r>
      <w:bookmarkStart w:id="74" w:name="_Toc20362"/>
      <w:bookmarkStart w:id="75" w:name="_Toc13772"/>
      <w:r>
        <w:rPr>
          <w:rFonts w:hint="eastAsia"/>
          <w:lang w:val="en-US" w:eastAsia="zh-CN"/>
        </w:rPr>
        <w:t xml:space="preserve"> </w:t>
      </w:r>
      <w:r>
        <w:rPr>
          <w:rFonts w:hint="eastAsia" w:ascii="宋体" w:hAnsi="宋体" w:eastAsia="宋体" w:cs="宋体"/>
          <w:b w:val="0"/>
          <w:bCs w:val="0"/>
          <w:sz w:val="24"/>
          <w:szCs w:val="24"/>
          <w:lang w:val="en-US" w:eastAsia="zh-CN"/>
        </w:rPr>
        <w:t xml:space="preserve">逻辑回归 混淆矩阵 </w:t>
      </w:r>
      <w:bookmarkEnd w:id="74"/>
      <w:bookmarkEnd w:id="75"/>
    </w:p>
    <w:tbl>
      <w:tblPr>
        <w:tblStyle w:val="21"/>
        <w:tblW w:w="877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44"/>
        <w:gridCol w:w="5416"/>
        <w:gridCol w:w="956"/>
        <w:gridCol w:w="1162"/>
      </w:tblGrid>
      <w:tr w14:paraId="790213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47" w:type="dxa"/>
            <w:tcBorders>
              <w:top w:val="single" w:color="auto" w:sz="12" w:space="0"/>
              <w:left w:val="nil"/>
              <w:bottom w:val="nil"/>
              <w:right w:val="nil"/>
            </w:tcBorders>
            <w:noWrap w:val="0"/>
            <w:tcMar>
              <w:top w:w="-1" w:type="dxa"/>
              <w:left w:w="-1" w:type="dxa"/>
              <w:bottom w:w="-1" w:type="dxa"/>
              <w:right w:w="-1" w:type="dxa"/>
            </w:tcMar>
            <w:vAlign w:val="top"/>
          </w:tcPr>
          <w:p w14:paraId="590B881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排名</w:t>
            </w:r>
          </w:p>
        </w:tc>
        <w:tc>
          <w:tcPr>
            <w:tcW w:w="5424" w:type="dxa"/>
            <w:tcBorders>
              <w:top w:val="single" w:color="auto" w:sz="12" w:space="0"/>
              <w:left w:val="nil"/>
              <w:bottom w:val="nil"/>
              <w:right w:val="nil"/>
            </w:tcBorders>
            <w:noWrap w:val="0"/>
            <w:tcMar>
              <w:top w:w="-1" w:type="dxa"/>
              <w:left w:w="-1" w:type="dxa"/>
              <w:bottom w:w="-1" w:type="dxa"/>
              <w:right w:w="-1" w:type="dxa"/>
            </w:tcMar>
            <w:vAlign w:val="top"/>
          </w:tcPr>
          <w:p w14:paraId="69D0F6B4">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特征名称</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5682E8C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系数</w:t>
            </w:r>
          </w:p>
        </w:tc>
        <w:tc>
          <w:tcPr>
            <w:tcW w:w="1162" w:type="dxa"/>
            <w:tcBorders>
              <w:top w:val="single" w:color="auto" w:sz="12" w:space="0"/>
              <w:left w:val="nil"/>
              <w:bottom w:val="nil"/>
              <w:right w:val="nil"/>
            </w:tcBorders>
            <w:noWrap w:val="0"/>
            <w:tcMar>
              <w:top w:w="-1" w:type="dxa"/>
              <w:left w:w="-1" w:type="dxa"/>
              <w:bottom w:w="-1" w:type="dxa"/>
              <w:right w:w="-1" w:type="dxa"/>
            </w:tcMar>
            <w:vAlign w:val="top"/>
          </w:tcPr>
          <w:p w14:paraId="133455D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绝对值</w:t>
            </w:r>
          </w:p>
        </w:tc>
      </w:tr>
      <w:tr w14:paraId="0545C7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3" w:hRule="exact"/>
          <w:jc w:val="center"/>
        </w:trPr>
        <w:tc>
          <w:tcPr>
            <w:tcW w:w="1247" w:type="dxa"/>
            <w:tcBorders>
              <w:top w:val="single" w:color="auto" w:sz="4" w:space="0"/>
              <w:left w:val="nil"/>
              <w:bottom w:val="nil"/>
              <w:right w:val="nil"/>
            </w:tcBorders>
            <w:noWrap w:val="0"/>
            <w:tcMar>
              <w:top w:w="-1" w:type="dxa"/>
              <w:left w:w="-1" w:type="dxa"/>
              <w:bottom w:w="-1" w:type="dxa"/>
              <w:right w:w="-1" w:type="dxa"/>
            </w:tcMar>
            <w:vAlign w:val="top"/>
          </w:tcPr>
          <w:p w14:paraId="302D9D3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1</w:t>
            </w:r>
          </w:p>
        </w:tc>
        <w:tc>
          <w:tcPr>
            <w:tcW w:w="5424" w:type="dxa"/>
            <w:tcBorders>
              <w:top w:val="single" w:color="auto" w:sz="4" w:space="0"/>
              <w:left w:val="nil"/>
              <w:bottom w:val="nil"/>
              <w:right w:val="nil"/>
            </w:tcBorders>
            <w:noWrap w:val="0"/>
            <w:tcMar>
              <w:top w:w="-1" w:type="dxa"/>
              <w:left w:w="-1" w:type="dxa"/>
              <w:bottom w:w="-1" w:type="dxa"/>
              <w:right w:w="-1" w:type="dxa"/>
            </w:tcMar>
            <w:vAlign w:val="top"/>
          </w:tcPr>
          <w:p w14:paraId="0A1D8B89">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Family_Hx_Hypertension_Yes</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6486D9A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-0.9187</w:t>
            </w:r>
          </w:p>
        </w:tc>
        <w:tc>
          <w:tcPr>
            <w:tcW w:w="1162" w:type="dxa"/>
            <w:tcBorders>
              <w:top w:val="single" w:color="auto" w:sz="4" w:space="0"/>
              <w:left w:val="nil"/>
              <w:bottom w:val="nil"/>
              <w:right w:val="nil"/>
            </w:tcBorders>
            <w:shd w:val="clear" w:color="auto" w:fill="auto"/>
            <w:noWrap w:val="0"/>
            <w:tcMar>
              <w:top w:w="-1" w:type="dxa"/>
              <w:left w:w="-1" w:type="dxa"/>
              <w:bottom w:w="-1" w:type="dxa"/>
              <w:right w:w="-1" w:type="dxa"/>
            </w:tcMar>
            <w:vAlign w:val="top"/>
          </w:tcPr>
          <w:p w14:paraId="7ED94DA6">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0.9187</w:t>
            </w:r>
          </w:p>
        </w:tc>
      </w:tr>
      <w:tr w14:paraId="236098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1B969DF9">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2</w:t>
            </w:r>
          </w:p>
        </w:tc>
        <w:tc>
          <w:tcPr>
            <w:tcW w:w="5424" w:type="dxa"/>
            <w:tcBorders>
              <w:top w:val="nil"/>
              <w:left w:val="nil"/>
              <w:bottom w:val="nil"/>
              <w:right w:val="nil"/>
            </w:tcBorders>
            <w:noWrap w:val="0"/>
            <w:tcMar>
              <w:top w:w="-1" w:type="dxa"/>
              <w:left w:w="-1" w:type="dxa"/>
              <w:bottom w:w="-1" w:type="dxa"/>
              <w:right w:w="-1" w:type="dxa"/>
            </w:tcMar>
            <w:vAlign w:val="top"/>
          </w:tcPr>
          <w:p w14:paraId="54533F3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Sex_Male</w:t>
            </w:r>
          </w:p>
        </w:tc>
        <w:tc>
          <w:tcPr>
            <w:tcW w:w="0" w:type="auto"/>
            <w:tcBorders>
              <w:top w:val="nil"/>
              <w:left w:val="nil"/>
              <w:bottom w:val="nil"/>
              <w:right w:val="nil"/>
            </w:tcBorders>
            <w:noWrap w:val="0"/>
            <w:tcMar>
              <w:top w:w="-1" w:type="dxa"/>
              <w:left w:w="-1" w:type="dxa"/>
              <w:bottom w:w="-1" w:type="dxa"/>
              <w:right w:w="-1" w:type="dxa"/>
            </w:tcMar>
            <w:vAlign w:val="top"/>
          </w:tcPr>
          <w:p w14:paraId="6882245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0.5648</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13252A1D">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0.5648</w:t>
            </w:r>
          </w:p>
        </w:tc>
      </w:tr>
      <w:tr w14:paraId="36026C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77BD542B">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3</w:t>
            </w:r>
          </w:p>
        </w:tc>
        <w:tc>
          <w:tcPr>
            <w:tcW w:w="5424" w:type="dxa"/>
            <w:tcBorders>
              <w:top w:val="nil"/>
              <w:left w:val="nil"/>
              <w:bottom w:val="nil"/>
              <w:right w:val="nil"/>
            </w:tcBorders>
            <w:noWrap w:val="0"/>
            <w:tcMar>
              <w:top w:w="-1" w:type="dxa"/>
              <w:left w:w="-1" w:type="dxa"/>
              <w:bottom w:w="-1" w:type="dxa"/>
              <w:right w:w="-1" w:type="dxa"/>
            </w:tcMar>
            <w:vAlign w:val="top"/>
          </w:tcPr>
          <w:p w14:paraId="29113B99">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Diabetes_Yes</w:t>
            </w:r>
          </w:p>
        </w:tc>
        <w:tc>
          <w:tcPr>
            <w:tcW w:w="0" w:type="auto"/>
            <w:tcBorders>
              <w:top w:val="nil"/>
              <w:left w:val="nil"/>
              <w:bottom w:val="nil"/>
              <w:right w:val="nil"/>
            </w:tcBorders>
            <w:noWrap w:val="0"/>
            <w:tcMar>
              <w:top w:w="-1" w:type="dxa"/>
              <w:left w:w="-1" w:type="dxa"/>
              <w:bottom w:w="-1" w:type="dxa"/>
              <w:right w:w="-1" w:type="dxa"/>
            </w:tcMar>
            <w:vAlign w:val="top"/>
          </w:tcPr>
          <w:p w14:paraId="0282BF9E">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-0.4195</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759C5F9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0.4195</w:t>
            </w:r>
          </w:p>
        </w:tc>
      </w:tr>
      <w:tr w14:paraId="566613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4E0E9DE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4</w:t>
            </w:r>
          </w:p>
        </w:tc>
        <w:tc>
          <w:tcPr>
            <w:tcW w:w="5424" w:type="dxa"/>
            <w:tcBorders>
              <w:top w:val="nil"/>
              <w:left w:val="nil"/>
              <w:bottom w:val="nil"/>
              <w:right w:val="nil"/>
            </w:tcBorders>
            <w:noWrap w:val="0"/>
            <w:tcMar>
              <w:top w:w="-1" w:type="dxa"/>
              <w:left w:w="-1" w:type="dxa"/>
              <w:bottom w:w="-1" w:type="dxa"/>
              <w:right w:w="-1" w:type="dxa"/>
            </w:tcMar>
            <w:vAlign w:val="top"/>
          </w:tcPr>
          <w:p w14:paraId="75844DF6">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Diet_Salt_Intake</w:t>
            </w:r>
          </w:p>
        </w:tc>
        <w:tc>
          <w:tcPr>
            <w:tcW w:w="0" w:type="auto"/>
            <w:tcBorders>
              <w:top w:val="nil"/>
              <w:left w:val="nil"/>
              <w:bottom w:val="nil"/>
              <w:right w:val="nil"/>
            </w:tcBorders>
            <w:noWrap w:val="0"/>
            <w:tcMar>
              <w:top w:w="-1" w:type="dxa"/>
              <w:left w:w="-1" w:type="dxa"/>
              <w:bottom w:w="-1" w:type="dxa"/>
              <w:right w:w="-1" w:type="dxa"/>
            </w:tcMar>
            <w:vAlign w:val="top"/>
          </w:tcPr>
          <w:p w14:paraId="2FEEFE49">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0.3585</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69C2E81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0.3585</w:t>
            </w:r>
          </w:p>
        </w:tc>
      </w:tr>
      <w:tr w14:paraId="07902B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45338B8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5</w:t>
            </w:r>
          </w:p>
        </w:tc>
        <w:tc>
          <w:tcPr>
            <w:tcW w:w="5424" w:type="dxa"/>
            <w:tcBorders>
              <w:top w:val="nil"/>
              <w:left w:val="nil"/>
              <w:bottom w:val="nil"/>
              <w:right w:val="nil"/>
            </w:tcBorders>
            <w:noWrap w:val="0"/>
            <w:tcMar>
              <w:top w:w="-1" w:type="dxa"/>
              <w:left w:w="-1" w:type="dxa"/>
              <w:bottom w:w="-1" w:type="dxa"/>
              <w:right w:w="-1" w:type="dxa"/>
            </w:tcMar>
            <w:vAlign w:val="top"/>
          </w:tcPr>
          <w:p w14:paraId="501B47DB">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Physical_Activity</w:t>
            </w:r>
          </w:p>
        </w:tc>
        <w:tc>
          <w:tcPr>
            <w:tcW w:w="0" w:type="auto"/>
            <w:tcBorders>
              <w:top w:val="nil"/>
              <w:left w:val="nil"/>
              <w:bottom w:val="nil"/>
              <w:right w:val="nil"/>
            </w:tcBorders>
            <w:noWrap w:val="0"/>
            <w:tcMar>
              <w:top w:w="-1" w:type="dxa"/>
              <w:left w:w="-1" w:type="dxa"/>
              <w:bottom w:w="-1" w:type="dxa"/>
              <w:right w:w="-1" w:type="dxa"/>
            </w:tcMar>
            <w:vAlign w:val="top"/>
          </w:tcPr>
          <w:p w14:paraId="26C8F459">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-0.3453</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6C0C098B">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0.3453</w:t>
            </w:r>
          </w:p>
        </w:tc>
      </w:tr>
      <w:tr w14:paraId="2EE98B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47CAF04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6</w:t>
            </w:r>
          </w:p>
        </w:tc>
        <w:tc>
          <w:tcPr>
            <w:tcW w:w="5424" w:type="dxa"/>
            <w:tcBorders>
              <w:top w:val="nil"/>
              <w:left w:val="nil"/>
              <w:bottom w:val="nil"/>
              <w:right w:val="nil"/>
            </w:tcBorders>
            <w:noWrap w:val="0"/>
            <w:tcMar>
              <w:top w:w="-1" w:type="dxa"/>
              <w:left w:w="-1" w:type="dxa"/>
              <w:bottom w:w="-1" w:type="dxa"/>
              <w:right w:w="-1" w:type="dxa"/>
            </w:tcMar>
            <w:vAlign w:val="top"/>
          </w:tcPr>
          <w:p w14:paraId="6C25267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Stress_Level</w:t>
            </w:r>
          </w:p>
        </w:tc>
        <w:tc>
          <w:tcPr>
            <w:tcW w:w="0" w:type="auto"/>
            <w:tcBorders>
              <w:top w:val="nil"/>
              <w:left w:val="nil"/>
              <w:bottom w:val="nil"/>
              <w:right w:val="nil"/>
            </w:tcBorders>
            <w:noWrap w:val="0"/>
            <w:tcMar>
              <w:top w:w="-1" w:type="dxa"/>
              <w:left w:w="-1" w:type="dxa"/>
              <w:bottom w:w="-1" w:type="dxa"/>
              <w:right w:w="-1" w:type="dxa"/>
            </w:tcMar>
            <w:vAlign w:val="top"/>
          </w:tcPr>
          <w:p w14:paraId="6C248F1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0.2847</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13A03C0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0.2847</w:t>
            </w:r>
          </w:p>
        </w:tc>
      </w:tr>
      <w:tr w14:paraId="1AD754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09764A6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7</w:t>
            </w:r>
          </w:p>
        </w:tc>
        <w:tc>
          <w:tcPr>
            <w:tcW w:w="5424" w:type="dxa"/>
            <w:tcBorders>
              <w:top w:val="nil"/>
              <w:left w:val="nil"/>
              <w:bottom w:val="nil"/>
              <w:right w:val="nil"/>
            </w:tcBorders>
            <w:noWrap w:val="0"/>
            <w:tcMar>
              <w:top w:w="-1" w:type="dxa"/>
              <w:left w:w="-1" w:type="dxa"/>
              <w:bottom w:w="-1" w:type="dxa"/>
              <w:right w:w="-1" w:type="dxa"/>
            </w:tcMar>
            <w:vAlign w:val="top"/>
          </w:tcPr>
          <w:p w14:paraId="6DD79EF1">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Smoking_Status</w:t>
            </w:r>
          </w:p>
        </w:tc>
        <w:tc>
          <w:tcPr>
            <w:tcW w:w="0" w:type="auto"/>
            <w:tcBorders>
              <w:top w:val="nil"/>
              <w:left w:val="nil"/>
              <w:bottom w:val="nil"/>
              <w:right w:val="nil"/>
            </w:tcBorders>
            <w:noWrap w:val="0"/>
            <w:tcMar>
              <w:top w:w="-1" w:type="dxa"/>
              <w:left w:w="-1" w:type="dxa"/>
              <w:bottom w:w="-1" w:type="dxa"/>
              <w:right w:w="-1" w:type="dxa"/>
            </w:tcMar>
            <w:vAlign w:val="top"/>
          </w:tcPr>
          <w:p w14:paraId="409BD78D">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0.2559</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05068EC4">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0.2559</w:t>
            </w:r>
          </w:p>
        </w:tc>
      </w:tr>
      <w:tr w14:paraId="7858CC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08486F61">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8</w:t>
            </w:r>
          </w:p>
        </w:tc>
        <w:tc>
          <w:tcPr>
            <w:tcW w:w="5424" w:type="dxa"/>
            <w:tcBorders>
              <w:top w:val="nil"/>
              <w:left w:val="nil"/>
              <w:bottom w:val="nil"/>
              <w:right w:val="nil"/>
            </w:tcBorders>
            <w:noWrap w:val="0"/>
            <w:tcMar>
              <w:top w:w="-1" w:type="dxa"/>
              <w:left w:w="-1" w:type="dxa"/>
              <w:bottom w:w="-1" w:type="dxa"/>
              <w:right w:w="-1" w:type="dxa"/>
            </w:tcMar>
            <w:vAlign w:val="top"/>
          </w:tcPr>
          <w:p w14:paraId="0E894FD8">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BMI_Diabetes</w:t>
            </w:r>
          </w:p>
        </w:tc>
        <w:tc>
          <w:tcPr>
            <w:tcW w:w="0" w:type="auto"/>
            <w:tcBorders>
              <w:top w:val="nil"/>
              <w:left w:val="nil"/>
              <w:bottom w:val="nil"/>
              <w:right w:val="nil"/>
            </w:tcBorders>
            <w:noWrap w:val="0"/>
            <w:tcMar>
              <w:top w:w="-1" w:type="dxa"/>
              <w:left w:w="-1" w:type="dxa"/>
              <w:bottom w:w="-1" w:type="dxa"/>
              <w:right w:w="-1" w:type="dxa"/>
            </w:tcMar>
            <w:vAlign w:val="top"/>
          </w:tcPr>
          <w:p w14:paraId="2C3CBDD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0.0421</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4BDE9B46">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0.0421</w:t>
            </w:r>
          </w:p>
        </w:tc>
      </w:tr>
      <w:tr w14:paraId="6F6C45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435C90F0">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9</w:t>
            </w:r>
          </w:p>
        </w:tc>
        <w:tc>
          <w:tcPr>
            <w:tcW w:w="5424" w:type="dxa"/>
            <w:tcBorders>
              <w:top w:val="nil"/>
              <w:left w:val="nil"/>
              <w:bottom w:val="nil"/>
              <w:right w:val="nil"/>
            </w:tcBorders>
            <w:noWrap w:val="0"/>
            <w:tcMar>
              <w:top w:w="-1" w:type="dxa"/>
              <w:left w:w="-1" w:type="dxa"/>
              <w:bottom w:w="-1" w:type="dxa"/>
              <w:right w:w="-1" w:type="dxa"/>
            </w:tcMar>
            <w:vAlign w:val="top"/>
          </w:tcPr>
          <w:p w14:paraId="3DB73D9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Alcohol_Use</w:t>
            </w:r>
          </w:p>
        </w:tc>
        <w:tc>
          <w:tcPr>
            <w:tcW w:w="0" w:type="auto"/>
            <w:tcBorders>
              <w:top w:val="nil"/>
              <w:left w:val="nil"/>
              <w:bottom w:val="nil"/>
              <w:right w:val="nil"/>
            </w:tcBorders>
            <w:noWrap w:val="0"/>
            <w:tcMar>
              <w:top w:w="-1" w:type="dxa"/>
              <w:left w:w="-1" w:type="dxa"/>
              <w:bottom w:w="-1" w:type="dxa"/>
              <w:right w:w="-1" w:type="dxa"/>
            </w:tcMar>
            <w:vAlign w:val="top"/>
          </w:tcPr>
          <w:p w14:paraId="4461730D">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-0.0408</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35106AA9">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0.0408</w:t>
            </w:r>
          </w:p>
        </w:tc>
      </w:tr>
      <w:tr w14:paraId="26FBB9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48FAA82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10</w:t>
            </w:r>
          </w:p>
        </w:tc>
        <w:tc>
          <w:tcPr>
            <w:tcW w:w="5424" w:type="dxa"/>
            <w:tcBorders>
              <w:top w:val="nil"/>
              <w:left w:val="nil"/>
              <w:bottom w:val="nil"/>
              <w:right w:val="nil"/>
            </w:tcBorders>
            <w:noWrap w:val="0"/>
            <w:tcMar>
              <w:top w:w="-1" w:type="dxa"/>
              <w:left w:w="-1" w:type="dxa"/>
              <w:bottom w:w="-1" w:type="dxa"/>
              <w:right w:w="-1" w:type="dxa"/>
            </w:tcMar>
            <w:vAlign w:val="top"/>
          </w:tcPr>
          <w:p w14:paraId="5893658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BMI</w:t>
            </w:r>
          </w:p>
        </w:tc>
        <w:tc>
          <w:tcPr>
            <w:tcW w:w="0" w:type="auto"/>
            <w:tcBorders>
              <w:top w:val="nil"/>
              <w:left w:val="nil"/>
              <w:bottom w:val="nil"/>
              <w:right w:val="nil"/>
            </w:tcBorders>
            <w:noWrap w:val="0"/>
            <w:tcMar>
              <w:top w:w="-1" w:type="dxa"/>
              <w:left w:w="-1" w:type="dxa"/>
              <w:bottom w:w="-1" w:type="dxa"/>
              <w:right w:w="-1" w:type="dxa"/>
            </w:tcMar>
            <w:vAlign w:val="top"/>
          </w:tcPr>
          <w:p w14:paraId="13CE5C31">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-0.0328</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0A3D186D">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-0.0328</w:t>
            </w:r>
          </w:p>
        </w:tc>
      </w:tr>
      <w:tr w14:paraId="378659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7451AC24">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11</w:t>
            </w:r>
          </w:p>
        </w:tc>
        <w:tc>
          <w:tcPr>
            <w:tcW w:w="5424" w:type="dxa"/>
            <w:tcBorders>
              <w:top w:val="nil"/>
              <w:left w:val="nil"/>
              <w:bottom w:val="nil"/>
              <w:right w:val="nil"/>
            </w:tcBorders>
            <w:noWrap w:val="0"/>
            <w:tcMar>
              <w:top w:w="-1" w:type="dxa"/>
              <w:left w:w="-1" w:type="dxa"/>
              <w:bottom w:w="-1" w:type="dxa"/>
              <w:right w:w="-1" w:type="dxa"/>
            </w:tcMar>
            <w:vAlign w:val="top"/>
          </w:tcPr>
          <w:p w14:paraId="72BDAA97">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Age</w:t>
            </w:r>
          </w:p>
        </w:tc>
        <w:tc>
          <w:tcPr>
            <w:tcW w:w="0" w:type="auto"/>
            <w:tcBorders>
              <w:top w:val="nil"/>
              <w:left w:val="nil"/>
              <w:bottom w:val="nil"/>
              <w:right w:val="nil"/>
            </w:tcBorders>
            <w:noWrap w:val="0"/>
            <w:tcMar>
              <w:top w:w="-1" w:type="dxa"/>
              <w:left w:w="-1" w:type="dxa"/>
              <w:bottom w:w="-1" w:type="dxa"/>
              <w:right w:w="-1" w:type="dxa"/>
            </w:tcMar>
            <w:vAlign w:val="top"/>
          </w:tcPr>
          <w:p w14:paraId="49ABF07C">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0.0233</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0C89817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0.0233</w:t>
            </w:r>
          </w:p>
        </w:tc>
      </w:tr>
      <w:tr w14:paraId="7314CD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46758F06">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12</w:t>
            </w:r>
          </w:p>
        </w:tc>
        <w:tc>
          <w:tcPr>
            <w:tcW w:w="5424" w:type="dxa"/>
            <w:tcBorders>
              <w:top w:val="nil"/>
              <w:left w:val="nil"/>
              <w:bottom w:val="nil"/>
              <w:right w:val="nil"/>
            </w:tcBorders>
            <w:noWrap w:val="0"/>
            <w:tcMar>
              <w:top w:w="-1" w:type="dxa"/>
              <w:left w:w="-1" w:type="dxa"/>
              <w:bottom w:w="-1" w:type="dxa"/>
              <w:right w:w="-1" w:type="dxa"/>
            </w:tcMar>
            <w:vAlign w:val="top"/>
          </w:tcPr>
          <w:p w14:paraId="2659E0F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Age_FamilyHx</w:t>
            </w:r>
          </w:p>
        </w:tc>
        <w:tc>
          <w:tcPr>
            <w:tcW w:w="0" w:type="auto"/>
            <w:tcBorders>
              <w:top w:val="nil"/>
              <w:left w:val="nil"/>
              <w:bottom w:val="nil"/>
              <w:right w:val="nil"/>
            </w:tcBorders>
            <w:noWrap w:val="0"/>
            <w:tcMar>
              <w:top w:w="-1" w:type="dxa"/>
              <w:left w:w="-1" w:type="dxa"/>
              <w:bottom w:w="-1" w:type="dxa"/>
              <w:right w:w="-1" w:type="dxa"/>
            </w:tcMar>
            <w:vAlign w:val="top"/>
          </w:tcPr>
          <w:p w14:paraId="3EA19AA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0.0193</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16962499">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0.0193</w:t>
            </w:r>
          </w:p>
        </w:tc>
      </w:tr>
      <w:tr w14:paraId="326FF5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7" w:type="dxa"/>
            <w:tcBorders>
              <w:top w:val="nil"/>
              <w:left w:val="nil"/>
              <w:bottom w:val="nil"/>
              <w:right w:val="nil"/>
            </w:tcBorders>
            <w:noWrap w:val="0"/>
            <w:tcMar>
              <w:top w:w="-1" w:type="dxa"/>
              <w:left w:w="-1" w:type="dxa"/>
              <w:bottom w:w="-1" w:type="dxa"/>
              <w:right w:w="-1" w:type="dxa"/>
            </w:tcMar>
            <w:vAlign w:val="top"/>
          </w:tcPr>
          <w:p w14:paraId="6540291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13</w:t>
            </w:r>
          </w:p>
        </w:tc>
        <w:tc>
          <w:tcPr>
            <w:tcW w:w="5424" w:type="dxa"/>
            <w:tcBorders>
              <w:top w:val="nil"/>
              <w:left w:val="nil"/>
              <w:bottom w:val="nil"/>
              <w:right w:val="nil"/>
            </w:tcBorders>
            <w:noWrap w:val="0"/>
            <w:tcMar>
              <w:top w:w="-1" w:type="dxa"/>
              <w:left w:w="-1" w:type="dxa"/>
              <w:bottom w:w="-1" w:type="dxa"/>
              <w:right w:w="-1" w:type="dxa"/>
            </w:tcMar>
            <w:vAlign w:val="top"/>
          </w:tcPr>
          <w:p w14:paraId="3C3EA797">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Smoking_Alcohol</w:t>
            </w:r>
          </w:p>
        </w:tc>
        <w:tc>
          <w:tcPr>
            <w:tcW w:w="0" w:type="auto"/>
            <w:tcBorders>
              <w:top w:val="nil"/>
              <w:left w:val="nil"/>
              <w:bottom w:val="nil"/>
              <w:right w:val="nil"/>
            </w:tcBorders>
            <w:noWrap w:val="0"/>
            <w:tcMar>
              <w:top w:w="-1" w:type="dxa"/>
              <w:left w:w="-1" w:type="dxa"/>
              <w:bottom w:w="-1" w:type="dxa"/>
              <w:right w:w="-1" w:type="dxa"/>
            </w:tcMar>
            <w:vAlign w:val="top"/>
          </w:tcPr>
          <w:p w14:paraId="5AB97F75">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0.0109</w:t>
            </w:r>
          </w:p>
        </w:tc>
        <w:tc>
          <w:tcPr>
            <w:tcW w:w="1162" w:type="dxa"/>
            <w:tcBorders>
              <w:top w:val="nil"/>
              <w:left w:val="nil"/>
              <w:bottom w:val="nil"/>
              <w:right w:val="nil"/>
            </w:tcBorders>
            <w:shd w:val="clear" w:color="auto" w:fill="auto"/>
            <w:noWrap w:val="0"/>
            <w:tcMar>
              <w:top w:w="-1" w:type="dxa"/>
              <w:left w:w="-1" w:type="dxa"/>
              <w:bottom w:w="-1" w:type="dxa"/>
              <w:right w:w="-1" w:type="dxa"/>
            </w:tcMar>
            <w:vAlign w:val="top"/>
          </w:tcPr>
          <w:p w14:paraId="30A19977">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0.0109</w:t>
            </w:r>
          </w:p>
        </w:tc>
      </w:tr>
      <w:tr w14:paraId="7814E7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4" w:hRule="atLeast"/>
          <w:jc w:val="center"/>
        </w:trPr>
        <w:tc>
          <w:tcPr>
            <w:tcW w:w="1247" w:type="dxa"/>
            <w:tcBorders>
              <w:top w:val="nil"/>
              <w:left w:val="nil"/>
              <w:bottom w:val="single" w:color="auto" w:sz="12" w:space="0"/>
              <w:right w:val="nil"/>
            </w:tcBorders>
            <w:noWrap w:val="0"/>
            <w:tcMar>
              <w:top w:w="-1" w:type="dxa"/>
              <w:left w:w="-1" w:type="dxa"/>
              <w:bottom w:w="-1" w:type="dxa"/>
              <w:right w:w="-1" w:type="dxa"/>
            </w:tcMar>
            <w:vAlign w:val="top"/>
          </w:tcPr>
          <w:p w14:paraId="01C4879F">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14</w:t>
            </w:r>
          </w:p>
        </w:tc>
        <w:tc>
          <w:tcPr>
            <w:tcW w:w="5424" w:type="dxa"/>
            <w:tcBorders>
              <w:top w:val="nil"/>
              <w:left w:val="nil"/>
              <w:bottom w:val="single" w:color="auto" w:sz="12" w:space="0"/>
              <w:right w:val="nil"/>
            </w:tcBorders>
            <w:noWrap w:val="0"/>
            <w:tcMar>
              <w:top w:w="-1" w:type="dxa"/>
              <w:left w:w="-1" w:type="dxa"/>
              <w:bottom w:w="-1" w:type="dxa"/>
              <w:right w:w="-1" w:type="dxa"/>
            </w:tcMar>
            <w:vAlign w:val="top"/>
          </w:tcPr>
          <w:p w14:paraId="331BE3A3">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Age_BMI</w:t>
            </w:r>
          </w:p>
        </w:tc>
        <w:tc>
          <w:tcPr>
            <w:tcW w:w="945" w:type="dxa"/>
            <w:tcBorders>
              <w:top w:val="nil"/>
              <w:left w:val="nil"/>
              <w:bottom w:val="single" w:color="auto" w:sz="12" w:space="0"/>
              <w:right w:val="nil"/>
            </w:tcBorders>
            <w:noWrap w:val="0"/>
            <w:tcMar>
              <w:top w:w="-1" w:type="dxa"/>
              <w:left w:w="-1" w:type="dxa"/>
              <w:bottom w:w="-1" w:type="dxa"/>
              <w:right w:w="-1" w:type="dxa"/>
            </w:tcMar>
            <w:vAlign w:val="top"/>
          </w:tcPr>
          <w:p w14:paraId="3F050A32">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jc w:val="center"/>
              <w:textAlignment w:val="auto"/>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0.0011</w:t>
            </w:r>
          </w:p>
        </w:tc>
        <w:tc>
          <w:tcPr>
            <w:tcW w:w="1162" w:type="dxa"/>
            <w:tcBorders>
              <w:top w:val="nil"/>
              <w:left w:val="nil"/>
              <w:bottom w:val="single" w:color="auto" w:sz="12" w:space="0"/>
              <w:right w:val="nil"/>
            </w:tcBorders>
            <w:shd w:val="clear" w:color="auto" w:fill="auto"/>
            <w:noWrap w:val="0"/>
            <w:tcMar>
              <w:top w:w="-1" w:type="dxa"/>
              <w:left w:w="-1" w:type="dxa"/>
              <w:bottom w:w="-1" w:type="dxa"/>
              <w:right w:w="-1" w:type="dxa"/>
            </w:tcMar>
            <w:vAlign w:val="top"/>
          </w:tcPr>
          <w:p w14:paraId="60ECE720">
            <w:pPr>
              <w:keepNext w:val="0"/>
              <w:keepLines w:val="0"/>
              <w:pageBreakBefore w:val="0"/>
              <w:widowControl w:val="0"/>
              <w:numPr>
                <w:ilvl w:val="0"/>
                <w:numId w:val="0"/>
              </w:numPr>
              <w:kinsoku/>
              <w:wordWrap/>
              <w:overflowPunct/>
              <w:topLinePunct w:val="0"/>
              <w:autoSpaceDE/>
              <w:autoSpaceDN/>
              <w:bidi w:val="0"/>
              <w:adjustRightInd/>
              <w:snapToGrid w:val="0"/>
              <w:spacing w:line="480" w:lineRule="atLeast"/>
              <w:ind w:left="0" w:leftChars="0" w:firstLine="0" w:firstLineChars="0"/>
              <w:jc w:val="center"/>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i w:val="0"/>
                <w:iCs w:val="0"/>
                <w:caps w:val="0"/>
                <w:color w:val="0F1115"/>
                <w:spacing w:val="0"/>
                <w:sz w:val="24"/>
                <w:szCs w:val="24"/>
                <w:shd w:val="clear" w:fill="FFFFFF"/>
              </w:rPr>
              <w:t>0.0011</w:t>
            </w:r>
          </w:p>
        </w:tc>
      </w:tr>
    </w:tbl>
    <w:p w14:paraId="51F45016">
      <w:pPr>
        <w:pStyle w:val="11"/>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表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表 \* ARABIC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lang w:val="en-US" w:eastAsia="zh-CN"/>
        </w:rPr>
        <w:fldChar w:fldCharType="end"/>
      </w:r>
      <w:bookmarkStart w:id="76" w:name="_Toc30104"/>
      <w:r>
        <w:rPr>
          <w:rFonts w:hint="eastAsia" w:ascii="宋体" w:hAnsi="宋体" w:eastAsia="宋体" w:cs="宋体"/>
          <w:b w:val="0"/>
          <w:bCs w:val="0"/>
          <w:sz w:val="24"/>
          <w:szCs w:val="24"/>
          <w:lang w:val="en-US" w:eastAsia="zh-CN"/>
        </w:rPr>
        <w:t xml:space="preserve"> 逻辑回归 特征权重(按绝对值降序排序)</w:t>
      </w:r>
      <w:bookmarkEnd w:id="76"/>
    </w:p>
    <w:p w14:paraId="702445F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default" w:ascii="Times New Roman" w:hAnsi="Times New Roman" w:eastAsia="宋体" w:cs="Times New Roman"/>
          <w:b w:val="0"/>
          <w:bCs w:val="0"/>
          <w:sz w:val="24"/>
          <w:szCs w:val="28"/>
          <w:lang w:val="en-US" w:eastAsia="zh-CN"/>
        </w:rPr>
        <w:t>如图所示</w:t>
      </w:r>
      <w:r>
        <w:rPr>
          <w:rFonts w:hint="eastAsia" w:ascii="Times New Roman" w:hAnsi="Times New Roman" w:eastAsia="宋体" w:cs="Times New Roman"/>
          <w:b w:val="0"/>
          <w:bCs w:val="0"/>
          <w:sz w:val="24"/>
          <w:szCs w:val="28"/>
          <w:lang w:val="en-US" w:eastAsia="zh-CN"/>
        </w:rPr>
        <w:t>，</w:t>
      </w:r>
      <w:r>
        <w:rPr>
          <w:rFonts w:hint="default" w:ascii="Times New Roman" w:hAnsi="Times New Roman" w:eastAsia="宋体" w:cs="Times New Roman"/>
          <w:b w:val="0"/>
          <w:bCs w:val="0"/>
          <w:sz w:val="24"/>
          <w:szCs w:val="28"/>
          <w:lang w:val="en-US" w:eastAsia="zh-CN"/>
        </w:rPr>
        <w:t>逻辑回归 (Logistic Regression)在测试集取得AUC=0.7976的成绩在一众单一模型里脱颖而出。在混淆矩阵中其假阳性案例却高达258例，说明模型亦倾向于将正常样本误判为高血压。</w:t>
      </w:r>
    </w:p>
    <w:p w14:paraId="7548090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default" w:ascii="Times New Roman" w:hAnsi="Times New Roman" w:eastAsia="宋体" w:cs="Times New Roman"/>
          <w:b w:val="0"/>
          <w:bCs w:val="0"/>
          <w:sz w:val="24"/>
          <w:szCs w:val="28"/>
          <w:lang w:val="en-US" w:eastAsia="zh-CN"/>
        </w:rPr>
        <w:t>从权重特征表中可见两个违背医学常识的现象：其一，家族史（Family_Hx_Hypertension_Yes）的系数为-0.9187，即模型认为有家族史的人群高血压风险更低；其二，糖尿病史（Diabetes_Yes）的系数为-0.4195，同样指向错误的风险方向。这一现象揭示出逻辑回归的线性假设无法正确捕捉家族史、糖尿病史与高血压之间的复杂非线性关系。相比之下，Age_BMI等交互特征的系数接近于零，并且值得注意的是，逻辑回归的训练AUC与测试AUC差距0.0059，表面上看泛化能力极强，可结合其违背医学常识的系数方向（家族史为负数，糖尿病史为正数）以及交互特征系数接近于0的现象，这一“极低过拟合”反而揭示出逻辑回归的致命局限——模型容量过低，根本无法捕捉高血压风险因素中复杂非线性关系，如若引入更复杂的数据集并让所有基学习器重新训练，</w:t>
      </w:r>
      <w:r>
        <w:rPr>
          <w:rFonts w:hint="eastAsia" w:ascii="Times New Roman" w:hAnsi="Times New Roman" w:eastAsia="宋体" w:cs="Times New Roman"/>
          <w:b w:val="0"/>
          <w:bCs w:val="0"/>
          <w:sz w:val="24"/>
          <w:szCs w:val="28"/>
          <w:lang w:val="en-US" w:eastAsia="zh-CN"/>
        </w:rPr>
        <w:t>笔者认为</w:t>
      </w:r>
      <w:r>
        <w:rPr>
          <w:rFonts w:hint="default" w:ascii="Times New Roman" w:hAnsi="Times New Roman" w:eastAsia="宋体" w:cs="Times New Roman"/>
          <w:b w:val="0"/>
          <w:bCs w:val="0"/>
          <w:sz w:val="24"/>
          <w:szCs w:val="28"/>
          <w:lang w:val="en-US" w:eastAsia="zh-CN"/>
        </w:rPr>
        <w:t>逻辑回归的AUC值将会被树模型家族拉开差距。若将其用于高血压风险预测，泛化能力仍显不足。故而，本文思考一个问题：单一模型的“偏科”在某一条件下会被无限放大，</w:t>
      </w:r>
      <w:r>
        <w:rPr>
          <w:rFonts w:hint="eastAsia" w:ascii="Times New Roman" w:hAnsi="Times New Roman" w:eastAsia="宋体" w:cs="Times New Roman"/>
          <w:b w:val="0"/>
          <w:bCs w:val="0"/>
          <w:sz w:val="24"/>
          <w:szCs w:val="28"/>
          <w:lang w:val="en-US" w:eastAsia="zh-CN"/>
        </w:rPr>
        <w:t>是否存在与逻辑回归模型AUC值相媲美、假阳性样本少、过拟合差距小的模型</w:t>
      </w:r>
      <w:r>
        <w:rPr>
          <w:rFonts w:hint="default" w:ascii="Times New Roman" w:hAnsi="Times New Roman" w:eastAsia="宋体" w:cs="Times New Roman"/>
          <w:b w:val="0"/>
          <w:bCs w:val="0"/>
          <w:sz w:val="24"/>
          <w:szCs w:val="28"/>
          <w:lang w:val="en-US" w:eastAsia="zh-CN"/>
        </w:rPr>
        <w:t>？</w:t>
      </w:r>
      <w:r>
        <w:rPr>
          <w:rFonts w:hint="eastAsia" w:ascii="Times New Roman" w:hAnsi="Times New Roman" w:eastAsia="宋体" w:cs="Times New Roman"/>
          <w:b w:val="0"/>
          <w:bCs w:val="0"/>
          <w:sz w:val="24"/>
          <w:szCs w:val="28"/>
          <w:lang w:val="en-US" w:eastAsia="zh-CN"/>
        </w:rPr>
        <w:t>可单模型普遍存在“偏科”现象，预测模型的发展何去何从？融合模型存在先例，笔者认为，百闻不如一见，为理想中的全能模型笔耕不辍。</w:t>
      </w:r>
    </w:p>
    <w:p w14:paraId="1506937C">
      <w:pPr>
        <w:keepNext w:val="0"/>
        <w:keepLines w:val="0"/>
        <w:pageBreakBefore w:val="0"/>
        <w:widowControl w:val="0"/>
        <w:numPr>
          <w:ilvl w:val="0"/>
          <w:numId w:val="7"/>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77" w:name="_Toc10909"/>
      <w:r>
        <w:rPr>
          <w:rFonts w:hint="eastAsia" w:ascii="楷体" w:hAnsi="楷体" w:eastAsia="楷体" w:cs="楷体"/>
          <w:sz w:val="28"/>
          <w:szCs w:val="28"/>
          <w:lang w:val="en-US" w:eastAsia="zh-CN"/>
        </w:rPr>
        <w:t>多模型异质集成框架</w:t>
      </w:r>
      <w:bookmarkEnd w:id="77"/>
    </w:p>
    <w:p w14:paraId="0976866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bookmarkStart w:id="78" w:name="_Toc10483"/>
      <w:r>
        <w:rPr>
          <w:rFonts w:hint="eastAsia" w:ascii="Times New Roman" w:hAnsi="Times New Roman" w:eastAsia="宋体" w:cs="Times New Roman"/>
          <w:b w:val="0"/>
          <w:bCs w:val="0"/>
          <w:sz w:val="24"/>
          <w:szCs w:val="28"/>
          <w:lang w:val="en-US" w:eastAsia="zh-CN"/>
        </w:rPr>
        <w:t>求则得之，探则见之。单一模型存在明显“偏科”现象且倾向于将正常样本误判为患病，且存在一定的过拟合现象。多模型异质集成框架(MHEN)因此诞生，该框架采用Stacking集成</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_Ref5247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[10]</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_Ref31215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[12]</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，旨在训练出全能，拟合差距低且预测行为不会过于极端的模型。这里笔者将介绍三模型MHEN与四模型MHEN。</w:t>
      </w:r>
      <w:bookmarkEnd w:id="78"/>
    </w:p>
    <w:p w14:paraId="1E73C71B">
      <w:pPr>
        <w:keepNext w:val="0"/>
        <w:keepLines w:val="0"/>
        <w:pageBreakBefore w:val="0"/>
        <w:widowControl w:val="0"/>
        <w:numPr>
          <w:ilvl w:val="0"/>
          <w:numId w:val="10"/>
        </w:numPr>
        <w:kinsoku/>
        <w:wordWrap/>
        <w:overflowPunct/>
        <w:topLinePunct w:val="0"/>
        <w:autoSpaceDE/>
        <w:autoSpaceDN/>
        <w:bidi w:val="0"/>
        <w:adjustRightInd/>
        <w:snapToGrid/>
        <w:ind w:left="874" w:leftChars="0" w:hanging="436" w:firstLineChars="0"/>
        <w:textAlignment w:val="auto"/>
        <w:outlineLvl w:val="1"/>
        <w:rPr>
          <w:rFonts w:hint="default" w:ascii="宋体" w:hAnsi="宋体" w:eastAsia="宋体" w:cs="宋体"/>
          <w:b/>
          <w:bCs/>
          <w:sz w:val="24"/>
          <w:szCs w:val="24"/>
          <w:lang w:val="en-US" w:eastAsia="zh-CN"/>
        </w:rPr>
      </w:pPr>
      <w:bookmarkStart w:id="79" w:name="_Toc14219"/>
      <w:r>
        <w:rPr>
          <w:rFonts w:hint="eastAsia" w:ascii="宋体" w:hAnsi="宋体" w:eastAsia="宋体" w:cs="宋体"/>
          <w:b/>
          <w:bCs/>
          <w:sz w:val="24"/>
          <w:szCs w:val="24"/>
          <w:lang w:val="en-US" w:eastAsia="zh-CN"/>
        </w:rPr>
        <w:t>三模型同质集成框架(Triple-Model Homogenenous Ensemble Framework)</w:t>
      </w:r>
      <w:bookmarkEnd w:id="79"/>
    </w:p>
    <w:p w14:paraId="450E90D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该框架将树模型家族中的XGBoost(eXtreme Gradient Boosting)、CatBoost(Categorical Boosting)与随机森林(Random Forest)模型作为基学习器(Base Learners)，并XGBoost担任元学习器(Meta Learner)的重要角色。由单模型“偏科”现象对比得知，各自具有差异化的数据拟合偏好以及特征决策。在特征选择、非线性规律的学习视角迥异，互不冗余，互为补益，这使得框架将在多视角和多维度观察数据挖掘潜在信息，降低假阳性样本和拟合差距。XGBoost擅长捕捉连续特征的精细非线性关系但极易发生过拟合从而产生惰性，出现“死记硬背”的现象；CatBoost原生支持类别特征，例如：性别、收入水平、来自国家等类别特征，CatBoost会自动将其识别并进行独热编码(One-hot Encoding)或者标签编码(Label Encoding)。此外CatBoost通过有序提升和梯度优化与目标统计方法来降低过拟合风险，泛化能力虽不出众但胜在稳健；随机森林基于Bagging机制，天然具备抗过拟合能力，其OOB(Out-Of-Bag)分数能反映其在未参与的袋外样本上具备良好的泛化能力。经严格筛选，从原始特征中保留关联特征中重要性</w:t>
      </w:r>
      <w:r>
        <w:rPr>
          <w:rFonts w:hint="eastAsia" w:ascii="Times New Roman" w:hAnsi="Times New Roman" w:eastAsia="宋体" w:cs="Times New Roman"/>
          <w:b w:val="0"/>
          <w:bCs w:val="0"/>
          <w:sz w:val="24"/>
          <w:szCs w:val="28"/>
          <w:lang w:val="en-US" w:eastAsia="zh-CN"/>
        </w:rPr>
        <w:tab/>
      </w:r>
      <w:r>
        <w:rPr>
          <w:rFonts w:hint="eastAsia" w:ascii="Times New Roman" w:hAnsi="Times New Roman" w:eastAsia="宋体" w:cs="Times New Roman"/>
          <w:b w:val="0"/>
          <w:bCs w:val="0"/>
          <w:sz w:val="24"/>
          <w:szCs w:val="28"/>
          <w:lang w:val="en-US" w:eastAsia="zh-CN"/>
        </w:rPr>
        <w:t>位列前十的核心特征进入后续建模。</w:t>
      </w:r>
    </w:p>
    <w:p w14:paraId="74EF7285">
      <w:pPr>
        <w:keepNext w:val="0"/>
        <w:keepLines w:val="0"/>
        <w:pageBreakBefore w:val="0"/>
        <w:widowControl w:val="0"/>
        <w:numPr>
          <w:ilvl w:val="0"/>
          <w:numId w:val="10"/>
        </w:numPr>
        <w:kinsoku/>
        <w:wordWrap/>
        <w:overflowPunct/>
        <w:topLinePunct w:val="0"/>
        <w:autoSpaceDE/>
        <w:autoSpaceDN/>
        <w:bidi w:val="0"/>
        <w:adjustRightInd/>
        <w:snapToGrid/>
        <w:ind w:left="874" w:leftChars="0" w:hanging="436" w:firstLineChars="0"/>
        <w:textAlignment w:val="auto"/>
        <w:outlineLvl w:val="1"/>
        <w:rPr>
          <w:rFonts w:hint="default" w:ascii="宋体" w:hAnsi="宋体" w:eastAsia="宋体" w:cs="宋体"/>
          <w:sz w:val="24"/>
          <w:szCs w:val="24"/>
          <w:lang w:val="en-US" w:eastAsia="zh-CN"/>
        </w:rPr>
      </w:pPr>
      <w:bookmarkStart w:id="80" w:name="_Toc13633"/>
      <w:r>
        <w:rPr>
          <w:rFonts w:hint="eastAsia" w:ascii="宋体" w:hAnsi="宋体" w:eastAsia="宋体" w:cs="宋体"/>
          <w:b/>
          <w:bCs/>
          <w:sz w:val="24"/>
          <w:szCs w:val="24"/>
          <w:lang w:val="en-US" w:eastAsia="zh-CN"/>
        </w:rPr>
        <w:t>四模型异质集成框架(Quadruple-Model Heterogenenous Ensemble Framework,FHEF</w:t>
      </w:r>
      <w:r>
        <w:rPr>
          <w:rFonts w:hint="eastAsia" w:ascii="宋体" w:hAnsi="宋体" w:eastAsia="宋体" w:cs="宋体"/>
          <w:sz w:val="24"/>
          <w:szCs w:val="24"/>
          <w:lang w:val="en-US" w:eastAsia="zh-CN"/>
        </w:rPr>
        <w:t>)</w:t>
      </w:r>
      <w:bookmarkEnd w:id="80"/>
    </w:p>
    <w:p w14:paraId="4A3DD1C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四模型异质集成框架在三模型同质集成框架中引入了线性模型逻辑回归(Logistic)。逻辑回归作为线性基学习器，通过Sigmoid函数将线性输出至[0,1]区间，具备较强的全局线性规律拟合能力与优异的模型可解释性，能够清晰量化各特征对高血压患病风险的线性特征权重，在四模型异质集成框架中作为唯一的线性模型嵌入，弥补了三模型同质集成框架对特征与目标之间的线性主效应捕捉能力弱的缺点。树模型与逻辑回归模型互利共赢，树模型将挖掘得到的特征间复杂交互与非线性规律与逻辑回归模型捕捉到的特征与目标之间的线性主效应协同，不仅广泛覆盖特征空间，且精准捕捉线性关联。实不相瞒，笔者在此框架前一直在使用三模型同质集成框架，直到此框架的出现弥补了三模型同质框架的缺陷，才得以让此精彩绝伦的多模型集成框架对决得以出现，也是笔者认为本文最具价值的部分。</w:t>
      </w:r>
    </w:p>
    <w:p w14:paraId="3C8CE74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综上所述，四模型异质集成框架兼备三模型同质集成框架的精准打击非线性规律与过拟合控制和逻辑回归的高精度捕捉目标与特征的线性主效应能力。在众模型中甩开“偏科”的单一模型，在线性主效应捕捉能力胜于三模型同质集成框架，当所有模型对当前问题束手无策时，四模型异质集成框架挺身而出，不愧“全能选手”之名。</w:t>
      </w:r>
    </w:p>
    <w:p w14:paraId="57F73D8F">
      <w:pPr>
        <w:keepNext w:val="0"/>
        <w:keepLines w:val="0"/>
        <w:pageBreakBefore w:val="0"/>
        <w:widowControl w:val="0"/>
        <w:numPr>
          <w:ilvl w:val="0"/>
          <w:numId w:val="7"/>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81" w:name="_Toc11467"/>
      <w:r>
        <w:rPr>
          <w:rFonts w:hint="eastAsia" w:ascii="楷体" w:hAnsi="楷体" w:eastAsia="楷体" w:cs="楷体"/>
          <w:sz w:val="28"/>
          <w:szCs w:val="28"/>
          <w:lang w:val="en-US" w:eastAsia="zh-CN"/>
        </w:rPr>
        <w:t>FHEF参数评估与消融实验</w:t>
      </w:r>
      <w:bookmarkEnd w:id="81"/>
    </w:p>
    <w:p w14:paraId="663627E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黑体" w:hAnsi="黑体" w:eastAsia="黑体" w:cs="黑体"/>
          <w:b w:val="0"/>
          <w:bCs w:val="0"/>
          <w:sz w:val="30"/>
          <w:szCs w:val="30"/>
          <w:lang w:val="en-US" w:eastAsia="zh-CN"/>
        </w:rPr>
        <w:t xml:space="preserve"> </w:t>
      </w:r>
      <w:r>
        <w:rPr>
          <w:rFonts w:hint="eastAsia" w:ascii="Times New Roman" w:hAnsi="Times New Roman" w:eastAsia="宋体" w:cs="Times New Roman"/>
          <w:b w:val="0"/>
          <w:bCs w:val="0"/>
          <w:sz w:val="24"/>
          <w:szCs w:val="28"/>
          <w:lang w:val="en-US" w:eastAsia="zh-CN"/>
        </w:rPr>
        <w:t xml:space="preserve"> </w:t>
      </w:r>
      <w:bookmarkStart w:id="82" w:name="_Toc15231"/>
      <w:r>
        <w:rPr>
          <w:rFonts w:hint="eastAsia" w:ascii="Times New Roman" w:hAnsi="Times New Roman" w:eastAsia="宋体" w:cs="Times New Roman"/>
          <w:b w:val="0"/>
          <w:bCs w:val="0"/>
          <w:sz w:val="24"/>
          <w:szCs w:val="28"/>
          <w:lang w:val="en-US" w:eastAsia="zh-CN"/>
        </w:rPr>
        <w:t>为全面展示MHEN的实际表现，笔者已为其制作与基学习器的AUC对比、全模型F1分数对比、MHEN混淆矩阵、SHAP图以及参数评估。</w:t>
      </w:r>
      <w:bookmarkEnd w:id="82"/>
    </w:p>
    <w:p w14:paraId="43C3CA8F">
      <w:pPr>
        <w:keepNext w:val="0"/>
        <w:keepLines w:val="0"/>
        <w:pageBreakBefore w:val="0"/>
        <w:widowControl w:val="0"/>
        <w:numPr>
          <w:ilvl w:val="0"/>
          <w:numId w:val="11"/>
        </w:numPr>
        <w:kinsoku/>
        <w:wordWrap/>
        <w:overflowPunct/>
        <w:topLinePunct w:val="0"/>
        <w:autoSpaceDE/>
        <w:autoSpaceDN/>
        <w:bidi w:val="0"/>
        <w:adjustRightInd/>
        <w:snapToGrid/>
        <w:ind w:left="874" w:leftChars="0" w:hanging="436" w:firstLineChars="0"/>
        <w:textAlignment w:val="auto"/>
        <w:outlineLvl w:val="1"/>
        <w:rPr>
          <w:rFonts w:hint="default" w:ascii="宋体" w:hAnsi="宋体" w:eastAsia="宋体" w:cs="宋体"/>
          <w:b/>
          <w:bCs/>
          <w:sz w:val="24"/>
          <w:szCs w:val="24"/>
          <w:lang w:val="en-US" w:eastAsia="zh-CN"/>
        </w:rPr>
      </w:pPr>
      <w:bookmarkStart w:id="83" w:name="_Toc6557"/>
      <w:r>
        <w:rPr>
          <w:rFonts w:hint="eastAsia" w:ascii="宋体" w:hAnsi="宋体" w:eastAsia="宋体" w:cs="宋体"/>
          <w:b/>
          <w:bCs/>
          <w:sz w:val="24"/>
          <w:szCs w:val="24"/>
          <w:lang w:val="en-US" w:eastAsia="zh-CN"/>
        </w:rPr>
        <w:t>FHEF与基学习器AUC对比</w:t>
      </w:r>
      <w:bookmarkEnd w:id="83"/>
    </w:p>
    <w:p w14:paraId="27DA9733">
      <w:pPr>
        <w:keepNext w:val="0"/>
        <w:keepLines w:val="0"/>
        <w:pageBreakBefore w:val="0"/>
        <w:widowControl w:val="0"/>
        <w:numPr>
          <w:ilvl w:val="0"/>
          <w:numId w:val="0"/>
        </w:numPr>
        <w:kinsoku/>
        <w:wordWrap/>
        <w:overflowPunct/>
        <w:topLinePunct w:val="0"/>
        <w:autoSpaceDE/>
        <w:autoSpaceDN/>
        <w:bidi w:val="0"/>
        <w:adjustRightInd/>
        <w:snapToGrid/>
        <w:ind w:left="1050" w:leftChars="500" w:firstLine="0" w:firstLineChars="0"/>
        <w:textAlignment w:val="auto"/>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3738245" cy="2981960"/>
            <wp:effectExtent l="0" t="0" r="14605" b="8890"/>
            <wp:docPr id="1" name="图片 1" descr="01_Fusion_vs_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_Fusion_vs_SVM"/>
                    <pic:cNvPicPr>
                      <a:picLocks noChangeAspect="1"/>
                    </pic:cNvPicPr>
                  </pic:nvPicPr>
                  <pic:blipFill>
                    <a:blip r:embed="rId25"/>
                    <a:stretch>
                      <a:fillRect/>
                    </a:stretch>
                  </pic:blipFill>
                  <pic:spPr>
                    <a:xfrm>
                      <a:off x="0" y="0"/>
                      <a:ext cx="3738245" cy="2981960"/>
                    </a:xfrm>
                    <a:prstGeom prst="rect">
                      <a:avLst/>
                    </a:prstGeom>
                  </pic:spPr>
                </pic:pic>
              </a:graphicData>
            </a:graphic>
          </wp:inline>
        </w:drawing>
      </w:r>
    </w:p>
    <w:p w14:paraId="41449D0E">
      <w:pPr>
        <w:pStyle w:val="11"/>
        <w:keepNext w:val="0"/>
        <w:keepLines w:val="0"/>
        <w:pageBreakBefore w:val="0"/>
        <w:widowControl w:val="0"/>
        <w:numPr>
          <w:ilvl w:val="0"/>
          <w:numId w:val="0"/>
        </w:numPr>
        <w:kinsoku/>
        <w:wordWrap/>
        <w:overflowPunct/>
        <w:topLinePunct w:val="0"/>
        <w:autoSpaceDE/>
        <w:autoSpaceDN/>
        <w:bidi w:val="0"/>
        <w:adjustRightInd/>
        <w:snapToGrid/>
        <w:ind w:left="1050" w:leftChars="500" w:firstLine="0" w:firstLineChars="0"/>
        <w:jc w:val="center"/>
        <w:textAlignment w:val="auto"/>
        <w:rPr>
          <w:rFonts w:hint="eastAsia" w:ascii="楷体" w:hAnsi="楷体" w:eastAsia="黑体" w:cs="楷体"/>
          <w:b w:val="0"/>
          <w:bCs w:val="0"/>
          <w:sz w:val="28"/>
          <w:szCs w:val="28"/>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18</w:t>
      </w:r>
      <w:r>
        <w:rPr>
          <w:rFonts w:hint="eastAsia" w:ascii="宋体" w:hAnsi="宋体" w:eastAsia="宋体" w:cs="宋体"/>
          <w:b w:val="0"/>
          <w:bCs w:val="0"/>
          <w:kern w:val="2"/>
          <w:sz w:val="24"/>
          <w:szCs w:val="24"/>
          <w:lang w:val="en-US" w:eastAsia="zh-CN" w:bidi="ar-SA"/>
        </w:rPr>
        <w:fldChar w:fldCharType="end"/>
      </w:r>
      <w:bookmarkStart w:id="84" w:name="_Toc31438"/>
      <w:bookmarkStart w:id="85" w:name="_Toc474"/>
      <w:r>
        <w:rPr>
          <w:rFonts w:hint="eastAsia"/>
          <w:lang w:val="en-US" w:eastAsia="zh-CN"/>
        </w:rPr>
        <w:t xml:space="preserve"> </w:t>
      </w:r>
      <w:r>
        <w:rPr>
          <w:rFonts w:hint="eastAsia" w:ascii="宋体" w:hAnsi="宋体" w:eastAsia="宋体" w:cs="宋体"/>
          <w:b w:val="0"/>
          <w:bCs w:val="0"/>
          <w:sz w:val="24"/>
          <w:szCs w:val="24"/>
          <w:lang w:val="en-US" w:eastAsia="zh-CN"/>
        </w:rPr>
        <w:t>FHEF与支持向量机 AUC对比</w:t>
      </w:r>
      <w:bookmarkEnd w:id="84"/>
      <w:bookmarkEnd w:id="85"/>
    </w:p>
    <w:p w14:paraId="659E1831">
      <w:pPr>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0" w:leftChars="0" w:firstLine="0" w:firstLineChars="0"/>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903980" cy="3113405"/>
            <wp:effectExtent l="0" t="0" r="1270" b="10795"/>
            <wp:docPr id="2" name="图片 2" descr="02_Fusion_vs_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_Fusion_vs_XGBoost"/>
                    <pic:cNvPicPr>
                      <a:picLocks noChangeAspect="1"/>
                    </pic:cNvPicPr>
                  </pic:nvPicPr>
                  <pic:blipFill>
                    <a:blip r:embed="rId26"/>
                    <a:stretch>
                      <a:fillRect/>
                    </a:stretch>
                  </pic:blipFill>
                  <pic:spPr>
                    <a:xfrm>
                      <a:off x="0" y="0"/>
                      <a:ext cx="3903980" cy="3113405"/>
                    </a:xfrm>
                    <a:prstGeom prst="rect">
                      <a:avLst/>
                    </a:prstGeom>
                  </pic:spPr>
                </pic:pic>
              </a:graphicData>
            </a:graphic>
          </wp:inline>
        </w:drawing>
      </w:r>
    </w:p>
    <w:p w14:paraId="33138BAC">
      <w:pPr>
        <w:pStyle w:val="11"/>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0" w:leftChars="0" w:firstLine="0" w:firstLineChars="0"/>
        <w:jc w:val="center"/>
        <w:textAlignment w:val="auto"/>
        <w:rPr>
          <w:rFonts w:hint="default"/>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19</w:t>
      </w:r>
      <w:r>
        <w:rPr>
          <w:rFonts w:hint="eastAsia" w:ascii="宋体" w:hAnsi="宋体" w:eastAsia="宋体" w:cs="宋体"/>
          <w:b w:val="0"/>
          <w:bCs w:val="0"/>
          <w:kern w:val="2"/>
          <w:sz w:val="24"/>
          <w:szCs w:val="24"/>
          <w:lang w:val="en-US" w:eastAsia="zh-CN" w:bidi="ar-SA"/>
        </w:rPr>
        <w:fldChar w:fldCharType="end"/>
      </w:r>
      <w:bookmarkStart w:id="86" w:name="_Toc6416"/>
      <w:bookmarkStart w:id="87" w:name="_Toc31169"/>
      <w:r>
        <w:rPr>
          <w:rFonts w:hint="eastAsia" w:ascii="宋体" w:hAnsi="宋体" w:eastAsia="宋体" w:cs="宋体"/>
          <w:b w:val="0"/>
          <w:bCs w:val="0"/>
          <w:kern w:val="2"/>
          <w:sz w:val="24"/>
          <w:szCs w:val="24"/>
          <w:lang w:val="en-US" w:eastAsia="zh-CN" w:bidi="ar-SA"/>
        </w:rPr>
        <w:t xml:space="preserve"> </w:t>
      </w:r>
      <w:r>
        <w:rPr>
          <w:rFonts w:hint="eastAsia" w:ascii="宋体" w:hAnsi="宋体" w:eastAsia="宋体" w:cs="宋体"/>
          <w:b w:val="0"/>
          <w:bCs w:val="0"/>
          <w:sz w:val="24"/>
          <w:szCs w:val="24"/>
          <w:lang w:val="en-US" w:eastAsia="zh-CN"/>
        </w:rPr>
        <w:t>FHEF与XGBoost AUC对比</w:t>
      </w:r>
      <w:bookmarkEnd w:id="86"/>
      <w:bookmarkEnd w:id="87"/>
    </w:p>
    <w:p w14:paraId="2993FAB1">
      <w:pPr>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0" w:leftChars="0" w:firstLine="0" w:firstLineChars="0"/>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673475" cy="2929890"/>
            <wp:effectExtent l="0" t="0" r="3175" b="3810"/>
            <wp:docPr id="4" name="图片 4" descr="03_Fusion_vs_CAT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3_Fusion_vs_CATBoost"/>
                    <pic:cNvPicPr>
                      <a:picLocks noChangeAspect="1"/>
                    </pic:cNvPicPr>
                  </pic:nvPicPr>
                  <pic:blipFill>
                    <a:blip r:embed="rId27"/>
                    <a:stretch>
                      <a:fillRect/>
                    </a:stretch>
                  </pic:blipFill>
                  <pic:spPr>
                    <a:xfrm>
                      <a:off x="0" y="0"/>
                      <a:ext cx="3673475" cy="2929890"/>
                    </a:xfrm>
                    <a:prstGeom prst="rect">
                      <a:avLst/>
                    </a:prstGeom>
                  </pic:spPr>
                </pic:pic>
              </a:graphicData>
            </a:graphic>
          </wp:inline>
        </w:drawing>
      </w:r>
    </w:p>
    <w:p w14:paraId="3DFCFC10">
      <w:pPr>
        <w:pStyle w:val="11"/>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0" w:leftChars="0" w:firstLine="0" w:firstLineChars="0"/>
        <w:jc w:val="center"/>
        <w:textAlignment w:val="auto"/>
        <w:rPr>
          <w:rFonts w:hint="eastAsia" w:ascii="宋体" w:hAnsi="宋体" w:eastAsia="黑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20</w:t>
      </w:r>
      <w:r>
        <w:rPr>
          <w:rFonts w:hint="eastAsia" w:ascii="宋体" w:hAnsi="宋体" w:eastAsia="宋体" w:cs="宋体"/>
          <w:b w:val="0"/>
          <w:bCs w:val="0"/>
          <w:kern w:val="2"/>
          <w:sz w:val="24"/>
          <w:szCs w:val="24"/>
          <w:lang w:val="en-US" w:eastAsia="zh-CN" w:bidi="ar-SA"/>
        </w:rPr>
        <w:fldChar w:fldCharType="end"/>
      </w:r>
      <w:bookmarkStart w:id="88" w:name="_Toc4762"/>
      <w:bookmarkStart w:id="89" w:name="_Toc25359"/>
      <w:r>
        <w:rPr>
          <w:rFonts w:hint="eastAsia"/>
          <w:lang w:val="en-US" w:eastAsia="zh-CN"/>
        </w:rPr>
        <w:t xml:space="preserve"> </w:t>
      </w:r>
      <w:r>
        <w:rPr>
          <w:rFonts w:hint="eastAsia" w:ascii="宋体" w:hAnsi="宋体" w:eastAsia="宋体" w:cs="宋体"/>
          <w:b w:val="0"/>
          <w:bCs w:val="0"/>
          <w:sz w:val="24"/>
          <w:szCs w:val="24"/>
          <w:lang w:val="en-US" w:eastAsia="zh-CN"/>
        </w:rPr>
        <w:t>FHEF与CatBoost AUC对比</w:t>
      </w:r>
      <w:bookmarkEnd w:id="88"/>
      <w:bookmarkEnd w:id="89"/>
    </w:p>
    <w:p w14:paraId="37F63F26">
      <w:pPr>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420"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3805555" cy="3035300"/>
            <wp:effectExtent l="0" t="0" r="4445" b="12700"/>
            <wp:docPr id="8" name="图片 8" descr="04_Fusion_vs_Random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4_Fusion_vs_RandomForest"/>
                    <pic:cNvPicPr>
                      <a:picLocks noChangeAspect="1"/>
                    </pic:cNvPicPr>
                  </pic:nvPicPr>
                  <pic:blipFill>
                    <a:blip r:embed="rId28"/>
                    <a:stretch>
                      <a:fillRect/>
                    </a:stretch>
                  </pic:blipFill>
                  <pic:spPr>
                    <a:xfrm>
                      <a:off x="0" y="0"/>
                      <a:ext cx="3805555" cy="3035300"/>
                    </a:xfrm>
                    <a:prstGeom prst="rect">
                      <a:avLst/>
                    </a:prstGeom>
                  </pic:spPr>
                </pic:pic>
              </a:graphicData>
            </a:graphic>
          </wp:inline>
        </w:drawing>
      </w:r>
    </w:p>
    <w:p w14:paraId="298D1B04">
      <w:pPr>
        <w:pStyle w:val="11"/>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420"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21</w:t>
      </w:r>
      <w:r>
        <w:rPr>
          <w:rFonts w:hint="eastAsia" w:ascii="宋体" w:hAnsi="宋体" w:eastAsia="宋体" w:cs="宋体"/>
          <w:b w:val="0"/>
          <w:bCs w:val="0"/>
          <w:kern w:val="2"/>
          <w:sz w:val="24"/>
          <w:szCs w:val="24"/>
          <w:lang w:val="en-US" w:eastAsia="zh-CN" w:bidi="ar-SA"/>
        </w:rPr>
        <w:fldChar w:fldCharType="end"/>
      </w:r>
      <w:bookmarkStart w:id="90" w:name="_Toc29993"/>
      <w:bookmarkStart w:id="91" w:name="_Toc11771"/>
      <w:r>
        <w:rPr>
          <w:rFonts w:hint="eastAsia"/>
          <w:lang w:val="en-US" w:eastAsia="zh-CN"/>
        </w:rPr>
        <w:t xml:space="preserve"> </w:t>
      </w:r>
      <w:r>
        <w:rPr>
          <w:rFonts w:hint="eastAsia" w:ascii="宋体" w:hAnsi="宋体" w:eastAsia="宋体" w:cs="宋体"/>
          <w:b w:val="0"/>
          <w:bCs w:val="0"/>
          <w:sz w:val="24"/>
          <w:szCs w:val="24"/>
          <w:lang w:val="en-US" w:eastAsia="zh-CN"/>
        </w:rPr>
        <w:t>FHEF与随机森林 AUC对比</w:t>
      </w:r>
      <w:bookmarkEnd w:id="90"/>
      <w:bookmarkEnd w:id="91"/>
    </w:p>
    <w:p w14:paraId="21495D92">
      <w:pPr>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420"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3542665" cy="2825750"/>
            <wp:effectExtent l="0" t="0" r="635" b="12700"/>
            <wp:docPr id="9" name="图片 9" descr="05_Fusion_vs_Logi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5_Fusion_vs_Logistic"/>
                    <pic:cNvPicPr>
                      <a:picLocks noChangeAspect="1"/>
                    </pic:cNvPicPr>
                  </pic:nvPicPr>
                  <pic:blipFill>
                    <a:blip r:embed="rId29"/>
                    <a:stretch>
                      <a:fillRect/>
                    </a:stretch>
                  </pic:blipFill>
                  <pic:spPr>
                    <a:xfrm>
                      <a:off x="0" y="0"/>
                      <a:ext cx="3542665" cy="2825750"/>
                    </a:xfrm>
                    <a:prstGeom prst="rect">
                      <a:avLst/>
                    </a:prstGeom>
                  </pic:spPr>
                </pic:pic>
              </a:graphicData>
            </a:graphic>
          </wp:inline>
        </w:drawing>
      </w:r>
    </w:p>
    <w:p w14:paraId="02BB85C9">
      <w:pPr>
        <w:pStyle w:val="11"/>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420" w:leftChars="0"/>
        <w:jc w:val="center"/>
        <w:textAlignment w:val="auto"/>
        <w:rPr>
          <w:rFonts w:hint="eastAsia" w:ascii="宋体" w:hAnsi="宋体" w:eastAsia="黑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三</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22</w:t>
      </w:r>
      <w:r>
        <w:rPr>
          <w:rFonts w:hint="eastAsia" w:ascii="宋体" w:hAnsi="宋体" w:eastAsia="宋体" w:cs="宋体"/>
          <w:b w:val="0"/>
          <w:bCs w:val="0"/>
          <w:kern w:val="2"/>
          <w:sz w:val="24"/>
          <w:szCs w:val="24"/>
          <w:lang w:val="en-US" w:eastAsia="zh-CN" w:bidi="ar-SA"/>
        </w:rPr>
        <w:fldChar w:fldCharType="end"/>
      </w:r>
      <w:bookmarkStart w:id="92" w:name="_Toc23706"/>
      <w:bookmarkStart w:id="93" w:name="_Toc22454"/>
      <w:r>
        <w:rPr>
          <w:rFonts w:hint="eastAsia" w:ascii="宋体" w:hAnsi="宋体" w:eastAsia="宋体" w:cs="宋体"/>
          <w:b w:val="0"/>
          <w:bCs w:val="0"/>
          <w:kern w:val="2"/>
          <w:sz w:val="24"/>
          <w:szCs w:val="24"/>
          <w:lang w:val="en-US" w:eastAsia="zh-CN" w:bidi="ar-SA"/>
        </w:rPr>
        <w:t xml:space="preserve"> </w:t>
      </w:r>
      <w:r>
        <w:rPr>
          <w:rFonts w:hint="eastAsia" w:ascii="宋体" w:hAnsi="宋体" w:eastAsia="宋体" w:cs="宋体"/>
          <w:b w:val="0"/>
          <w:bCs w:val="0"/>
          <w:sz w:val="24"/>
          <w:szCs w:val="24"/>
          <w:lang w:val="en-US" w:eastAsia="zh-CN"/>
        </w:rPr>
        <w:t>FHEF与逻辑回归 AUC对比</w:t>
      </w:r>
      <w:bookmarkEnd w:id="92"/>
      <w:bookmarkEnd w:id="93"/>
    </w:p>
    <w:p w14:paraId="6C2C9C8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图1：支持向量机虽不是FHEF的基学习器，但仍有作为对比的价值。二者都是各自领域的“冠军”——支持向量机的被冠军头衔在于其“极度偏科”的特点：F1分数极高：0.7864但AUC却极低：0.7304，排名垫底。相比之下FHEF的F1分数达0.7821，与支持向量机的差距在统计学几乎忽略不计，可其AUC值高达0.7900，领先支持向量机0.0596，足以说明其测试结果质量高于支持向量机，并且其过拟合差距仅0.0394，三项核心指标均位列所有模型前四。</w:t>
      </w:r>
    </w:p>
    <w:p w14:paraId="361E993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图2：XGBoost作为其基学习器的同时，在众基学习器中脱颖而出成为元学习器，其优势在于其引用二阶泰勒展开优化目标函数，更为精确高效地寻找最佳融合权重以及内置L1/L2正则化压制过拟合风险，并自带缺失值处理以应对基模型异常，实至名归。其AUC值0.7862与FHEF的AUC0值7900差距并不大，但实为单一模型与MHEN的本质鸿沟，作为单一模型“偏科”的一员仍然无法扳倒FHEF改变其作为基学习器的地位。</w:t>
      </w:r>
    </w:p>
    <w:p w14:paraId="251F629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图3：CatBoost作为基学习器，其AUC值与FEHF不分伯仲，甚至有超越的的现象。这一现象并非削弱FEHF的价值，反而在另一个维度验证多模型异质集成框架的必要性。CatBoost之所以在众基学习器中取得超越FGEF的成绩，得益于其对类别特征的原生支持与对称树结构的抗拟合能力，然而其假阳性案例高达240，过拟合差距达0.0542，FEFH过拟合差距0.0394，CatBoost显然并非解决问题的“多面手”，将其纳入FHEF正是为了将其对类别特征的敏锐洞察力融入框架，同时通过其他基学习器的互补压制过拟合倾向。</w:t>
      </w:r>
    </w:p>
    <w:p w14:paraId="14B3EB4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图4：随机森林凭借其优秀的Bagging和投票策略在树模型中独树一帜，其0.7814的AUC值看似中规中矩，但对特征高度敏感使其在单一模型中极易出现过拟合现象，无法权衡所有特征。。将其融入FHEF中后其缺陷反而被转化为独特优势，其高度敏锐的洞察力被充分保留而XGBoost与CatBoost的抗过拟合有效压制其过拟合倾向。平庸并非可以将其剔除，FHEF就会被优化为三模型同质集成框架，反而缺一不可，随机森林宛如“水手”，为FHEF提供不可或缺的保障。</w:t>
      </w:r>
    </w:p>
    <w:p w14:paraId="66ED70A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图5：逻辑回归，作为这框架唯一的线性模型，其重要性不言而喻，通过Sigmoid函数将线性输出至[0,1]区间，具备较强的全局线性规律拟合能力与优异的模型可解释性，能够清晰量化各特征对高血压患病风险的线性特征权重，在四模型异质集成框架中作为唯一的线性模型嵌入，弥补了三模型同质集成框架对特征与目标之间的线性主效应捕捉能力弱的缺点。互利共赢，这才是这艘名为“FHEF”的大船的主旋律，框架中的他可靠的“船长”，随存在局限——</w:t>
      </w:r>
      <w:r>
        <w:rPr>
          <w:rFonts w:hint="default" w:ascii="Times New Roman" w:hAnsi="Times New Roman" w:eastAsia="宋体" w:cs="Times New Roman"/>
          <w:b w:val="0"/>
          <w:bCs w:val="0"/>
          <w:sz w:val="24"/>
          <w:szCs w:val="28"/>
          <w:lang w:val="en-US" w:eastAsia="zh-CN"/>
        </w:rPr>
        <w:t>模型容量过低，根本无法捕捉高血压风险因素中复杂</w:t>
      </w:r>
      <w:r>
        <w:rPr>
          <w:rFonts w:hint="eastAsia" w:ascii="Times New Roman" w:hAnsi="Times New Roman" w:eastAsia="宋体" w:cs="Times New Roman"/>
          <w:b w:val="0"/>
          <w:bCs w:val="0"/>
          <w:sz w:val="24"/>
          <w:szCs w:val="28"/>
          <w:lang w:val="en-US" w:eastAsia="zh-CN"/>
        </w:rPr>
        <w:t>的</w:t>
      </w:r>
      <w:r>
        <w:rPr>
          <w:rFonts w:hint="default" w:ascii="Times New Roman" w:hAnsi="Times New Roman" w:eastAsia="宋体" w:cs="Times New Roman"/>
          <w:b w:val="0"/>
          <w:bCs w:val="0"/>
          <w:sz w:val="24"/>
          <w:szCs w:val="28"/>
          <w:lang w:val="en-US" w:eastAsia="zh-CN"/>
        </w:rPr>
        <w:t>非线性关系</w:t>
      </w:r>
      <w:r>
        <w:rPr>
          <w:rFonts w:hint="eastAsia" w:ascii="Times New Roman" w:hAnsi="Times New Roman" w:eastAsia="宋体" w:cs="Times New Roman"/>
          <w:b w:val="0"/>
          <w:bCs w:val="0"/>
          <w:sz w:val="24"/>
          <w:szCs w:val="28"/>
          <w:lang w:val="en-US" w:eastAsia="zh-CN"/>
        </w:rPr>
        <w:t>，但他作为最为关键的一部分，不可或缺。</w:t>
      </w:r>
    </w:p>
    <w:p w14:paraId="1685C9FE">
      <w:pPr>
        <w:keepNext w:val="0"/>
        <w:keepLines w:val="0"/>
        <w:pageBreakBefore w:val="0"/>
        <w:widowControl w:val="0"/>
        <w:numPr>
          <w:ilvl w:val="0"/>
          <w:numId w:val="11"/>
        </w:numPr>
        <w:kinsoku/>
        <w:wordWrap/>
        <w:overflowPunct/>
        <w:topLinePunct w:val="0"/>
        <w:autoSpaceDE/>
        <w:autoSpaceDN/>
        <w:bidi w:val="0"/>
        <w:adjustRightInd/>
        <w:snapToGrid/>
        <w:ind w:left="874" w:leftChars="0" w:hanging="436" w:firstLineChars="0"/>
        <w:textAlignment w:val="auto"/>
        <w:outlineLvl w:val="1"/>
        <w:rPr>
          <w:rFonts w:hint="default" w:ascii="宋体" w:hAnsi="宋体" w:eastAsia="宋体" w:cs="宋体"/>
          <w:b/>
          <w:bCs/>
          <w:sz w:val="24"/>
          <w:szCs w:val="24"/>
          <w:lang w:val="en-US" w:eastAsia="zh-CN"/>
        </w:rPr>
      </w:pPr>
      <w:bookmarkStart w:id="94" w:name="_Toc10373"/>
      <w:r>
        <w:rPr>
          <w:rFonts w:hint="eastAsia" w:ascii="宋体" w:hAnsi="宋体" w:eastAsia="宋体" w:cs="宋体"/>
          <w:b/>
          <w:bCs/>
          <w:sz w:val="24"/>
          <w:szCs w:val="24"/>
          <w:lang w:val="en-US" w:eastAsia="zh-CN"/>
        </w:rPr>
        <w:t>全模型F1分数</w:t>
      </w:r>
      <w:bookmarkEnd w:id="94"/>
    </w:p>
    <w:p w14:paraId="23BE466F">
      <w:pPr>
        <w:keepNext w:val="0"/>
        <w:keepLines w:val="0"/>
        <w:pageBreakBefore w:val="0"/>
        <w:widowControl w:val="0"/>
        <w:numPr>
          <w:ilvl w:val="0"/>
          <w:numId w:val="0"/>
        </w:numPr>
        <w:kinsoku/>
        <w:wordWrap/>
        <w:overflowPunct/>
        <w:topLinePunct w:val="0"/>
        <w:autoSpaceDE/>
        <w:autoSpaceDN/>
        <w:bidi w:val="0"/>
        <w:adjustRightInd/>
        <w:snapToGrid/>
        <w:ind w:left="1680" w:leftChars="800" w:firstLine="0" w:firstLineChars="0"/>
        <w:textAlignment w:val="auto"/>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3558540" cy="2838450"/>
            <wp:effectExtent l="0" t="0" r="3810" b="0"/>
            <wp:docPr id="18" name="图片 18" descr="04_F1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4_F1_Score"/>
                    <pic:cNvPicPr>
                      <a:picLocks noChangeAspect="1"/>
                    </pic:cNvPicPr>
                  </pic:nvPicPr>
                  <pic:blipFill>
                    <a:blip r:embed="rId30"/>
                    <a:stretch>
                      <a:fillRect/>
                    </a:stretch>
                  </pic:blipFill>
                  <pic:spPr>
                    <a:xfrm>
                      <a:off x="0" y="0"/>
                      <a:ext cx="3558540" cy="2838450"/>
                    </a:xfrm>
                    <a:prstGeom prst="rect">
                      <a:avLst/>
                    </a:prstGeom>
                  </pic:spPr>
                </pic:pic>
              </a:graphicData>
            </a:graphic>
          </wp:inline>
        </w:drawing>
      </w:r>
    </w:p>
    <w:p w14:paraId="4ECE8DFC">
      <w:pPr>
        <w:pStyle w:val="11"/>
        <w:keepNext w:val="0"/>
        <w:keepLines w:val="0"/>
        <w:pageBreakBefore w:val="0"/>
        <w:widowControl w:val="0"/>
        <w:numPr>
          <w:ilvl w:val="0"/>
          <w:numId w:val="0"/>
        </w:numPr>
        <w:kinsoku/>
        <w:wordWrap/>
        <w:overflowPunct/>
        <w:topLinePunct w:val="0"/>
        <w:autoSpaceDE/>
        <w:autoSpaceDN/>
        <w:bidi w:val="0"/>
        <w:adjustRightInd/>
        <w:snapToGrid/>
        <w:ind w:left="1680" w:leftChars="800" w:firstLine="0" w:firstLineChars="0"/>
        <w:jc w:val="center"/>
        <w:textAlignment w:val="auto"/>
        <w:rPr>
          <w:rFonts w:hint="default" w:ascii="楷体" w:hAnsi="楷体" w:eastAsia="楷体" w:cs="楷体"/>
          <w:b w:val="0"/>
          <w:bCs w:val="0"/>
          <w:sz w:val="28"/>
          <w:szCs w:val="28"/>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三</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23</w:t>
      </w:r>
      <w:r>
        <w:rPr>
          <w:rFonts w:hint="eastAsia" w:ascii="宋体" w:hAnsi="宋体" w:eastAsia="宋体" w:cs="宋体"/>
          <w:b w:val="0"/>
          <w:bCs w:val="0"/>
          <w:sz w:val="24"/>
          <w:szCs w:val="24"/>
          <w:lang w:val="en-US" w:eastAsia="zh-CN"/>
        </w:rPr>
        <w:fldChar w:fldCharType="end"/>
      </w:r>
      <w:bookmarkStart w:id="95" w:name="_Toc28115"/>
      <w:bookmarkStart w:id="96" w:name="_Toc25760"/>
      <w:r>
        <w:rPr>
          <w:rFonts w:hint="eastAsia" w:ascii="宋体" w:hAnsi="宋体" w:eastAsia="宋体" w:cs="宋体"/>
          <w:b w:val="0"/>
          <w:bCs w:val="0"/>
          <w:sz w:val="24"/>
          <w:szCs w:val="24"/>
          <w:lang w:val="en-US" w:eastAsia="zh-CN"/>
        </w:rPr>
        <w:t xml:space="preserve"> 所有模型的F1分数</w:t>
      </w:r>
      <w:bookmarkEnd w:id="95"/>
      <w:bookmarkEnd w:id="96"/>
    </w:p>
    <w:p w14:paraId="0A0FB576">
      <w:pPr>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420"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3213100" cy="2931795"/>
            <wp:effectExtent l="0" t="0" r="6350" b="1905"/>
            <wp:docPr id="24" name="图片 24" descr="2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_Confusion_Matrix"/>
                    <pic:cNvPicPr>
                      <a:picLocks noChangeAspect="1"/>
                    </pic:cNvPicPr>
                  </pic:nvPicPr>
                  <pic:blipFill>
                    <a:blip r:embed="rId31"/>
                    <a:stretch>
                      <a:fillRect/>
                    </a:stretch>
                  </pic:blipFill>
                  <pic:spPr>
                    <a:xfrm>
                      <a:off x="0" y="0"/>
                      <a:ext cx="3213100" cy="2931795"/>
                    </a:xfrm>
                    <a:prstGeom prst="rect">
                      <a:avLst/>
                    </a:prstGeom>
                  </pic:spPr>
                </pic:pic>
              </a:graphicData>
            </a:graphic>
          </wp:inline>
        </w:drawing>
      </w:r>
    </w:p>
    <w:p w14:paraId="5A7BC392">
      <w:pPr>
        <w:pStyle w:val="11"/>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420" w:leftChars="0"/>
        <w:jc w:val="center"/>
        <w:textAlignment w:val="auto"/>
        <w:rPr>
          <w:rFonts w:hint="eastAsia" w:ascii="宋体" w:hAnsi="宋体" w:eastAsia="黑体" w:cs="宋体"/>
          <w:b w:val="0"/>
          <w:bCs w:val="0"/>
          <w:sz w:val="24"/>
          <w:szCs w:val="24"/>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三</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24</w:t>
      </w:r>
      <w:r>
        <w:rPr>
          <w:rFonts w:hint="eastAsia" w:ascii="宋体" w:hAnsi="宋体" w:eastAsia="宋体" w:cs="宋体"/>
          <w:b w:val="0"/>
          <w:bCs w:val="0"/>
          <w:sz w:val="24"/>
          <w:szCs w:val="24"/>
          <w:lang w:val="en-US" w:eastAsia="zh-CN"/>
        </w:rPr>
        <w:fldChar w:fldCharType="end"/>
      </w:r>
      <w:bookmarkStart w:id="97" w:name="_Toc17404"/>
      <w:bookmarkStart w:id="98" w:name="_Toc29466"/>
      <w:r>
        <w:rPr>
          <w:rFonts w:hint="eastAsia"/>
          <w:lang w:val="en-US" w:eastAsia="zh-CN"/>
        </w:rPr>
        <w:t xml:space="preserve"> </w:t>
      </w:r>
      <w:r>
        <w:rPr>
          <w:rFonts w:hint="eastAsia" w:ascii="宋体" w:hAnsi="宋体" w:eastAsia="宋体" w:cs="宋体"/>
          <w:b w:val="0"/>
          <w:bCs w:val="0"/>
          <w:sz w:val="24"/>
          <w:szCs w:val="24"/>
          <w:lang w:val="en-US" w:eastAsia="zh-CN"/>
        </w:rPr>
        <w:t>FHEF 混淆矩阵</w:t>
      </w:r>
      <w:bookmarkEnd w:id="97"/>
      <w:bookmarkEnd w:id="98"/>
    </w:p>
    <w:p w14:paraId="7F6F669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F1分数作为精确率与召回率的调和平均值，相比AUC而言更能反映模型在样本不均衡场景下的分类平衡能力。</w:t>
      </w:r>
    </w:p>
    <w:p w14:paraId="4F5479F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所示：各模型F1分数上的表现与AUC呈现的表现大相径庭，支持向量机在这里超越了“多面手”FHEF，但如之前所说支持向量机的AUC值以0.7304垫底，不愧于“偏科冠军”之名；逻辑回归的AUC值0.7976冠绝群雄但其F1分数排名末位；FHEF的F1分数高达0.7821以第四名的成绩跻身前列但与支持向量机的成绩仅差距0.0043.</w:t>
      </w:r>
    </w:p>
    <w:p w14:paraId="7CEBB1C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笔者认为F1分数的对比进一步印证了FHEF是“多面手”的事实以及单一模型“偏科”的痛点——在某一指标表现优异的模型往往付出了牺牲其他指标的代价，而在图3.4.7中图表为我们清晰地展示了FHEF的混淆矩阵图，其以231例假阳性再次印证了“全能选手”的称号，但其名“框架”，旨在说明其由多个模型组成，这不是一个模型的成果，是不同类型的模型相互依存，互利共赢的成果，笔者认为研究多模型集成，并非贬低单一模型，他们反而各有千秋，正是因为选择了集成才会有更好的结果——多模型异质集成框架。</w:t>
      </w:r>
    </w:p>
    <w:p w14:paraId="249F7FD6">
      <w:pPr>
        <w:keepNext w:val="0"/>
        <w:keepLines w:val="0"/>
        <w:pageBreakBefore w:val="0"/>
        <w:widowControl w:val="0"/>
        <w:numPr>
          <w:ilvl w:val="0"/>
          <w:numId w:val="7"/>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99" w:name="_Toc19615"/>
      <w:r>
        <w:rPr>
          <w:rFonts w:hint="eastAsia" w:ascii="楷体" w:hAnsi="楷体" w:eastAsia="楷体" w:cs="楷体"/>
          <w:sz w:val="28"/>
          <w:szCs w:val="28"/>
          <w:lang w:val="en-US" w:eastAsia="zh-CN"/>
        </w:rPr>
        <w:t>可解释性分析——基于SHAP的特征贡献度评估</w:t>
      </w:r>
      <w:bookmarkEnd w:id="99"/>
    </w:p>
    <w:p w14:paraId="3BD1168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bookmarkStart w:id="100" w:name="_Toc4368"/>
      <w:r>
        <w:rPr>
          <w:rFonts w:hint="eastAsia" w:ascii="Times New Roman" w:hAnsi="Times New Roman" w:eastAsia="宋体" w:cs="Times New Roman"/>
          <w:b w:val="0"/>
          <w:bCs w:val="0"/>
          <w:sz w:val="24"/>
          <w:szCs w:val="28"/>
          <w:lang w:val="en-US" w:eastAsia="zh-CN"/>
        </w:rPr>
        <w:t>为进一步深入理解FHEF的决策逻辑，本文采用SHAP方法</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_Ref4989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[9]</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对模型进行可解释性分析，SHAP的核心思想源自合作博弈论中的Shapley值，Shapley值用于公平分配多个参与者在合作中所带来的收益，SHAP将这一概念引入到机器学习模型解释中，用于计算每个特征对模型预测结果的贡献。</w:t>
      </w:r>
      <w:bookmarkEnd w:id="100"/>
    </w:p>
    <w:p w14:paraId="0FDDB6B5">
      <w:pPr>
        <w:keepNext w:val="0"/>
        <w:keepLines w:val="0"/>
        <w:pageBreakBefore w:val="0"/>
        <w:widowControl w:val="0"/>
        <w:numPr>
          <w:ilvl w:val="0"/>
          <w:numId w:val="12"/>
        </w:numPr>
        <w:kinsoku/>
        <w:wordWrap/>
        <w:overflowPunct/>
        <w:topLinePunct w:val="0"/>
        <w:autoSpaceDE/>
        <w:autoSpaceDN/>
        <w:bidi w:val="0"/>
        <w:adjustRightInd/>
        <w:snapToGrid/>
        <w:ind w:left="1055" w:leftChars="0" w:hanging="425" w:firstLineChars="0"/>
        <w:jc w:val="left"/>
        <w:textAlignment w:val="auto"/>
        <w:outlineLvl w:val="2"/>
        <w:rPr>
          <w:rFonts w:hint="eastAsia" w:ascii="宋体" w:hAnsi="宋体" w:eastAsia="宋体" w:cs="宋体"/>
          <w:kern w:val="0"/>
          <w:sz w:val="24"/>
          <w:szCs w:val="24"/>
          <w:lang w:val="en-US" w:eastAsia="zh-CN" w:bidi="ar"/>
        </w:rPr>
      </w:pPr>
      <w:bookmarkStart w:id="101" w:name="_Toc15118"/>
      <w:r>
        <w:rPr>
          <w:rFonts w:hint="eastAsia" w:ascii="宋体" w:hAnsi="宋体" w:eastAsia="宋体" w:cs="宋体"/>
          <w:b/>
          <w:bCs/>
          <w:sz w:val="24"/>
          <w:szCs w:val="24"/>
          <w:lang w:val="en-US" w:eastAsia="zh-CN"/>
        </w:rPr>
        <w:t xml:space="preserve">全局特征重要性(Global Feature Importance) </w:t>
      </w:r>
      <w:r>
        <w:rPr>
          <w:rFonts w:hint="eastAsia" w:ascii="楷体" w:hAnsi="楷体" w:eastAsia="楷体" w:cs="楷体"/>
          <w:kern w:val="0"/>
          <w:sz w:val="28"/>
          <w:szCs w:val="28"/>
          <w:lang w:val="en-US" w:eastAsia="zh-CN" w:bidi="ar"/>
        </w:rPr>
        <w:t xml:space="preserve">  </w:t>
      </w:r>
      <w:r>
        <w:rPr>
          <w:rFonts w:hint="eastAsia" w:ascii="宋体" w:hAnsi="宋体" w:eastAsia="宋体" w:cs="宋体"/>
          <w:kern w:val="0"/>
          <w:sz w:val="24"/>
          <w:szCs w:val="24"/>
          <w:lang w:val="en-US" w:eastAsia="zh-CN" w:bidi="ar"/>
        </w:rPr>
        <w:drawing>
          <wp:inline distT="0" distB="0" distL="114300" distR="114300">
            <wp:extent cx="4269740" cy="3783965"/>
            <wp:effectExtent l="0" t="0" r="16510" b="6985"/>
            <wp:docPr id="26" name="图片 26" descr="2_SHAP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_SHAP_Bar"/>
                    <pic:cNvPicPr>
                      <a:picLocks noChangeAspect="1"/>
                    </pic:cNvPicPr>
                  </pic:nvPicPr>
                  <pic:blipFill>
                    <a:blip r:embed="rId32"/>
                    <a:stretch>
                      <a:fillRect/>
                    </a:stretch>
                  </pic:blipFill>
                  <pic:spPr>
                    <a:xfrm>
                      <a:off x="0" y="0"/>
                      <a:ext cx="4269740" cy="3783965"/>
                    </a:xfrm>
                    <a:prstGeom prst="rect">
                      <a:avLst/>
                    </a:prstGeom>
                  </pic:spPr>
                </pic:pic>
              </a:graphicData>
            </a:graphic>
          </wp:inline>
        </w:drawing>
      </w:r>
      <w:bookmarkEnd w:id="101"/>
    </w:p>
    <w:p w14:paraId="4E7C0FFF">
      <w:pPr>
        <w:pStyle w:val="11"/>
        <w:keepNext w:val="0"/>
        <w:keepLines w:val="0"/>
        <w:pageBreakBefore w:val="0"/>
        <w:widowControl w:val="0"/>
        <w:numPr>
          <w:ilvl w:val="0"/>
          <w:numId w:val="0"/>
        </w:numPr>
        <w:kinsoku/>
        <w:wordWrap/>
        <w:overflowPunct/>
        <w:topLinePunct w:val="0"/>
        <w:autoSpaceDE/>
        <w:autoSpaceDN/>
        <w:bidi w:val="0"/>
        <w:adjustRightInd/>
        <w:snapToGrid/>
        <w:ind w:left="630" w:leftChars="0"/>
        <w:jc w:val="center"/>
        <w:textAlignment w:val="auto"/>
        <w:outlineLvl w:val="9"/>
        <w:rPr>
          <w:rFonts w:hint="eastAsia" w:ascii="Times New Roman" w:hAnsi="Times New Roman" w:eastAsia="宋体" w:cs="Times New Roman"/>
          <w:b w:val="0"/>
          <w:bCs w:val="0"/>
          <w:sz w:val="24"/>
          <w:szCs w:val="28"/>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三</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25</w:t>
      </w:r>
      <w:r>
        <w:rPr>
          <w:rFonts w:hint="eastAsia" w:ascii="宋体" w:hAnsi="宋体" w:eastAsia="宋体" w:cs="宋体"/>
          <w:b w:val="0"/>
          <w:bCs w:val="0"/>
          <w:sz w:val="24"/>
          <w:szCs w:val="24"/>
          <w:lang w:val="en-US" w:eastAsia="zh-CN"/>
        </w:rPr>
        <w:fldChar w:fldCharType="end"/>
      </w:r>
      <w:bookmarkStart w:id="102" w:name="_Toc8260"/>
      <w:bookmarkStart w:id="103" w:name="_Toc32252"/>
      <w:r>
        <w:rPr>
          <w:rFonts w:hint="eastAsia"/>
          <w:lang w:val="en-US" w:eastAsia="zh-CN"/>
        </w:rPr>
        <w:t xml:space="preserve"> </w:t>
      </w:r>
      <w:r>
        <w:rPr>
          <w:rFonts w:hint="eastAsia" w:ascii="宋体" w:hAnsi="宋体" w:eastAsia="宋体" w:cs="宋体"/>
          <w:b w:val="0"/>
          <w:bCs w:val="0"/>
          <w:sz w:val="24"/>
          <w:szCs w:val="24"/>
          <w:lang w:val="en-US" w:eastAsia="zh-CN"/>
        </w:rPr>
        <w:t xml:space="preserve"> FHEF 全局特征重要性</w:t>
      </w:r>
      <w:bookmarkEnd w:id="102"/>
      <w:bookmarkEnd w:id="103"/>
    </w:p>
    <w:p w14:paraId="55E8627F">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 xml:space="preserve">  如图3.5.1：本文所构建的四种交互特征均名列前茅。其中，Age_BMI的SHAP值高达0.45，并列交互特征与所有特征第一，这一结果验证了领域知识驱动的特征工程有效性。</w:t>
      </w:r>
    </w:p>
    <w:p w14:paraId="24B4A913">
      <w:pPr>
        <w:keepNext w:val="0"/>
        <w:keepLines w:val="0"/>
        <w:pageBreakBefore w:val="0"/>
        <w:widowControl w:val="0"/>
        <w:numPr>
          <w:ilvl w:val="0"/>
          <w:numId w:val="12"/>
        </w:numPr>
        <w:kinsoku/>
        <w:wordWrap/>
        <w:overflowPunct/>
        <w:topLinePunct w:val="0"/>
        <w:autoSpaceDE/>
        <w:autoSpaceDN/>
        <w:bidi w:val="0"/>
        <w:adjustRightInd/>
        <w:snapToGrid/>
        <w:ind w:left="1055" w:leftChars="0" w:hanging="425" w:firstLineChars="0"/>
        <w:jc w:val="left"/>
        <w:textAlignment w:val="auto"/>
        <w:outlineLvl w:val="2"/>
        <w:rPr>
          <w:rFonts w:hint="default" w:ascii="楷体" w:hAnsi="楷体" w:eastAsia="楷体" w:cs="楷体"/>
          <w:kern w:val="0"/>
          <w:sz w:val="28"/>
          <w:szCs w:val="28"/>
          <w:lang w:val="en-US" w:eastAsia="zh-CN" w:bidi="ar"/>
        </w:rPr>
      </w:pPr>
      <w:bookmarkStart w:id="104" w:name="_Toc9447"/>
      <w:bookmarkStart w:id="105" w:name="_Toc14334"/>
      <w:r>
        <w:rPr>
          <w:rFonts w:hint="eastAsia" w:ascii="宋体" w:hAnsi="宋体" w:eastAsia="宋体" w:cs="宋体"/>
          <w:b/>
          <w:bCs/>
          <w:sz w:val="24"/>
          <w:szCs w:val="24"/>
          <w:lang w:val="en-US" w:eastAsia="zh-CN"/>
        </w:rPr>
        <w:t xml:space="preserve">特征贡献方向分析(Feature Contribution Direction Analysis) </w:t>
      </w:r>
      <w:r>
        <w:rPr>
          <w:rFonts w:hint="eastAsia" w:ascii="宋体" w:hAnsi="宋体" w:eastAsia="宋体" w:cs="宋体"/>
          <w:sz w:val="24"/>
          <w:szCs w:val="24"/>
          <w:lang w:val="en-US" w:eastAsia="zh-CN"/>
        </w:rPr>
        <w:t xml:space="preserve"> </w:t>
      </w:r>
      <w:r>
        <w:rPr>
          <w:rFonts w:hint="default" w:ascii="楷体" w:hAnsi="楷体" w:eastAsia="楷体" w:cs="楷体"/>
          <w:kern w:val="0"/>
          <w:sz w:val="28"/>
          <w:szCs w:val="28"/>
          <w:lang w:val="en-US" w:eastAsia="zh-CN" w:bidi="ar"/>
        </w:rPr>
        <w:drawing>
          <wp:inline distT="0" distB="0" distL="114300" distR="114300">
            <wp:extent cx="4240530" cy="3792220"/>
            <wp:effectExtent l="0" t="0" r="7620" b="17780"/>
            <wp:docPr id="28" name="图片 28" descr="1_SHAP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_SHAP_Summary"/>
                    <pic:cNvPicPr>
                      <a:picLocks noChangeAspect="1"/>
                    </pic:cNvPicPr>
                  </pic:nvPicPr>
                  <pic:blipFill>
                    <a:blip r:embed="rId33"/>
                    <a:stretch>
                      <a:fillRect/>
                    </a:stretch>
                  </pic:blipFill>
                  <pic:spPr>
                    <a:xfrm>
                      <a:off x="0" y="0"/>
                      <a:ext cx="4240530" cy="3792220"/>
                    </a:xfrm>
                    <a:prstGeom prst="rect">
                      <a:avLst/>
                    </a:prstGeom>
                  </pic:spPr>
                </pic:pic>
              </a:graphicData>
            </a:graphic>
          </wp:inline>
        </w:drawing>
      </w:r>
      <w:bookmarkEnd w:id="104"/>
      <w:bookmarkEnd w:id="105"/>
    </w:p>
    <w:p w14:paraId="094F165D">
      <w:pPr>
        <w:pStyle w:val="11"/>
        <w:keepNext w:val="0"/>
        <w:keepLines w:val="0"/>
        <w:pageBreakBefore w:val="0"/>
        <w:widowControl w:val="0"/>
        <w:numPr>
          <w:ilvl w:val="0"/>
          <w:numId w:val="0"/>
        </w:numPr>
        <w:kinsoku/>
        <w:wordWrap/>
        <w:overflowPunct/>
        <w:topLinePunct w:val="0"/>
        <w:autoSpaceDE/>
        <w:autoSpaceDN/>
        <w:bidi w:val="0"/>
        <w:adjustRightInd/>
        <w:snapToGrid/>
        <w:ind w:left="630" w:leftChars="0"/>
        <w:jc w:val="center"/>
        <w:textAlignment w:val="auto"/>
        <w:outlineLvl w:val="9"/>
        <w:rPr>
          <w:rFonts w:hint="eastAsia" w:ascii="Times New Roman" w:hAnsi="Times New Roman" w:eastAsia="宋体" w:cs="Times New Roman"/>
          <w:b w:val="0"/>
          <w:bCs w:val="0"/>
          <w:sz w:val="24"/>
          <w:szCs w:val="28"/>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三</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26</w:t>
      </w:r>
      <w:r>
        <w:rPr>
          <w:rFonts w:hint="eastAsia" w:ascii="宋体" w:hAnsi="宋体" w:eastAsia="宋体" w:cs="宋体"/>
          <w:b w:val="0"/>
          <w:bCs w:val="0"/>
          <w:sz w:val="24"/>
          <w:szCs w:val="24"/>
          <w:lang w:val="en-US" w:eastAsia="zh-CN"/>
        </w:rPr>
        <w:fldChar w:fldCharType="end"/>
      </w:r>
      <w:bookmarkStart w:id="106" w:name="_Toc32544"/>
      <w:bookmarkStart w:id="107" w:name="_Toc19879"/>
      <w:r>
        <w:rPr>
          <w:rFonts w:hint="eastAsia"/>
          <w:lang w:val="en-US" w:eastAsia="zh-CN"/>
        </w:rPr>
        <w:t xml:space="preserve"> </w:t>
      </w:r>
      <w:r>
        <w:rPr>
          <w:rFonts w:hint="eastAsia" w:ascii="宋体" w:hAnsi="宋体" w:eastAsia="宋体" w:cs="宋体"/>
          <w:b w:val="0"/>
          <w:bCs w:val="0"/>
          <w:sz w:val="24"/>
          <w:szCs w:val="24"/>
          <w:lang w:val="en-US" w:eastAsia="zh-CN"/>
        </w:rPr>
        <w:t>FHEF 特征贡献方向</w:t>
      </w:r>
      <w:bookmarkEnd w:id="106"/>
      <w:bookmarkEnd w:id="107"/>
    </w:p>
    <w:p w14:paraId="609DCFF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20" w:firstLineChars="0"/>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 xml:space="preserve">  如图3.5.2所示：Age、BMI、Diabetes_Yes等特征对高血压风险呈正向驱动，Physical_Activity呈现负向驱动，与临床医学认知高度一致。此表明四模型异质集成框架不仅取得了优异的预测性能，更学到了符合医学常识的病理规律，相反，单一线性模型逻辑回归却无法捕捉到特征交互效应，而这在FHEF中被树模型挖掘并放大，以此，验证了“非线性与线性互利共赢”的有效性。</w:t>
      </w:r>
    </w:p>
    <w:p w14:paraId="3185974E">
      <w:pPr>
        <w:pStyle w:val="2"/>
        <w:keepNext/>
        <w:keepLines/>
        <w:pageBreakBefore w:val="0"/>
        <w:widowControl w:val="0"/>
        <w:numPr>
          <w:ilvl w:val="0"/>
          <w:numId w:val="2"/>
        </w:numPr>
        <w:kinsoku/>
        <w:wordWrap/>
        <w:overflowPunct/>
        <w:topLinePunct w:val="0"/>
        <w:autoSpaceDE/>
        <w:autoSpaceDN/>
        <w:bidi w:val="0"/>
        <w:adjustRightInd/>
        <w:snapToGrid/>
        <w:spacing w:before="0" w:after="0" w:line="240" w:lineRule="auto"/>
        <w:ind w:leftChars="0"/>
        <w:jc w:val="left"/>
        <w:textAlignment w:val="auto"/>
        <w:rPr>
          <w:rFonts w:hint="eastAsia" w:ascii="黑体" w:hAnsi="黑体" w:eastAsia="黑体" w:cs="黑体"/>
          <w:b w:val="0"/>
          <w:bCs/>
          <w:sz w:val="30"/>
          <w:szCs w:val="30"/>
          <w:lang w:val="en-US" w:eastAsia="zh-CN"/>
        </w:rPr>
      </w:pPr>
      <w:bookmarkStart w:id="108" w:name="_Toc7972"/>
      <w:r>
        <w:rPr>
          <w:rFonts w:hint="eastAsia" w:ascii="黑体" w:hAnsi="黑体" w:eastAsia="黑体" w:cs="黑体"/>
          <w:b w:val="0"/>
          <w:bCs/>
          <w:sz w:val="30"/>
          <w:szCs w:val="30"/>
          <w:lang w:val="en-US" w:eastAsia="zh-CN"/>
        </w:rPr>
        <w:t>系统设计与实现</w:t>
      </w:r>
      <w:bookmarkEnd w:id="108"/>
    </w:p>
    <w:p w14:paraId="23B17B13">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本文不仅构建了全能的FHEF，考虑到医患交流与医生诊断的难点，已搭建一个相对成熟的高血压预测可视化系统。</w:t>
      </w:r>
    </w:p>
    <w:p w14:paraId="450CCF11">
      <w:pPr>
        <w:keepNext w:val="0"/>
        <w:keepLines w:val="0"/>
        <w:pageBreakBefore w:val="0"/>
        <w:widowControl w:val="0"/>
        <w:numPr>
          <w:ilvl w:val="0"/>
          <w:numId w:val="13"/>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109" w:name="_Toc27584"/>
      <w:r>
        <w:rPr>
          <w:rFonts w:hint="eastAsia" w:ascii="楷体" w:hAnsi="楷体" w:eastAsia="楷体" w:cs="楷体"/>
          <w:sz w:val="28"/>
          <w:szCs w:val="28"/>
          <w:lang w:val="en-US" w:eastAsia="zh-CN"/>
        </w:rPr>
        <w:t>侧边栏设计</w:t>
      </w:r>
      <w:bookmarkEnd w:id="109"/>
    </w:p>
    <w:p w14:paraId="4471630C">
      <w:pPr>
        <w:keepNext w:val="0"/>
        <w:keepLines w:val="0"/>
        <w:pageBreakBefore w:val="0"/>
        <w:widowControl w:val="0"/>
        <w:numPr>
          <w:ilvl w:val="0"/>
          <w:numId w:val="0"/>
        </w:numPr>
        <w:kinsoku/>
        <w:wordWrap/>
        <w:overflowPunct/>
        <w:topLinePunct w:val="0"/>
        <w:autoSpaceDE/>
        <w:autoSpaceDN/>
        <w:bidi w:val="0"/>
        <w:adjustRightInd/>
        <w:snapToGrid/>
        <w:ind w:left="2730" w:leftChars="1300" w:firstLine="0" w:firstLineChars="0"/>
        <w:jc w:val="both"/>
        <w:textAlignment w:val="auto"/>
        <w:outlineLvl w:val="9"/>
      </w:pPr>
      <w:r>
        <w:drawing>
          <wp:inline distT="0" distB="0" distL="114300" distR="114300">
            <wp:extent cx="1003300" cy="2625090"/>
            <wp:effectExtent l="0" t="0" r="6350" b="381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4"/>
                    <a:stretch>
                      <a:fillRect/>
                    </a:stretch>
                  </pic:blipFill>
                  <pic:spPr>
                    <a:xfrm>
                      <a:off x="0" y="0"/>
                      <a:ext cx="1003300" cy="2625090"/>
                    </a:xfrm>
                    <a:prstGeom prst="rect">
                      <a:avLst/>
                    </a:prstGeom>
                    <a:noFill/>
                    <a:ln>
                      <a:noFill/>
                    </a:ln>
                  </pic:spPr>
                </pic:pic>
              </a:graphicData>
            </a:graphic>
          </wp:inline>
        </w:drawing>
      </w:r>
      <w:r>
        <w:drawing>
          <wp:inline distT="0" distB="0" distL="114300" distR="114300">
            <wp:extent cx="964565" cy="2646680"/>
            <wp:effectExtent l="0" t="0" r="6985" b="127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35"/>
                    <a:stretch>
                      <a:fillRect/>
                    </a:stretch>
                  </pic:blipFill>
                  <pic:spPr>
                    <a:xfrm>
                      <a:off x="0" y="0"/>
                      <a:ext cx="964565" cy="2646680"/>
                    </a:xfrm>
                    <a:prstGeom prst="rect">
                      <a:avLst/>
                    </a:prstGeom>
                    <a:noFill/>
                    <a:ln>
                      <a:noFill/>
                    </a:ln>
                  </pic:spPr>
                </pic:pic>
              </a:graphicData>
            </a:graphic>
          </wp:inline>
        </w:drawing>
      </w:r>
    </w:p>
    <w:p w14:paraId="54957088">
      <w:pPr>
        <w:pStyle w:val="11"/>
        <w:keepNext w:val="0"/>
        <w:keepLines w:val="0"/>
        <w:pageBreakBefore w:val="0"/>
        <w:widowControl w:val="0"/>
        <w:numPr>
          <w:ilvl w:val="0"/>
          <w:numId w:val="0"/>
        </w:numPr>
        <w:kinsoku/>
        <w:wordWrap/>
        <w:overflowPunct/>
        <w:topLinePunct w:val="0"/>
        <w:autoSpaceDE/>
        <w:autoSpaceDN/>
        <w:bidi w:val="0"/>
        <w:adjustRightInd/>
        <w:snapToGrid/>
        <w:ind w:left="1890" w:leftChars="0" w:firstLine="0" w:firstLineChars="0"/>
        <w:jc w:val="center"/>
        <w:textAlignment w:val="auto"/>
        <w:outlineLvl w:val="9"/>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四</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lang w:val="en-US" w:eastAsia="zh-CN"/>
        </w:rPr>
        <w:fldChar w:fldCharType="end"/>
      </w:r>
      <w:bookmarkStart w:id="110" w:name="_Toc49"/>
      <w:bookmarkStart w:id="111" w:name="_Toc23233"/>
      <w:r>
        <w:rPr>
          <w:rFonts w:hint="eastAsia"/>
          <w:lang w:val="en-US" w:eastAsia="zh-CN"/>
        </w:rPr>
        <w:t xml:space="preserve"> </w:t>
      </w:r>
      <w:r>
        <w:rPr>
          <w:rFonts w:hint="eastAsia" w:ascii="宋体" w:hAnsi="宋体" w:eastAsia="宋体" w:cs="宋体"/>
          <w:b w:val="0"/>
          <w:bCs w:val="0"/>
          <w:sz w:val="24"/>
          <w:szCs w:val="24"/>
          <w:lang w:val="en-US" w:eastAsia="zh-CN"/>
        </w:rPr>
        <w:t>可视化前端侧边栏展示</w:t>
      </w:r>
      <w:bookmarkEnd w:id="110"/>
      <w:bookmarkEnd w:id="111"/>
    </w:p>
    <w:p w14:paraId="5C2189DF">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4.1.1所示：侧边栏设计集成了患者信息例如患者性别、身份证、年龄、BMI、吸烟状况等采集功能，并转换为特征列表传回模型，FHEF会根据这些特征进行预测。此外网页侧边栏为医生提供实时时钟，便于医生记录就诊时间。</w:t>
      </w:r>
    </w:p>
    <w:p w14:paraId="4B45D9A6">
      <w:pPr>
        <w:keepNext w:val="0"/>
        <w:keepLines w:val="0"/>
        <w:pageBreakBefore w:val="0"/>
        <w:widowControl w:val="0"/>
        <w:numPr>
          <w:ilvl w:val="0"/>
          <w:numId w:val="13"/>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112" w:name="_Toc27635"/>
      <w:r>
        <w:rPr>
          <w:rFonts w:hint="eastAsia" w:ascii="楷体" w:hAnsi="楷体" w:eastAsia="楷体" w:cs="楷体"/>
          <w:sz w:val="28"/>
          <w:szCs w:val="28"/>
          <w:lang w:val="en-US" w:eastAsia="zh-CN"/>
        </w:rPr>
        <w:t>页面一设计</w:t>
      </w:r>
      <w:bookmarkEnd w:id="112"/>
    </w:p>
    <w:p w14:paraId="19AEEEE1">
      <w:pPr>
        <w:keepNext w:val="0"/>
        <w:keepLines w:val="0"/>
        <w:pageBreakBefore w:val="0"/>
        <w:widowControl w:val="0"/>
        <w:numPr>
          <w:ilvl w:val="0"/>
          <w:numId w:val="0"/>
        </w:numPr>
        <w:kinsoku/>
        <w:wordWrap/>
        <w:overflowPunct/>
        <w:topLinePunct w:val="0"/>
        <w:autoSpaceDE/>
        <w:autoSpaceDN/>
        <w:bidi w:val="0"/>
        <w:adjustRightInd/>
        <w:snapToGrid/>
        <w:ind w:left="1470" w:leftChars="700" w:firstLine="742" w:firstLineChars="265"/>
        <w:jc w:val="both"/>
        <w:textAlignment w:val="auto"/>
        <w:outlineLvl w:val="9"/>
        <w:rPr>
          <w:rFonts w:hint="eastAsia" w:ascii="楷体" w:hAnsi="楷体" w:eastAsia="楷体" w:cs="楷体"/>
          <w:kern w:val="0"/>
          <w:sz w:val="28"/>
          <w:szCs w:val="28"/>
          <w:lang w:val="en-US" w:eastAsia="zh-CN" w:bidi="ar"/>
        </w:rPr>
      </w:pPr>
      <w:r>
        <w:rPr>
          <w:rFonts w:hint="eastAsia" w:ascii="楷体" w:hAnsi="楷体" w:eastAsia="楷体" w:cs="楷体"/>
          <w:kern w:val="0"/>
          <w:sz w:val="28"/>
          <w:szCs w:val="28"/>
          <w:lang w:val="en-US" w:eastAsia="zh-CN" w:bidi="ar"/>
        </w:rPr>
        <w:drawing>
          <wp:inline distT="0" distB="0" distL="114300" distR="114300">
            <wp:extent cx="2710815" cy="2169160"/>
            <wp:effectExtent l="0" t="0" r="0" b="0"/>
            <wp:docPr id="31" name="图片 31" descr="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tab1"/>
                    <pic:cNvPicPr>
                      <a:picLocks noChangeAspect="1"/>
                    </pic:cNvPicPr>
                  </pic:nvPicPr>
                  <pic:blipFill>
                    <a:blip r:embed="rId36"/>
                    <a:stretch>
                      <a:fillRect/>
                    </a:stretch>
                  </pic:blipFill>
                  <pic:spPr>
                    <a:xfrm>
                      <a:off x="0" y="0"/>
                      <a:ext cx="2710815" cy="2169160"/>
                    </a:xfrm>
                    <a:prstGeom prst="rect">
                      <a:avLst/>
                    </a:prstGeom>
                  </pic:spPr>
                </pic:pic>
              </a:graphicData>
            </a:graphic>
          </wp:inline>
        </w:drawing>
      </w:r>
    </w:p>
    <w:p w14:paraId="6A00BB33">
      <w:pPr>
        <w:pStyle w:val="11"/>
        <w:keepNext w:val="0"/>
        <w:keepLines w:val="0"/>
        <w:pageBreakBefore w:val="0"/>
        <w:widowControl w:val="0"/>
        <w:numPr>
          <w:ilvl w:val="0"/>
          <w:numId w:val="0"/>
        </w:numPr>
        <w:kinsoku/>
        <w:wordWrap/>
        <w:overflowPunct/>
        <w:topLinePunct w:val="0"/>
        <w:autoSpaceDE/>
        <w:autoSpaceDN/>
        <w:bidi w:val="0"/>
        <w:adjustRightInd/>
        <w:snapToGrid/>
        <w:ind w:left="1470" w:leftChars="700" w:firstLine="636" w:firstLineChars="265"/>
        <w:jc w:val="center"/>
        <w:textAlignment w:val="auto"/>
        <w:outlineLvl w:val="9"/>
        <w:rPr>
          <w:rFonts w:hint="eastAsia" w:ascii="楷体" w:hAnsi="楷体" w:eastAsia="楷体" w:cs="楷体"/>
          <w:kern w:val="0"/>
          <w:sz w:val="28"/>
          <w:szCs w:val="28"/>
          <w:lang w:val="en-US" w:eastAsia="zh-CN" w:bidi="ar"/>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四</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lang w:val="en-US" w:eastAsia="zh-CN"/>
        </w:rPr>
        <w:fldChar w:fldCharType="end"/>
      </w:r>
      <w:bookmarkStart w:id="113" w:name="_Toc5874"/>
      <w:bookmarkStart w:id="114" w:name="_Toc24407"/>
      <w:r>
        <w:rPr>
          <w:rFonts w:hint="eastAsia" w:ascii="宋体" w:hAnsi="宋体" w:eastAsia="宋体" w:cs="宋体"/>
          <w:b w:val="0"/>
          <w:bCs w:val="0"/>
          <w:sz w:val="24"/>
          <w:szCs w:val="24"/>
          <w:lang w:val="en-US" w:eastAsia="zh-CN"/>
        </w:rPr>
        <w:t xml:space="preserve"> 可视化前端页面一展示</w:t>
      </w:r>
      <w:bookmarkEnd w:id="113"/>
      <w:bookmarkEnd w:id="114"/>
    </w:p>
    <w:p w14:paraId="258FFD23">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4.1.2所示：页面一设计了最核心的功能——预测，可视化前端将预测整合为一个按钮，在医生输入患者信息并将其传回FHEF时，FHEF会进行预测并将内容传回可视化前端，转换为可见的概率数据，而程序会根据预测概率大小给出建议，图中为示例数据4.4%，此时显示低风险符合临床医学机理。此外下方接入deepseeek智能健康助手为患者提供饮食、医疗、运动等方面的建议。</w:t>
      </w:r>
    </w:p>
    <w:p w14:paraId="7EB8E7FA">
      <w:pPr>
        <w:keepNext w:val="0"/>
        <w:keepLines w:val="0"/>
        <w:pageBreakBefore w:val="0"/>
        <w:widowControl w:val="0"/>
        <w:numPr>
          <w:ilvl w:val="0"/>
          <w:numId w:val="13"/>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115" w:name="_Toc13489"/>
      <w:r>
        <w:rPr>
          <w:rFonts w:hint="eastAsia" w:ascii="楷体" w:hAnsi="楷体" w:eastAsia="楷体" w:cs="楷体"/>
          <w:sz w:val="28"/>
          <w:szCs w:val="28"/>
          <w:lang w:val="en-US" w:eastAsia="zh-CN"/>
        </w:rPr>
        <w:t>页面二设计</w:t>
      </w:r>
      <w:bookmarkEnd w:id="115"/>
    </w:p>
    <w:p w14:paraId="15B3DA66">
      <w:pPr>
        <w:keepNext w:val="0"/>
        <w:keepLines w:val="0"/>
        <w:pageBreakBefore w:val="0"/>
        <w:widowControl w:val="0"/>
        <w:numPr>
          <w:ilvl w:val="0"/>
          <w:numId w:val="0"/>
        </w:numPr>
        <w:kinsoku/>
        <w:wordWrap/>
        <w:overflowPunct/>
        <w:topLinePunct w:val="0"/>
        <w:autoSpaceDE/>
        <w:autoSpaceDN/>
        <w:bidi w:val="0"/>
        <w:adjustRightInd/>
        <w:snapToGrid/>
        <w:ind w:left="1890" w:leftChars="900" w:firstLine="613" w:firstLineChars="219"/>
        <w:jc w:val="both"/>
        <w:textAlignment w:val="auto"/>
        <w:outlineLvl w:val="9"/>
        <w:rPr>
          <w:rFonts w:hint="eastAsia" w:ascii="楷体" w:hAnsi="楷体" w:eastAsia="楷体" w:cs="楷体"/>
          <w:kern w:val="0"/>
          <w:sz w:val="28"/>
          <w:szCs w:val="28"/>
          <w:lang w:val="en-US" w:eastAsia="zh-CN" w:bidi="ar"/>
        </w:rPr>
      </w:pPr>
      <w:r>
        <w:rPr>
          <w:rFonts w:hint="eastAsia" w:ascii="楷体" w:hAnsi="楷体" w:eastAsia="楷体" w:cs="楷体"/>
          <w:kern w:val="0"/>
          <w:sz w:val="28"/>
          <w:szCs w:val="28"/>
          <w:lang w:val="en-US" w:eastAsia="zh-CN" w:bidi="ar"/>
        </w:rPr>
        <w:drawing>
          <wp:inline distT="0" distB="0" distL="114300" distR="114300">
            <wp:extent cx="3006725" cy="2405380"/>
            <wp:effectExtent l="0" t="0" r="0" b="0"/>
            <wp:docPr id="32" name="图片 32" descr="t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tab2"/>
                    <pic:cNvPicPr>
                      <a:picLocks noChangeAspect="1"/>
                    </pic:cNvPicPr>
                  </pic:nvPicPr>
                  <pic:blipFill>
                    <a:blip r:embed="rId37"/>
                    <a:stretch>
                      <a:fillRect/>
                    </a:stretch>
                  </pic:blipFill>
                  <pic:spPr>
                    <a:xfrm>
                      <a:off x="0" y="0"/>
                      <a:ext cx="3006725" cy="2405380"/>
                    </a:xfrm>
                    <a:prstGeom prst="rect">
                      <a:avLst/>
                    </a:prstGeom>
                  </pic:spPr>
                </pic:pic>
              </a:graphicData>
            </a:graphic>
          </wp:inline>
        </w:drawing>
      </w:r>
    </w:p>
    <w:p w14:paraId="08ED4518">
      <w:pPr>
        <w:pStyle w:val="11"/>
        <w:keepNext w:val="0"/>
        <w:keepLines w:val="0"/>
        <w:pageBreakBefore w:val="0"/>
        <w:widowControl w:val="0"/>
        <w:numPr>
          <w:ilvl w:val="0"/>
          <w:numId w:val="0"/>
        </w:numPr>
        <w:kinsoku/>
        <w:wordWrap/>
        <w:overflowPunct/>
        <w:topLinePunct w:val="0"/>
        <w:autoSpaceDE/>
        <w:autoSpaceDN/>
        <w:bidi w:val="0"/>
        <w:adjustRightInd/>
        <w:snapToGrid/>
        <w:ind w:left="1890" w:leftChars="900" w:firstLine="525" w:firstLineChars="219"/>
        <w:jc w:val="center"/>
        <w:textAlignment w:val="auto"/>
        <w:outlineLvl w:val="9"/>
        <w:rPr>
          <w:rFonts w:hint="eastAsia" w:ascii="楷体" w:hAnsi="楷体" w:eastAsia="黑体" w:cs="楷体"/>
          <w:kern w:val="0"/>
          <w:sz w:val="28"/>
          <w:szCs w:val="28"/>
          <w:lang w:val="en-US" w:eastAsia="zh-CN" w:bidi="ar"/>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四</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lang w:val="en-US" w:eastAsia="zh-CN"/>
        </w:rPr>
        <w:fldChar w:fldCharType="end"/>
      </w:r>
      <w:bookmarkStart w:id="116" w:name="_Toc5928"/>
      <w:bookmarkStart w:id="117" w:name="_Toc19639"/>
      <w:r>
        <w:rPr>
          <w:rFonts w:hint="eastAsia" w:ascii="宋体" w:hAnsi="宋体" w:eastAsia="宋体" w:cs="宋体"/>
          <w:b w:val="0"/>
          <w:bCs w:val="0"/>
          <w:sz w:val="24"/>
          <w:szCs w:val="24"/>
          <w:lang w:val="en-US" w:eastAsia="zh-CN"/>
        </w:rPr>
        <w:t xml:space="preserve"> 可视化前端页面二展示</w:t>
      </w:r>
      <w:bookmarkEnd w:id="116"/>
      <w:bookmarkEnd w:id="117"/>
    </w:p>
    <w:p w14:paraId="47E1BF6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4.1.3所示：页面二设计了辅助功能——参考数据，可视化前端将参考数据整合为列表、清单和三大模块，患者可自行查看正常生理指标和获取生活作息调整建议，本页旨在帮助医生为患者科普正常的生理指标与作息。</w:t>
      </w:r>
    </w:p>
    <w:p w14:paraId="2CDBE3D6">
      <w:pPr>
        <w:keepNext w:val="0"/>
        <w:keepLines w:val="0"/>
        <w:pageBreakBefore w:val="0"/>
        <w:widowControl w:val="0"/>
        <w:numPr>
          <w:ilvl w:val="0"/>
          <w:numId w:val="13"/>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118" w:name="_Toc19488"/>
      <w:r>
        <w:rPr>
          <w:rFonts w:hint="eastAsia" w:ascii="楷体" w:hAnsi="楷体" w:eastAsia="楷体" w:cs="楷体"/>
          <w:sz w:val="28"/>
          <w:szCs w:val="28"/>
          <w:lang w:val="en-US" w:eastAsia="zh-CN"/>
        </w:rPr>
        <w:t>页面三设计</w:t>
      </w:r>
      <w:bookmarkEnd w:id="118"/>
    </w:p>
    <w:p w14:paraId="70BFE12A">
      <w:pPr>
        <w:keepNext w:val="0"/>
        <w:keepLines w:val="0"/>
        <w:pageBreakBefore w:val="0"/>
        <w:widowControl w:val="0"/>
        <w:numPr>
          <w:ilvl w:val="0"/>
          <w:numId w:val="0"/>
        </w:numPr>
        <w:kinsoku/>
        <w:wordWrap/>
        <w:overflowPunct/>
        <w:topLinePunct w:val="0"/>
        <w:autoSpaceDE/>
        <w:autoSpaceDN/>
        <w:bidi w:val="0"/>
        <w:adjustRightInd/>
        <w:snapToGrid/>
        <w:ind w:left="1781" w:leftChars="0" w:firstLine="420" w:firstLine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3420110" cy="2736215"/>
            <wp:effectExtent l="0" t="0" r="0" b="0"/>
            <wp:docPr id="33" name="图片 33" descr="t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tab3"/>
                    <pic:cNvPicPr>
                      <a:picLocks noChangeAspect="1"/>
                    </pic:cNvPicPr>
                  </pic:nvPicPr>
                  <pic:blipFill>
                    <a:blip r:embed="rId38"/>
                    <a:stretch>
                      <a:fillRect/>
                    </a:stretch>
                  </pic:blipFill>
                  <pic:spPr>
                    <a:xfrm>
                      <a:off x="0" y="0"/>
                      <a:ext cx="3420110" cy="2736215"/>
                    </a:xfrm>
                    <a:prstGeom prst="rect">
                      <a:avLst/>
                    </a:prstGeom>
                  </pic:spPr>
                </pic:pic>
              </a:graphicData>
            </a:graphic>
          </wp:inline>
        </w:drawing>
      </w:r>
    </w:p>
    <w:p w14:paraId="04E10852">
      <w:pPr>
        <w:keepNext w:val="0"/>
        <w:keepLines w:val="0"/>
        <w:pageBreakBefore w:val="0"/>
        <w:widowControl w:val="0"/>
        <w:numPr>
          <w:ilvl w:val="0"/>
          <w:numId w:val="0"/>
        </w:numPr>
        <w:kinsoku/>
        <w:wordWrap/>
        <w:overflowPunct/>
        <w:topLinePunct w:val="0"/>
        <w:autoSpaceDE/>
        <w:autoSpaceDN/>
        <w:bidi w:val="0"/>
        <w:adjustRightInd/>
        <w:snapToGrid/>
        <w:spacing w:line="480" w:lineRule="atLeast"/>
        <w:ind w:left="420" w:left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四</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4</w:t>
      </w:r>
      <w:r>
        <w:rPr>
          <w:rFonts w:hint="eastAsia" w:ascii="宋体" w:hAnsi="宋体" w:eastAsia="宋体" w:cs="宋体"/>
          <w:b w:val="0"/>
          <w:bCs w:val="0"/>
          <w:kern w:val="2"/>
          <w:sz w:val="24"/>
          <w:szCs w:val="24"/>
          <w:lang w:val="en-US" w:eastAsia="zh-CN" w:bidi="ar-SA"/>
        </w:rPr>
        <w:fldChar w:fldCharType="end"/>
      </w:r>
      <w:bookmarkStart w:id="119" w:name="_Toc26072"/>
      <w:bookmarkStart w:id="120" w:name="_Toc28939"/>
      <w:r>
        <w:rPr>
          <w:rFonts w:hint="eastAsia" w:ascii="宋体" w:hAnsi="宋体" w:eastAsia="宋体" w:cs="宋体"/>
          <w:b w:val="0"/>
          <w:bCs w:val="0"/>
          <w:sz w:val="24"/>
          <w:szCs w:val="24"/>
          <w:lang w:val="en-US" w:eastAsia="zh-CN"/>
        </w:rPr>
        <w:t xml:space="preserve"> 可视化前端页面三展示</w:t>
      </w:r>
      <w:bookmarkEnd w:id="119"/>
      <w:bookmarkEnd w:id="120"/>
    </w:p>
    <w:p w14:paraId="7D6D3B9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4.1.4所示：页面三设计了辅助功能——记录并打印报告，可视化前端将参考数据整合为列表传入打印模块，医生可判别并保留或删除记录，以生成后续的患者档案与PDF诊断表。在此声明，患者个人信息乃隐私，为保护患者隐私，前端已做加密处理并在后续会添加入加密的表格文件中。</w:t>
      </w:r>
    </w:p>
    <w:p w14:paraId="4FACB919">
      <w:pPr>
        <w:keepNext w:val="0"/>
        <w:keepLines w:val="0"/>
        <w:pageBreakBefore w:val="0"/>
        <w:widowControl w:val="0"/>
        <w:numPr>
          <w:ilvl w:val="0"/>
          <w:numId w:val="13"/>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121" w:name="_Toc1992"/>
      <w:r>
        <w:rPr>
          <w:rFonts w:hint="eastAsia" w:ascii="楷体" w:hAnsi="楷体" w:eastAsia="楷体" w:cs="楷体"/>
          <w:sz w:val="28"/>
          <w:szCs w:val="28"/>
          <w:lang w:val="en-US" w:eastAsia="zh-CN"/>
        </w:rPr>
        <w:t>页面四设计</w:t>
      </w:r>
      <w:bookmarkEnd w:id="121"/>
    </w:p>
    <w:p w14:paraId="53ACE359">
      <w:pPr>
        <w:keepNext w:val="0"/>
        <w:keepLines w:val="0"/>
        <w:pageBreakBefore w:val="0"/>
        <w:widowControl w:val="0"/>
        <w:numPr>
          <w:ilvl w:val="0"/>
          <w:numId w:val="0"/>
        </w:numPr>
        <w:kinsoku/>
        <w:wordWrap/>
        <w:overflowPunct/>
        <w:topLinePunct w:val="0"/>
        <w:autoSpaceDE/>
        <w:autoSpaceDN/>
        <w:bidi w:val="0"/>
        <w:adjustRightInd/>
        <w:snapToGrid/>
        <w:ind w:left="2182" w:leftChars="1039" w:firstLine="0" w:firstLine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3418205" cy="2734945"/>
            <wp:effectExtent l="0" t="0" r="0" b="0"/>
            <wp:docPr id="34" name="图片 34" descr="t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tab4"/>
                    <pic:cNvPicPr>
                      <a:picLocks noChangeAspect="1"/>
                    </pic:cNvPicPr>
                  </pic:nvPicPr>
                  <pic:blipFill>
                    <a:blip r:embed="rId39"/>
                    <a:stretch>
                      <a:fillRect/>
                    </a:stretch>
                  </pic:blipFill>
                  <pic:spPr>
                    <a:xfrm>
                      <a:off x="0" y="0"/>
                      <a:ext cx="3418205" cy="2734945"/>
                    </a:xfrm>
                    <a:prstGeom prst="rect">
                      <a:avLst/>
                    </a:prstGeom>
                  </pic:spPr>
                </pic:pic>
              </a:graphicData>
            </a:graphic>
          </wp:inline>
        </w:drawing>
      </w:r>
    </w:p>
    <w:p w14:paraId="38CBB457">
      <w:pPr>
        <w:pStyle w:val="11"/>
        <w:keepNext w:val="0"/>
        <w:keepLines w:val="0"/>
        <w:pageBreakBefore w:val="0"/>
        <w:widowControl w:val="0"/>
        <w:numPr>
          <w:ilvl w:val="0"/>
          <w:numId w:val="0"/>
        </w:numPr>
        <w:kinsoku/>
        <w:wordWrap/>
        <w:overflowPunct/>
        <w:topLinePunct w:val="0"/>
        <w:autoSpaceDE/>
        <w:autoSpaceDN/>
        <w:bidi w:val="0"/>
        <w:adjustRightInd/>
        <w:snapToGrid/>
        <w:ind w:left="2182" w:leftChars="1039" w:firstLine="0" w:firstLineChars="0"/>
        <w:jc w:val="center"/>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四</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5</w:t>
      </w:r>
      <w:r>
        <w:rPr>
          <w:rFonts w:hint="eastAsia" w:ascii="宋体" w:hAnsi="宋体" w:eastAsia="宋体" w:cs="宋体"/>
          <w:b w:val="0"/>
          <w:bCs w:val="0"/>
          <w:kern w:val="2"/>
          <w:sz w:val="24"/>
          <w:szCs w:val="24"/>
          <w:lang w:val="en-US" w:eastAsia="zh-CN" w:bidi="ar-SA"/>
        </w:rPr>
        <w:fldChar w:fldCharType="end"/>
      </w:r>
      <w:bookmarkStart w:id="122" w:name="_Toc26538"/>
      <w:bookmarkStart w:id="123" w:name="_Toc26153"/>
      <w:r>
        <w:rPr>
          <w:rFonts w:hint="eastAsia" w:ascii="宋体" w:hAnsi="宋体" w:eastAsia="宋体" w:cs="宋体"/>
          <w:b w:val="0"/>
          <w:bCs w:val="0"/>
          <w:sz w:val="24"/>
          <w:szCs w:val="24"/>
          <w:lang w:val="en-US" w:eastAsia="zh-CN"/>
        </w:rPr>
        <w:t xml:space="preserve"> 可视化前端页面四展示</w:t>
      </w:r>
      <w:bookmarkEnd w:id="122"/>
      <w:bookmarkEnd w:id="123"/>
    </w:p>
    <w:p w14:paraId="2AEA3A6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4.1.5所示：以科学与医学的严谨性和真实性为出发点，为证明模型真实性并非弄虚作假。页面四设计了模块以保留关于FHEN的所有信息——全局特征重要性图、混淆矩阵图、ROC曲线以及训练日志可视化，并在折叠栏中可详细查看训练日志的所有内容。</w:t>
      </w:r>
    </w:p>
    <w:p w14:paraId="59FDB582">
      <w:pPr>
        <w:keepNext w:val="0"/>
        <w:keepLines w:val="0"/>
        <w:pageBreakBefore w:val="0"/>
        <w:widowControl w:val="0"/>
        <w:numPr>
          <w:ilvl w:val="0"/>
          <w:numId w:val="13"/>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124" w:name="_Toc2593"/>
      <w:r>
        <w:rPr>
          <w:rFonts w:hint="eastAsia" w:ascii="楷体" w:hAnsi="楷体" w:eastAsia="楷体" w:cs="楷体"/>
          <w:sz w:val="28"/>
          <w:szCs w:val="28"/>
          <w:lang w:val="en-US" w:eastAsia="zh-CN"/>
        </w:rPr>
        <w:t>页面五设计</w:t>
      </w:r>
      <w:bookmarkEnd w:id="124"/>
    </w:p>
    <w:p w14:paraId="2EE0C2BB">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default" w:ascii="宋体" w:hAnsi="宋体" w:eastAsia="宋体" w:cs="宋体"/>
          <w:b w:val="0"/>
          <w:bCs w:val="0"/>
          <w:sz w:val="24"/>
          <w:szCs w:val="24"/>
          <w:lang w:val="en-US" w:eastAsia="zh-CN"/>
        </w:rPr>
      </w:pPr>
    </w:p>
    <w:p w14:paraId="5D4C01F0">
      <w:pPr>
        <w:keepNext w:val="0"/>
        <w:keepLines w:val="0"/>
        <w:pageBreakBefore w:val="0"/>
        <w:widowControl w:val="0"/>
        <w:numPr>
          <w:ilvl w:val="0"/>
          <w:numId w:val="0"/>
        </w:numPr>
        <w:kinsoku/>
        <w:wordWrap/>
        <w:overflowPunct/>
        <w:topLinePunct w:val="0"/>
        <w:autoSpaceDE/>
        <w:autoSpaceDN/>
        <w:bidi w:val="0"/>
        <w:adjustRightInd/>
        <w:snapToGrid/>
        <w:ind w:left="1749" w:leftChars="0" w:firstLine="420" w:firstLine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2441575" cy="1901190"/>
            <wp:effectExtent l="0" t="0" r="15875" b="3810"/>
            <wp:docPr id="12" name="图片 12" descr="e8f70b95-be3d-4f25-944c-392bdaa54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8f70b95-be3d-4f25-944c-392bdaa54ba5"/>
                    <pic:cNvPicPr>
                      <a:picLocks noChangeAspect="1"/>
                    </pic:cNvPicPr>
                  </pic:nvPicPr>
                  <pic:blipFill>
                    <a:blip r:embed="rId40"/>
                    <a:stretch>
                      <a:fillRect/>
                    </a:stretch>
                  </pic:blipFill>
                  <pic:spPr>
                    <a:xfrm>
                      <a:off x="0" y="0"/>
                      <a:ext cx="2441575" cy="1901190"/>
                    </a:xfrm>
                    <a:prstGeom prst="rect">
                      <a:avLst/>
                    </a:prstGeom>
                  </pic:spPr>
                </pic:pic>
              </a:graphicData>
            </a:graphic>
          </wp:inline>
        </w:drawing>
      </w:r>
    </w:p>
    <w:p w14:paraId="2B0A592F">
      <w:pPr>
        <w:pStyle w:val="11"/>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center"/>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 xml:space="preserve">图 </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STYLEREF 1 \s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四</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SEQ 图 \* ARABIC \s 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6</w:t>
      </w:r>
      <w:r>
        <w:rPr>
          <w:rFonts w:hint="eastAsia" w:ascii="宋体" w:hAnsi="宋体" w:eastAsia="宋体" w:cs="宋体"/>
          <w:b w:val="0"/>
          <w:bCs w:val="0"/>
          <w:kern w:val="2"/>
          <w:sz w:val="24"/>
          <w:szCs w:val="24"/>
          <w:lang w:val="en-US" w:eastAsia="zh-CN" w:bidi="ar-SA"/>
        </w:rPr>
        <w:fldChar w:fldCharType="end"/>
      </w:r>
      <w:bookmarkStart w:id="125" w:name="_Toc14824"/>
      <w:bookmarkStart w:id="126" w:name="_Toc291"/>
      <w:r>
        <w:rPr>
          <w:rFonts w:hint="eastAsia" w:ascii="宋体" w:hAnsi="宋体" w:eastAsia="宋体" w:cs="宋体"/>
          <w:b w:val="0"/>
          <w:bCs w:val="0"/>
          <w:kern w:val="2"/>
          <w:sz w:val="24"/>
          <w:szCs w:val="24"/>
          <w:lang w:val="en-US" w:eastAsia="zh-CN" w:bidi="ar-SA"/>
        </w:rPr>
        <w:t xml:space="preserve"> </w:t>
      </w:r>
      <w:r>
        <w:rPr>
          <w:rFonts w:hint="eastAsia" w:ascii="宋体" w:hAnsi="宋体" w:eastAsia="宋体" w:cs="宋体"/>
          <w:b w:val="0"/>
          <w:bCs w:val="0"/>
          <w:sz w:val="24"/>
          <w:szCs w:val="24"/>
          <w:lang w:val="en-US" w:eastAsia="zh-CN"/>
        </w:rPr>
        <w:t>可视化前端页面五展示</w:t>
      </w:r>
      <w:bookmarkEnd w:id="125"/>
      <w:bookmarkEnd w:id="126"/>
    </w:p>
    <w:p w14:paraId="418AC76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如图4.1.6所示：以可视化前端的易读性为出发点，页面五设计了README的Markdown文件嵌入前端，便于用户随时阅读项目背景、技术栈与操作说明，体现了可视化前端的完整性与易操作性。</w:t>
      </w:r>
    </w:p>
    <w:p w14:paraId="3562BFA4">
      <w:pPr>
        <w:pStyle w:val="2"/>
        <w:keepNext/>
        <w:keepLines/>
        <w:pageBreakBefore w:val="0"/>
        <w:widowControl w:val="0"/>
        <w:numPr>
          <w:ilvl w:val="0"/>
          <w:numId w:val="2"/>
        </w:numPr>
        <w:kinsoku/>
        <w:wordWrap/>
        <w:overflowPunct/>
        <w:topLinePunct w:val="0"/>
        <w:autoSpaceDE/>
        <w:autoSpaceDN/>
        <w:bidi w:val="0"/>
        <w:adjustRightInd/>
        <w:snapToGrid/>
        <w:spacing w:before="0" w:after="0" w:line="240" w:lineRule="auto"/>
        <w:ind w:leftChars="0"/>
        <w:jc w:val="left"/>
        <w:textAlignment w:val="auto"/>
        <w:rPr>
          <w:rFonts w:hint="eastAsia" w:ascii="黑体" w:hAnsi="黑体" w:eastAsia="黑体" w:cs="黑体"/>
          <w:b w:val="0"/>
          <w:bCs/>
          <w:sz w:val="30"/>
          <w:szCs w:val="30"/>
          <w:lang w:val="en-US" w:eastAsia="zh-CN"/>
        </w:rPr>
      </w:pPr>
      <w:bookmarkStart w:id="127" w:name="_Toc29076"/>
      <w:r>
        <w:rPr>
          <w:rFonts w:hint="eastAsia" w:ascii="黑体" w:hAnsi="黑体" w:eastAsia="黑体" w:cs="黑体"/>
          <w:b w:val="0"/>
          <w:bCs/>
          <w:sz w:val="30"/>
          <w:szCs w:val="30"/>
          <w:lang w:val="en-US" w:eastAsia="zh-CN"/>
        </w:rPr>
        <w:t>模型移植</w:t>
      </w:r>
      <w:bookmarkEnd w:id="127"/>
    </w:p>
    <w:p w14:paraId="66D2DEC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模型的开发并在基于Steamlit开发的网页前端嵌入模型为医生提供了诊断与人工智能助手功能，确实让医工交叉的目的得以实现，可Streamlit作为Python的原生应用，在实际部署中存在诸多缺点包括但不限于其运行依赖完整的Python环境、启动效率不高和部署便携性不足等，面临若干限制。而C++具备编译型语言的高执行能力，无需依赖Python环节即可运行，更适合部署在需要快速响应、离线使用和嵌入医院现有信息系统的场景，从Streamlit部署到基层就差临门一脚——C++移植工程。</w:t>
      </w:r>
    </w:p>
    <w:p w14:paraId="1394602F">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本章聚焦于FHEF模型的跨语言移植与C++工程部署，重点讨论ONNX模型导出、C++环境下进行的模型对齐策略和C++推理框架设计环节，最终实现一个可执行的且完全独立的高血压风险评估工具。</w:t>
      </w:r>
    </w:p>
    <w:p w14:paraId="0145006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为清晰展示FHEF从Python部署到C++的完整流程，本章采用流程图（图五-1）作为结构指引如图所示：将python中训练完毕的FHEF将被拆分并导出其基学习器与元学习器为ONNX格式与CBM格式.其中XGBoost、RandomForest与Logistic经过ONNX Runtime获得预测概率而CatBoost通过CatBoost C API进行推理，元学习器负责融合。获得最终预测结果。在本章小节将会逐步解析流程图的内容：5.1模型导出：ONNX格式与CBM格式；5.2C++推理框架设计；5.3混合部署基学习器与元学习器融合实现推理功能。</w:t>
      </w:r>
    </w:p>
    <w:p w14:paraId="10A7BB6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470" w:leftChars="0" w:firstLine="482" w:firstLineChars="0"/>
        <w:jc w:val="both"/>
        <w:textAlignment w:val="auto"/>
        <w:rPr>
          <w:rFonts w:hint="default" w:ascii="Times New Roman" w:hAnsi="Times New Roman" w:eastAsia="宋体" w:cs="Times New Roman"/>
          <w:b w:val="0"/>
          <w:bCs w:val="0"/>
          <w:sz w:val="24"/>
          <w:szCs w:val="28"/>
          <w:lang w:val="en-US" w:eastAsia="zh-CN"/>
        </w:rPr>
      </w:pPr>
      <w:r>
        <w:rPr>
          <w:rFonts w:hint="default" w:ascii="Times New Roman" w:hAnsi="Times New Roman" w:eastAsia="宋体" w:cs="Times New Roman"/>
          <w:b w:val="0"/>
          <w:bCs w:val="0"/>
          <w:sz w:val="24"/>
          <w:szCs w:val="28"/>
          <w:lang w:val="en-US" w:eastAsia="zh-CN"/>
        </w:rPr>
        <w:drawing>
          <wp:inline distT="0" distB="0" distL="114300" distR="114300">
            <wp:extent cx="2887980" cy="3163570"/>
            <wp:effectExtent l="0" t="0" r="0" b="17780"/>
            <wp:docPr id="21" name="图片 21" descr="加工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加工流程图"/>
                    <pic:cNvPicPr>
                      <a:picLocks noChangeAspect="1"/>
                    </pic:cNvPicPr>
                  </pic:nvPicPr>
                  <pic:blipFill>
                    <a:blip r:embed="rId41"/>
                    <a:stretch>
                      <a:fillRect/>
                    </a:stretch>
                  </pic:blipFill>
                  <pic:spPr>
                    <a:xfrm>
                      <a:off x="0" y="0"/>
                      <a:ext cx="2887980" cy="3163570"/>
                    </a:xfrm>
                    <a:prstGeom prst="rect">
                      <a:avLst/>
                    </a:prstGeom>
                  </pic:spPr>
                </pic:pic>
              </a:graphicData>
            </a:graphic>
          </wp:inline>
        </w:drawing>
      </w:r>
    </w:p>
    <w:p w14:paraId="706EC38A">
      <w:pPr>
        <w:pStyle w:val="11"/>
        <w:keepNext w:val="0"/>
        <w:keepLines w:val="0"/>
        <w:pageBreakBefore w:val="0"/>
        <w:widowControl w:val="0"/>
        <w:numPr>
          <w:ilvl w:val="0"/>
          <w:numId w:val="0"/>
        </w:numPr>
        <w:kinsoku/>
        <w:wordWrap/>
        <w:overflowPunct/>
        <w:topLinePunct w:val="0"/>
        <w:autoSpaceDE/>
        <w:autoSpaceDN/>
        <w:bidi w:val="0"/>
        <w:adjustRightInd/>
        <w:snapToGrid/>
        <w:ind w:left="630" w:leftChars="0"/>
        <w:jc w:val="center"/>
        <w:textAlignment w:val="auto"/>
        <w:outlineLvl w:val="9"/>
        <w:rPr>
          <w:rFonts w:hint="default" w:ascii="Times New Roman" w:hAnsi="Times New Roman" w:eastAsia="宋体" w:cs="Times New Roman"/>
          <w:b w:val="0"/>
          <w:bCs w:val="0"/>
          <w:sz w:val="24"/>
          <w:szCs w:val="28"/>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五</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lang w:val="en-US" w:eastAsia="zh-CN"/>
        </w:rPr>
        <w:fldChar w:fldCharType="end"/>
      </w:r>
      <w:bookmarkStart w:id="128" w:name="_Toc22883"/>
      <w:r>
        <w:rPr>
          <w:rFonts w:hint="eastAsia"/>
          <w:lang w:val="en-US" w:eastAsia="zh-CN"/>
        </w:rPr>
        <w:t xml:space="preserve"> </w:t>
      </w:r>
      <w:r>
        <w:rPr>
          <w:rFonts w:hint="eastAsia" w:ascii="宋体" w:hAnsi="宋体" w:eastAsia="宋体" w:cs="宋体"/>
          <w:b w:val="0"/>
          <w:bCs w:val="0"/>
          <w:sz w:val="24"/>
          <w:szCs w:val="24"/>
          <w:lang w:val="en-US" w:eastAsia="zh-CN"/>
        </w:rPr>
        <w:t>本章核心目标流程图</w:t>
      </w:r>
      <w:bookmarkEnd w:id="128"/>
    </w:p>
    <w:p w14:paraId="27AD6D2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p>
    <w:p w14:paraId="585EEA0D">
      <w:pPr>
        <w:keepNext w:val="0"/>
        <w:keepLines w:val="0"/>
        <w:pageBreakBefore w:val="0"/>
        <w:widowControl w:val="0"/>
        <w:numPr>
          <w:ilvl w:val="0"/>
          <w:numId w:val="14"/>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bookmarkStart w:id="129" w:name="_Toc1139"/>
      <w:r>
        <w:rPr>
          <w:rFonts w:hint="eastAsia" w:ascii="楷体" w:hAnsi="楷体" w:eastAsia="楷体" w:cs="楷体"/>
          <w:sz w:val="28"/>
          <w:szCs w:val="28"/>
          <w:lang w:val="en-US" w:eastAsia="zh-CN"/>
        </w:rPr>
        <w:t>模型导出与分析</w:t>
      </w:r>
      <w:bookmarkEnd w:id="129"/>
    </w:p>
    <w:p w14:paraId="194D3453">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FHEF由四个基学习器(XGBoost,CatBoost,RandomForest,Logistic Regression)与一个元学习器构成(XGBoost)，采用Stacking集成策略获得最终预测结果，为实现跨语言部署与离线推理，笔者将各模型导出为onnx与cbm的格式。</w:t>
      </w:r>
    </w:p>
    <w:p w14:paraId="26622B4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在模型导出过程中，不同模型在特征维度转换与输出格式兼容性上表现出明显差异。XGBoost,RandomForest和Logistic模型可顺利导出为onnx格式，而CatBoost模型输出层包含ZipMap节点，C++编译器难以解析，并且，树模型需要14维输入，而逻辑回归仅需要10维。</w:t>
      </w:r>
    </w:p>
    <w:p w14:paraId="15374D7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本节逐一分析各模型的导出细节并说明最终为何选择ONNX Runtime与CatBoost C API混合部署的技术路线的原因。</w:t>
      </w:r>
    </w:p>
    <w:p w14:paraId="69EBDA0B">
      <w:pPr>
        <w:keepNext w:val="0"/>
        <w:keepLines w:val="0"/>
        <w:pageBreakBefore w:val="0"/>
        <w:widowControl w:val="0"/>
        <w:numPr>
          <w:ilvl w:val="0"/>
          <w:numId w:val="15"/>
        </w:numPr>
        <w:kinsoku/>
        <w:wordWrap/>
        <w:overflowPunct/>
        <w:topLinePunct w:val="0"/>
        <w:autoSpaceDE/>
        <w:autoSpaceDN/>
        <w:bidi w:val="0"/>
        <w:adjustRightInd/>
        <w:snapToGrid/>
        <w:ind w:left="1055" w:leftChars="0" w:hanging="425" w:firstLineChars="0"/>
        <w:jc w:val="left"/>
        <w:textAlignment w:val="auto"/>
        <w:outlineLvl w:val="2"/>
        <w:rPr>
          <w:rFonts w:hint="default" w:ascii="宋体" w:hAnsi="宋体" w:eastAsia="宋体" w:cs="宋体"/>
          <w:b/>
          <w:bCs/>
          <w:sz w:val="24"/>
          <w:szCs w:val="24"/>
          <w:lang w:val="en-US" w:eastAsia="zh-CN"/>
        </w:rPr>
      </w:pPr>
      <w:bookmarkStart w:id="130" w:name="_Toc29216"/>
      <w:r>
        <w:rPr>
          <w:rFonts w:hint="eastAsia" w:ascii="宋体" w:hAnsi="宋体" w:eastAsia="宋体" w:cs="宋体"/>
          <w:b/>
          <w:bCs/>
          <w:sz w:val="24"/>
          <w:szCs w:val="24"/>
          <w:lang w:val="en-US" w:eastAsia="zh-CN"/>
        </w:rPr>
        <w:t>XGBoost基学习器导出与格式选择</w:t>
      </w:r>
      <w:bookmarkEnd w:id="130"/>
    </w:p>
    <w:p w14:paraId="0DB47113">
      <w:pPr>
        <w:keepNext w:val="0"/>
        <w:keepLines w:val="0"/>
        <w:pageBreakBefore w:val="0"/>
        <w:widowControl w:val="0"/>
        <w:numPr>
          <w:ilvl w:val="0"/>
          <w:numId w:val="0"/>
        </w:numPr>
        <w:kinsoku/>
        <w:wordWrap/>
        <w:overflowPunct/>
        <w:topLinePunct w:val="0"/>
        <w:autoSpaceDE/>
        <w:autoSpaceDN/>
        <w:bidi w:val="0"/>
        <w:adjustRightInd/>
        <w:snapToGrid/>
        <w:ind w:left="3072" w:leftChars="1463" w:firstLine="0" w:firstLineChars="0"/>
        <w:jc w:val="left"/>
        <w:textAlignment w:val="auto"/>
        <w:outlineLvl w:val="9"/>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drawing>
          <wp:inline distT="0" distB="0" distL="114300" distR="114300">
            <wp:extent cx="1543050" cy="1939290"/>
            <wp:effectExtent l="0" t="0" r="0" b="3810"/>
            <wp:docPr id="35" name="图片 35" descr="XGBoost.on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XGBoost.onnx"/>
                    <pic:cNvPicPr>
                      <a:picLocks noChangeAspect="1"/>
                    </pic:cNvPicPr>
                  </pic:nvPicPr>
                  <pic:blipFill>
                    <a:blip r:embed="rId42"/>
                    <a:stretch>
                      <a:fillRect/>
                    </a:stretch>
                  </pic:blipFill>
                  <pic:spPr>
                    <a:xfrm>
                      <a:off x="0" y="0"/>
                      <a:ext cx="1543050" cy="1939290"/>
                    </a:xfrm>
                    <a:prstGeom prst="rect">
                      <a:avLst/>
                    </a:prstGeom>
                  </pic:spPr>
                </pic:pic>
              </a:graphicData>
            </a:graphic>
          </wp:inline>
        </w:drawing>
      </w:r>
    </w:p>
    <w:p w14:paraId="02CE8C4F">
      <w:pPr>
        <w:keepNext w:val="0"/>
        <w:keepLines w:val="0"/>
        <w:pageBreakBefore w:val="0"/>
        <w:widowControl w:val="0"/>
        <w:numPr>
          <w:ilvl w:val="0"/>
          <w:numId w:val="0"/>
        </w:numPr>
        <w:kinsoku/>
        <w:wordWrap/>
        <w:overflowPunct/>
        <w:topLinePunct w:val="0"/>
        <w:autoSpaceDE/>
        <w:autoSpaceDN/>
        <w:bidi w:val="0"/>
        <w:adjustRightInd/>
        <w:snapToGrid/>
        <w:ind w:left="3072" w:leftChars="1463" w:firstLine="0" w:firstLineChars="0"/>
        <w:jc w:val="left"/>
        <w:textAlignment w:val="auto"/>
        <w:outlineLvl w:val="9"/>
        <w:rPr>
          <w:rFonts w:hint="default" w:ascii="宋体" w:hAnsi="宋体" w:eastAsia="宋体" w:cs="宋体"/>
          <w:b/>
          <w:bCs/>
          <w:sz w:val="24"/>
          <w:szCs w:val="24"/>
          <w:lang w:val="en-US" w:eastAsia="zh-CN"/>
        </w:rPr>
      </w:pPr>
    </w:p>
    <w:p w14:paraId="5420C220">
      <w:pPr>
        <w:pStyle w:val="11"/>
        <w:keepNext w:val="0"/>
        <w:keepLines w:val="0"/>
        <w:pageBreakBefore w:val="0"/>
        <w:widowControl w:val="0"/>
        <w:numPr>
          <w:ilvl w:val="0"/>
          <w:numId w:val="0"/>
        </w:numPr>
        <w:kinsoku/>
        <w:wordWrap/>
        <w:overflowPunct/>
        <w:topLinePunct w:val="0"/>
        <w:autoSpaceDE/>
        <w:autoSpaceDN/>
        <w:bidi w:val="0"/>
        <w:adjustRightInd/>
        <w:snapToGrid/>
        <w:ind w:left="630" w:leftChars="0"/>
        <w:jc w:val="center"/>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五</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lang w:val="en-US" w:eastAsia="zh-CN"/>
        </w:rPr>
        <w:fldChar w:fldCharType="end"/>
      </w:r>
      <w:bookmarkStart w:id="131" w:name="_Toc12086"/>
      <w:r>
        <w:rPr>
          <w:rFonts w:hint="eastAsia"/>
          <w:lang w:val="en-US" w:eastAsia="zh-CN"/>
        </w:rPr>
        <w:t xml:space="preserve"> </w:t>
      </w:r>
      <w:r>
        <w:rPr>
          <w:rFonts w:hint="eastAsia" w:ascii="宋体" w:hAnsi="宋体" w:eastAsia="宋体" w:cs="宋体"/>
          <w:b w:val="0"/>
          <w:bCs w:val="0"/>
          <w:sz w:val="24"/>
          <w:szCs w:val="24"/>
          <w:lang w:val="en-US" w:eastAsia="zh-CN"/>
        </w:rPr>
        <w:t>基于NETRON获得的XGBoost基学习器工作流程图</w:t>
      </w:r>
      <w:bookmarkEnd w:id="131"/>
    </w:p>
    <w:p w14:paraId="1D6503B3">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如图所示，经过ONNX工程导出的XGBoost以feature_cols作为输入，probabilities和label作为输出，输入的feature_cols经过交互特征工程与随机森林白名单筛选，最终以14维的大小传入模型处理车间。XGBoost通过内部的数百棵决策树，对这14维特征进行高效的非线性变换和学习，树模型的对特征尺度和异常值的不敏感降低其工程部署中数据预处理的复杂性，最终输出label为一维，probabilities为二维的[batch_size, num_classes]。工程部署在C++的推理代码中由float risk = probs[1]，float类型的变量使输出的正类概率得到一个精确的数字，从而获取与python模型一致的甚至更加精确的预测结果，验证了跨语言部署的精度无损。</w:t>
      </w:r>
    </w:p>
    <w:p w14:paraId="2CBFB021">
      <w:pPr>
        <w:keepNext w:val="0"/>
        <w:keepLines w:val="0"/>
        <w:pageBreakBefore w:val="0"/>
        <w:widowControl w:val="0"/>
        <w:numPr>
          <w:ilvl w:val="0"/>
          <w:numId w:val="15"/>
        </w:numPr>
        <w:kinsoku/>
        <w:wordWrap/>
        <w:overflowPunct/>
        <w:topLinePunct w:val="0"/>
        <w:autoSpaceDE/>
        <w:autoSpaceDN/>
        <w:bidi w:val="0"/>
        <w:adjustRightInd/>
        <w:snapToGrid/>
        <w:ind w:left="1055" w:leftChars="0" w:hanging="425" w:firstLineChars="0"/>
        <w:jc w:val="left"/>
        <w:textAlignment w:val="auto"/>
        <w:outlineLvl w:val="2"/>
        <w:rPr>
          <w:rFonts w:hint="default" w:ascii="宋体" w:hAnsi="宋体" w:eastAsia="宋体" w:cs="宋体"/>
          <w:b/>
          <w:bCs/>
          <w:sz w:val="24"/>
          <w:szCs w:val="24"/>
          <w:lang w:val="en-US" w:eastAsia="zh-CN"/>
        </w:rPr>
      </w:pPr>
      <w:bookmarkStart w:id="132" w:name="_Toc28782"/>
      <w:r>
        <w:rPr>
          <w:rFonts w:hint="eastAsia" w:ascii="宋体" w:hAnsi="宋体" w:eastAsia="宋体" w:cs="宋体"/>
          <w:b/>
          <w:bCs/>
          <w:sz w:val="24"/>
          <w:szCs w:val="24"/>
          <w:lang w:val="en-US" w:eastAsia="zh-CN"/>
        </w:rPr>
        <w:t>RandomForest基学习器导出与格式选择</w:t>
      </w:r>
      <w:bookmarkEnd w:id="132"/>
    </w:p>
    <w:p w14:paraId="4CC5E613">
      <w:pPr>
        <w:keepNext w:val="0"/>
        <w:keepLines w:val="0"/>
        <w:pageBreakBefore w:val="0"/>
        <w:widowControl w:val="0"/>
        <w:numPr>
          <w:ilvl w:val="0"/>
          <w:numId w:val="0"/>
        </w:numPr>
        <w:kinsoku/>
        <w:wordWrap/>
        <w:overflowPunct/>
        <w:topLinePunct w:val="0"/>
        <w:autoSpaceDE/>
        <w:autoSpaceDN/>
        <w:bidi w:val="0"/>
        <w:adjustRightInd/>
        <w:snapToGrid/>
        <w:ind w:left="2940" w:leftChars="1400" w:firstLine="0" w:firstLineChars="0"/>
        <w:jc w:val="left"/>
        <w:textAlignment w:val="auto"/>
        <w:outlineLvl w:val="9"/>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drawing>
          <wp:inline distT="0" distB="0" distL="114300" distR="114300">
            <wp:extent cx="1464945" cy="1841500"/>
            <wp:effectExtent l="0" t="0" r="1905" b="6350"/>
            <wp:docPr id="37" name="图片 37" descr="RandomForest.on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RandomForest.onnx"/>
                    <pic:cNvPicPr>
                      <a:picLocks noChangeAspect="1"/>
                    </pic:cNvPicPr>
                  </pic:nvPicPr>
                  <pic:blipFill>
                    <a:blip r:embed="rId42"/>
                    <a:stretch>
                      <a:fillRect/>
                    </a:stretch>
                  </pic:blipFill>
                  <pic:spPr>
                    <a:xfrm>
                      <a:off x="0" y="0"/>
                      <a:ext cx="1464945" cy="1841500"/>
                    </a:xfrm>
                    <a:prstGeom prst="rect">
                      <a:avLst/>
                    </a:prstGeom>
                  </pic:spPr>
                </pic:pic>
              </a:graphicData>
            </a:graphic>
          </wp:inline>
        </w:drawing>
      </w:r>
    </w:p>
    <w:p w14:paraId="234B4A5F">
      <w:pPr>
        <w:pStyle w:val="11"/>
        <w:keepNext w:val="0"/>
        <w:keepLines w:val="0"/>
        <w:pageBreakBefore w:val="0"/>
        <w:widowControl w:val="0"/>
        <w:numPr>
          <w:ilvl w:val="0"/>
          <w:numId w:val="0"/>
        </w:numPr>
        <w:kinsoku/>
        <w:wordWrap/>
        <w:overflowPunct/>
        <w:topLinePunct w:val="0"/>
        <w:autoSpaceDE/>
        <w:autoSpaceDN/>
        <w:bidi w:val="0"/>
        <w:adjustRightInd/>
        <w:snapToGrid/>
        <w:ind w:left="630" w:leftChars="0"/>
        <w:jc w:val="center"/>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五</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lang w:val="en-US" w:eastAsia="zh-CN"/>
        </w:rPr>
        <w:fldChar w:fldCharType="end"/>
      </w:r>
      <w:bookmarkStart w:id="133" w:name="_Toc21663"/>
      <w:r>
        <w:rPr>
          <w:rFonts w:hint="eastAsia"/>
          <w:lang w:val="en-US" w:eastAsia="zh-CN"/>
        </w:rPr>
        <w:t xml:space="preserve"> </w:t>
      </w:r>
      <w:r>
        <w:rPr>
          <w:rFonts w:hint="eastAsia" w:ascii="宋体" w:hAnsi="宋体" w:eastAsia="宋体" w:cs="宋体"/>
          <w:b w:val="0"/>
          <w:bCs w:val="0"/>
          <w:sz w:val="24"/>
          <w:szCs w:val="24"/>
          <w:lang w:val="en-US" w:eastAsia="zh-CN"/>
        </w:rPr>
        <w:t>基于NETRON获得的RandomForest基学习器工作流程图</w:t>
      </w:r>
      <w:bookmarkEnd w:id="133"/>
    </w:p>
    <w:p w14:paraId="4BF4F7D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经过ONNX工程导出的RandomForest以feature_cols作为输入，probabilities和label作为输出，输入的feature_cols经过交互特征工程与随机森林白名单筛选，最终以14维的大小传入模型处理空间。RandomForest以并行训练的方式，采用不同的数据子集与不同的特征子集训练多棵决策树，最终获得一个票决结果，树模型的对特征尺度和异常值的不敏感降低其工程部署中数据预处理的复杂性对于随机森林模型同样适用。最终输出label为一维，probabilities为二维的[batch_size, num_classes]。工程部署在C++的推理代码中由float risk = probs[1]，float类型的变量使输出的正类概率得到一个精确的数字，从而获取与python模型一致的甚至更加精确的预测结果，验证了跨语言部署的精度无损。</w:t>
      </w:r>
    </w:p>
    <w:p w14:paraId="1BA1FC62">
      <w:pPr>
        <w:keepNext w:val="0"/>
        <w:keepLines w:val="0"/>
        <w:pageBreakBefore w:val="0"/>
        <w:widowControl w:val="0"/>
        <w:numPr>
          <w:ilvl w:val="0"/>
          <w:numId w:val="15"/>
        </w:numPr>
        <w:kinsoku/>
        <w:wordWrap/>
        <w:overflowPunct/>
        <w:topLinePunct w:val="0"/>
        <w:autoSpaceDE/>
        <w:autoSpaceDN/>
        <w:bidi w:val="0"/>
        <w:adjustRightInd/>
        <w:snapToGrid/>
        <w:ind w:left="1055" w:leftChars="0" w:hanging="425" w:firstLineChars="0"/>
        <w:jc w:val="left"/>
        <w:textAlignment w:val="auto"/>
        <w:outlineLvl w:val="2"/>
        <w:rPr>
          <w:rFonts w:hint="default" w:ascii="宋体" w:hAnsi="宋体" w:eastAsia="宋体" w:cs="宋体"/>
          <w:b/>
          <w:bCs/>
          <w:sz w:val="24"/>
          <w:szCs w:val="24"/>
          <w:lang w:val="en-US" w:eastAsia="zh-CN"/>
        </w:rPr>
      </w:pPr>
      <w:bookmarkStart w:id="134" w:name="_Toc12532"/>
      <w:r>
        <w:rPr>
          <w:rFonts w:hint="eastAsia" w:ascii="宋体" w:hAnsi="宋体" w:eastAsia="宋体" w:cs="宋体"/>
          <w:b/>
          <w:bCs/>
          <w:sz w:val="24"/>
          <w:szCs w:val="24"/>
          <w:lang w:val="en-US" w:eastAsia="zh-CN"/>
        </w:rPr>
        <w:t>Logistic基学习器导出与格式选择</w:t>
      </w:r>
      <w:bookmarkEnd w:id="134"/>
    </w:p>
    <w:p w14:paraId="398C1DDF">
      <w:pPr>
        <w:keepNext w:val="0"/>
        <w:keepLines w:val="0"/>
        <w:pageBreakBefore w:val="0"/>
        <w:widowControl w:val="0"/>
        <w:numPr>
          <w:ilvl w:val="0"/>
          <w:numId w:val="0"/>
        </w:numPr>
        <w:kinsoku/>
        <w:wordWrap/>
        <w:overflowPunct/>
        <w:topLinePunct w:val="0"/>
        <w:autoSpaceDE/>
        <w:autoSpaceDN/>
        <w:bidi w:val="0"/>
        <w:adjustRightInd/>
        <w:snapToGrid/>
        <w:ind w:left="2100" w:leftChars="1000" w:firstLine="723" w:firstLineChars="300"/>
        <w:jc w:val="left"/>
        <w:textAlignment w:val="auto"/>
        <w:outlineLvl w:val="9"/>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drawing>
          <wp:inline distT="0" distB="0" distL="114300" distR="114300">
            <wp:extent cx="1604645" cy="2115185"/>
            <wp:effectExtent l="0" t="0" r="14605" b="18415"/>
            <wp:docPr id="38" name="图片 38" descr="Logistic.on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Logistic.onnx"/>
                    <pic:cNvPicPr>
                      <a:picLocks noChangeAspect="1"/>
                    </pic:cNvPicPr>
                  </pic:nvPicPr>
                  <pic:blipFill>
                    <a:blip r:embed="rId43"/>
                    <a:stretch>
                      <a:fillRect/>
                    </a:stretch>
                  </pic:blipFill>
                  <pic:spPr>
                    <a:xfrm>
                      <a:off x="0" y="0"/>
                      <a:ext cx="1604645" cy="2115185"/>
                    </a:xfrm>
                    <a:prstGeom prst="rect">
                      <a:avLst/>
                    </a:prstGeom>
                  </pic:spPr>
                </pic:pic>
              </a:graphicData>
            </a:graphic>
          </wp:inline>
        </w:drawing>
      </w:r>
    </w:p>
    <w:p w14:paraId="1F9C3BD9">
      <w:pPr>
        <w:pStyle w:val="11"/>
        <w:keepNext w:val="0"/>
        <w:keepLines w:val="0"/>
        <w:pageBreakBefore w:val="0"/>
        <w:widowControl w:val="0"/>
        <w:numPr>
          <w:ilvl w:val="0"/>
          <w:numId w:val="0"/>
        </w:numPr>
        <w:kinsoku/>
        <w:wordWrap/>
        <w:overflowPunct/>
        <w:topLinePunct w:val="0"/>
        <w:autoSpaceDE/>
        <w:autoSpaceDN/>
        <w:bidi w:val="0"/>
        <w:adjustRightInd/>
        <w:snapToGrid/>
        <w:ind w:left="630" w:leftChars="0"/>
        <w:jc w:val="center"/>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五</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4</w:t>
      </w:r>
      <w:r>
        <w:rPr>
          <w:rFonts w:hint="eastAsia" w:ascii="宋体" w:hAnsi="宋体" w:eastAsia="宋体" w:cs="宋体"/>
          <w:b w:val="0"/>
          <w:bCs w:val="0"/>
          <w:sz w:val="24"/>
          <w:szCs w:val="24"/>
          <w:lang w:val="en-US" w:eastAsia="zh-CN"/>
        </w:rPr>
        <w:fldChar w:fldCharType="end"/>
      </w:r>
      <w:bookmarkStart w:id="135" w:name="_Toc29868"/>
      <w:r>
        <w:rPr>
          <w:rFonts w:hint="eastAsia"/>
          <w:lang w:val="en-US" w:eastAsia="zh-CN"/>
        </w:rPr>
        <w:t xml:space="preserve"> </w:t>
      </w:r>
      <w:r>
        <w:rPr>
          <w:rFonts w:hint="eastAsia" w:ascii="宋体" w:hAnsi="宋体" w:eastAsia="宋体" w:cs="宋体"/>
          <w:b w:val="0"/>
          <w:bCs w:val="0"/>
          <w:sz w:val="24"/>
          <w:szCs w:val="24"/>
          <w:lang w:val="en-US" w:eastAsia="zh-CN"/>
        </w:rPr>
        <w:t>基于NETRON获得的Logistic基学习器工作流程图</w:t>
      </w:r>
      <w:bookmarkEnd w:id="135"/>
    </w:p>
    <w:p w14:paraId="5713D4A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经过ONNX工程导出的Logistic以feature_cols作为输入，probabilities和label作为输出，由于其作为线性模型，输入的feature_cols仅需通过随机森林白名单筛选即可，最终以10维的大小传入模型处理空间。与树模型不同，Logistic采用线性组合方式对特征进行加权求和，再通过Sigmoid函数映射为[0,1]区间的概率值，该模型结构简洁，推理速度快，其线性特征使其对特征异常值较为敏感，部署时笔者已进行输入特征与训练保持一致的标准化处理。最终输出label为一维，probabilities为二维的[batch_size, num_classes]的概率分布。工程部署在C++的推理代码中由float risk = probs[1]，float类型的变量使输出的正类概率得到一个精确的数字，从而获取与python模型一致的甚至更加精确的预测结果，验证了跨语言部署的精度无损。</w:t>
      </w:r>
    </w:p>
    <w:p w14:paraId="47D67CB8">
      <w:pPr>
        <w:keepNext w:val="0"/>
        <w:keepLines w:val="0"/>
        <w:pageBreakBefore w:val="0"/>
        <w:widowControl w:val="0"/>
        <w:numPr>
          <w:ilvl w:val="0"/>
          <w:numId w:val="15"/>
        </w:numPr>
        <w:kinsoku/>
        <w:wordWrap/>
        <w:overflowPunct/>
        <w:topLinePunct w:val="0"/>
        <w:autoSpaceDE/>
        <w:autoSpaceDN/>
        <w:bidi w:val="0"/>
        <w:adjustRightInd/>
        <w:snapToGrid/>
        <w:ind w:left="1055" w:leftChars="0" w:hanging="425" w:firstLineChars="0"/>
        <w:jc w:val="left"/>
        <w:textAlignment w:val="auto"/>
        <w:outlineLvl w:val="2"/>
        <w:rPr>
          <w:rFonts w:hint="default" w:ascii="宋体" w:hAnsi="宋体" w:eastAsia="宋体" w:cs="宋体"/>
          <w:b/>
          <w:bCs/>
          <w:sz w:val="24"/>
          <w:szCs w:val="24"/>
          <w:lang w:val="en-US" w:eastAsia="zh-CN"/>
        </w:rPr>
      </w:pPr>
      <w:bookmarkStart w:id="136" w:name="_Toc18629"/>
      <w:r>
        <w:rPr>
          <w:rFonts w:hint="eastAsia" w:ascii="宋体" w:hAnsi="宋体" w:eastAsia="宋体" w:cs="宋体"/>
          <w:b/>
          <w:bCs/>
          <w:sz w:val="24"/>
          <w:szCs w:val="24"/>
          <w:lang w:val="en-US" w:eastAsia="zh-CN"/>
        </w:rPr>
        <w:t>CatBoost基学习器导出与格式选择</w:t>
      </w:r>
      <w:bookmarkEnd w:id="136"/>
    </w:p>
    <w:p w14:paraId="5EC52BBD">
      <w:pPr>
        <w:keepNext w:val="0"/>
        <w:keepLines w:val="0"/>
        <w:pageBreakBefore w:val="0"/>
        <w:widowControl w:val="0"/>
        <w:numPr>
          <w:ilvl w:val="0"/>
          <w:numId w:val="0"/>
        </w:numPr>
        <w:kinsoku/>
        <w:wordWrap/>
        <w:overflowPunct/>
        <w:topLinePunct w:val="0"/>
        <w:autoSpaceDE/>
        <w:autoSpaceDN/>
        <w:bidi w:val="0"/>
        <w:adjustRightInd/>
        <w:snapToGrid/>
        <w:ind w:left="2730" w:leftChars="1300" w:firstLine="241" w:firstLineChars="100"/>
        <w:jc w:val="left"/>
        <w:textAlignment w:val="auto"/>
        <w:outlineLvl w:val="9"/>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drawing>
          <wp:inline distT="0" distB="0" distL="114300" distR="114300">
            <wp:extent cx="1659255" cy="2660015"/>
            <wp:effectExtent l="0" t="0" r="17145" b="6985"/>
            <wp:docPr id="39" name="图片 39" descr="CatBoost.on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atBoost.onnx"/>
                    <pic:cNvPicPr>
                      <a:picLocks noChangeAspect="1"/>
                    </pic:cNvPicPr>
                  </pic:nvPicPr>
                  <pic:blipFill>
                    <a:blip r:embed="rId44"/>
                    <a:stretch>
                      <a:fillRect/>
                    </a:stretch>
                  </pic:blipFill>
                  <pic:spPr>
                    <a:xfrm>
                      <a:off x="0" y="0"/>
                      <a:ext cx="1659255" cy="2660015"/>
                    </a:xfrm>
                    <a:prstGeom prst="rect">
                      <a:avLst/>
                    </a:prstGeom>
                  </pic:spPr>
                </pic:pic>
              </a:graphicData>
            </a:graphic>
          </wp:inline>
        </w:drawing>
      </w:r>
    </w:p>
    <w:p w14:paraId="0ADE82D8">
      <w:pPr>
        <w:pStyle w:val="11"/>
        <w:keepNext w:val="0"/>
        <w:keepLines w:val="0"/>
        <w:pageBreakBefore w:val="0"/>
        <w:widowControl w:val="0"/>
        <w:numPr>
          <w:ilvl w:val="0"/>
          <w:numId w:val="0"/>
        </w:numPr>
        <w:kinsoku/>
        <w:wordWrap/>
        <w:overflowPunct/>
        <w:topLinePunct w:val="0"/>
        <w:autoSpaceDE/>
        <w:autoSpaceDN/>
        <w:bidi w:val="0"/>
        <w:adjustRightInd/>
        <w:snapToGrid/>
        <w:ind w:left="630" w:leftChars="0"/>
        <w:jc w:val="center"/>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五</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lang w:val="en-US" w:eastAsia="zh-CN"/>
        </w:rPr>
        <w:fldChar w:fldCharType="end"/>
      </w:r>
      <w:bookmarkStart w:id="137" w:name="_Toc14814"/>
      <w:r>
        <w:rPr>
          <w:rFonts w:hint="eastAsia"/>
          <w:lang w:val="en-US" w:eastAsia="zh-CN"/>
        </w:rPr>
        <w:t xml:space="preserve"> </w:t>
      </w:r>
      <w:r>
        <w:rPr>
          <w:rFonts w:hint="eastAsia" w:ascii="宋体" w:hAnsi="宋体" w:eastAsia="宋体" w:cs="宋体"/>
          <w:b w:val="0"/>
          <w:bCs w:val="0"/>
          <w:sz w:val="24"/>
          <w:szCs w:val="24"/>
          <w:lang w:val="en-US" w:eastAsia="zh-CN"/>
        </w:rPr>
        <w:t>基于NETRON获得的CatBoost基学习器工作流程图</w:t>
      </w:r>
      <w:bookmarkEnd w:id="137"/>
    </w:p>
    <w:p w14:paraId="15676CF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令人沮丧的是，CatBoost并不支持类似Zipmap = False的写法来去除Zipmap对C++模型部署造成的阻碍，笔者在部署XGBoost与RandomForest时已经将其中的Zipmap去除以保证部署工程的正常进行。而这里CatBoost官方为工程师们提供了另外一种方法：CatBoost C API</w:t>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_Ref257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[4]</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fldChar w:fldCharType="begin"/>
      </w:r>
      <w:r>
        <w:rPr>
          <w:rFonts w:hint="eastAsia" w:ascii="Times New Roman" w:hAnsi="Times New Roman" w:eastAsia="宋体" w:cs="Times New Roman"/>
          <w:b w:val="0"/>
          <w:bCs w:val="0"/>
          <w:sz w:val="24"/>
          <w:szCs w:val="28"/>
          <w:lang w:val="en-US" w:eastAsia="zh-CN"/>
        </w:rPr>
        <w:instrText xml:space="preserve"> REF _Ref30604 \r \h </w:instrText>
      </w:r>
      <w:r>
        <w:rPr>
          <w:rFonts w:hint="eastAsia" w:ascii="Times New Roman" w:hAnsi="Times New Roman" w:eastAsia="宋体" w:cs="Times New Roman"/>
          <w:b w:val="0"/>
          <w:bCs w:val="0"/>
          <w:sz w:val="24"/>
          <w:szCs w:val="28"/>
          <w:lang w:val="en-US" w:eastAsia="zh-CN"/>
        </w:rPr>
        <w:fldChar w:fldCharType="separate"/>
      </w:r>
      <w:r>
        <w:rPr>
          <w:rFonts w:hint="eastAsia" w:ascii="Times New Roman" w:hAnsi="Times New Roman" w:eastAsia="宋体" w:cs="Times New Roman"/>
          <w:b w:val="0"/>
          <w:bCs w:val="0"/>
          <w:sz w:val="24"/>
          <w:szCs w:val="28"/>
          <w:lang w:val="en-US" w:eastAsia="zh-CN"/>
        </w:rPr>
        <w:t>[11]</w:t>
      </w:r>
      <w:r>
        <w:rPr>
          <w:rFonts w:hint="eastAsia" w:ascii="Times New Roman" w:hAnsi="Times New Roman" w:eastAsia="宋体" w:cs="Times New Roman"/>
          <w:b w:val="0"/>
          <w:bCs w:val="0"/>
          <w:sz w:val="24"/>
          <w:szCs w:val="28"/>
          <w:lang w:val="en-US" w:eastAsia="zh-CN"/>
        </w:rPr>
        <w:fldChar w:fldCharType="end"/>
      </w:r>
      <w:r>
        <w:rPr>
          <w:rFonts w:hint="eastAsia" w:ascii="Times New Roman" w:hAnsi="Times New Roman" w:eastAsia="宋体" w:cs="Times New Roman"/>
          <w:b w:val="0"/>
          <w:bCs w:val="0"/>
          <w:sz w:val="24"/>
          <w:szCs w:val="28"/>
          <w:lang w:val="en-US" w:eastAsia="zh-CN"/>
        </w:rPr>
        <w:t>——放弃ONNX格式，将.pkl/.json文件导出为.cbm进行推理，并且在官方提供的原生方法中，更是定义了一套完整的模型加载、模型特征输入与处理和工作完毕导出结果并卸载模型的工作流程：ModelCalacerHandle* 模型名 = ModelCalacerCreate（直接使用指针定义模型创建以保证并非创建模型占用运行栈而是创建指针）LoadFullModel(模型加载)、CalcModelPredictionSingle（模型预测功能加载）以及ModelCalacerDelete（模型卸载），使得C++部署工作占用内存减少，进一步验证了部署工作的正确性和必要性。。首先输入features的14维特征——经由交互特征工程和随机森林白名单筛选加工而成，输入的特征将进入CatBoost所使用的有序目标统计(Ordered Target Statistics)的技术进行处理，这种技术自动将将文本标签编码为数字的同时规避了信息泄漏的可能，而其采用的对称树结构使得它对单个特征的细微变化不算敏感。并且其输出的变量类型double使得其不需要复杂工程进行输出解析，最终模型处理后输出double正类概率，得到与python模型一致的预测结果，验证了跨语言部署的精度无损。</w:t>
      </w:r>
    </w:p>
    <w:p w14:paraId="64B71495">
      <w:pPr>
        <w:keepNext w:val="0"/>
        <w:keepLines w:val="0"/>
        <w:pageBreakBefore w:val="0"/>
        <w:widowControl w:val="0"/>
        <w:numPr>
          <w:ilvl w:val="0"/>
          <w:numId w:val="14"/>
        </w:numPr>
        <w:kinsoku/>
        <w:wordWrap/>
        <w:overflowPunct/>
        <w:topLinePunct w:val="0"/>
        <w:autoSpaceDE/>
        <w:autoSpaceDN/>
        <w:bidi w:val="0"/>
        <w:adjustRightInd/>
        <w:snapToGrid/>
        <w:ind w:left="0" w:leftChars="0" w:firstLine="420" w:firstLineChars="0"/>
        <w:jc w:val="left"/>
        <w:textAlignment w:val="auto"/>
        <w:outlineLvl w:val="1"/>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混合部署与融合推理</w:t>
      </w:r>
    </w:p>
    <w:p w14:paraId="7F67430B">
      <w:pPr>
        <w:keepNext w:val="0"/>
        <w:keepLines w:val="0"/>
        <w:pageBreakBefore w:val="0"/>
        <w:widowControl w:val="0"/>
        <w:numPr>
          <w:ilvl w:val="0"/>
          <w:numId w:val="0"/>
        </w:numPr>
        <w:kinsoku/>
        <w:wordWrap/>
        <w:overflowPunct/>
        <w:topLinePunct w:val="0"/>
        <w:autoSpaceDE/>
        <w:autoSpaceDN/>
        <w:bidi w:val="0"/>
        <w:adjustRightInd/>
        <w:snapToGrid/>
        <w:ind w:left="2940" w:leftChars="1400" w:firstLine="108" w:firstLineChars="45"/>
        <w:jc w:val="left"/>
        <w:textAlignment w:val="auto"/>
        <w:outlineLvl w:val="9"/>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drawing>
          <wp:inline distT="0" distB="0" distL="114300" distR="114300">
            <wp:extent cx="1762760" cy="2215515"/>
            <wp:effectExtent l="0" t="0" r="8890" b="13335"/>
            <wp:docPr id="40" name="图片 40" descr="meta.on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meta.onnx"/>
                    <pic:cNvPicPr>
                      <a:picLocks noChangeAspect="1"/>
                    </pic:cNvPicPr>
                  </pic:nvPicPr>
                  <pic:blipFill>
                    <a:blip r:embed="rId45"/>
                    <a:stretch>
                      <a:fillRect/>
                    </a:stretch>
                  </pic:blipFill>
                  <pic:spPr>
                    <a:xfrm>
                      <a:off x="0" y="0"/>
                      <a:ext cx="1762760" cy="2215515"/>
                    </a:xfrm>
                    <a:prstGeom prst="rect">
                      <a:avLst/>
                    </a:prstGeom>
                  </pic:spPr>
                </pic:pic>
              </a:graphicData>
            </a:graphic>
          </wp:inline>
        </w:drawing>
      </w:r>
    </w:p>
    <w:p w14:paraId="385EE9D6">
      <w:pPr>
        <w:pStyle w:val="11"/>
        <w:keepNext w:val="0"/>
        <w:keepLines w:val="0"/>
        <w:pageBreakBefore w:val="0"/>
        <w:widowControl w:val="0"/>
        <w:numPr>
          <w:ilvl w:val="0"/>
          <w:numId w:val="0"/>
        </w:numPr>
        <w:kinsoku/>
        <w:wordWrap/>
        <w:overflowPunct/>
        <w:topLinePunct w:val="0"/>
        <w:autoSpaceDE/>
        <w:autoSpaceDN/>
        <w:bidi w:val="0"/>
        <w:adjustRightInd/>
        <w:snapToGrid/>
        <w:ind w:left="630" w:leftChars="0"/>
        <w:jc w:val="center"/>
        <w:textAlignment w:val="auto"/>
        <w:outlineLvl w:val="9"/>
        <w:rPr>
          <w:rFonts w:hint="eastAsia" w:ascii="Times New Roman" w:hAnsi="Times New Roman" w:eastAsia="宋体" w:cs="Times New Roman"/>
          <w:b w:val="0"/>
          <w:bCs w:val="0"/>
          <w:sz w:val="24"/>
          <w:szCs w:val="28"/>
          <w:lang w:val="en-US" w:eastAsia="zh-CN"/>
        </w:rPr>
      </w:pPr>
      <w:r>
        <w:rPr>
          <w:rFonts w:hint="eastAsia" w:ascii="宋体" w:hAnsi="宋体" w:eastAsia="宋体" w:cs="宋体"/>
          <w:b w:val="0"/>
          <w:bCs w:val="0"/>
          <w:sz w:val="24"/>
          <w:szCs w:val="24"/>
          <w:lang w:val="en-US" w:eastAsia="zh-CN"/>
        </w:rPr>
        <w:t xml:space="preserve">图 </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STYLEREF 1 \s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五</w:t>
      </w:r>
      <w:r>
        <w:rPr>
          <w:rFonts w:hint="eastAsia" w:ascii="宋体" w:hAnsi="宋体" w:eastAsia="宋体" w:cs="宋体"/>
          <w:b w:val="0"/>
          <w:bCs w:val="0"/>
          <w:sz w:val="24"/>
          <w:szCs w:val="24"/>
          <w:lang w:val="en-US" w:eastAsia="zh-CN"/>
        </w:rPr>
        <w:fldChar w:fldCharType="end"/>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SEQ 图 \* ARABIC \s 1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lang w:val="en-US" w:eastAsia="zh-CN"/>
        </w:rPr>
        <w:fldChar w:fldCharType="end"/>
      </w:r>
      <w:bookmarkStart w:id="138" w:name="_Toc8685"/>
      <w:r>
        <w:rPr>
          <w:rFonts w:hint="eastAsia"/>
          <w:lang w:val="en-US" w:eastAsia="zh-CN"/>
        </w:rPr>
        <w:t xml:space="preserve"> </w:t>
      </w:r>
      <w:r>
        <w:rPr>
          <w:rFonts w:hint="eastAsia" w:ascii="宋体" w:hAnsi="宋体" w:eastAsia="宋体" w:cs="宋体"/>
          <w:b w:val="0"/>
          <w:bCs w:val="0"/>
          <w:sz w:val="24"/>
          <w:szCs w:val="24"/>
          <w:lang w:val="en-US" w:eastAsia="zh-CN"/>
        </w:rPr>
        <w:t>基于NETRON获得的XGBoost元学习器工作流程图</w:t>
      </w:r>
      <w:bookmarkEnd w:id="138"/>
    </w:p>
    <w:p w14:paraId="3DCFAFF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距离推理部分只差临门一脚——将通过ONNX Runtime与CatBoost C API进行推理预测获得的概率与元学习器融合，笔者将XGBoost作为Stacking集成策略的元学习器，两大优势在于：第一，XGBoost能有效捕捉四个基学习器的输出之间的非线性交互，实现智能加权而非盲目等权平均，即便日后引入新的基学习器也能根据形式为基学习器动态分配输出权重；第二，XGBoost内置的正则化功能可有效控制模型复杂度，防止在有限的元特征上发生过拟合。如图所示，经过ONNX工程导出的元学习器XGBoost以input作为输入，probabilities和label作为输出，输出结果需要由四个基学习器输出的预测值进行智能加权并在XGBoost内部的决策树进行融合预测得到，故而输入4个预测值。XGBoost通过内部的数百棵决策树，对四个模型的预测值进行高效的非线性变换和学习，树模型的对特征尺度和异常值的不敏感降低其工程部署中数据预处理的复杂性，最终输出label为一维，probabilities为二维的[batch_size, num_classes]。工程部署在C++的推理代码中由float risk = probs[1]，float类型的变量使输出的正类概率得到一个精确的数字，从而获取与python模型一致的甚至更加精确的预测结果，验证了跨语言部署的精度无损。</w:t>
      </w:r>
    </w:p>
    <w:p w14:paraId="6BBDBD82">
      <w:pPr>
        <w:pStyle w:val="2"/>
        <w:keepNext/>
        <w:keepLines/>
        <w:pageBreakBefore w:val="0"/>
        <w:widowControl w:val="0"/>
        <w:numPr>
          <w:ilvl w:val="0"/>
          <w:numId w:val="2"/>
        </w:numPr>
        <w:kinsoku/>
        <w:wordWrap/>
        <w:overflowPunct/>
        <w:topLinePunct w:val="0"/>
        <w:autoSpaceDE/>
        <w:autoSpaceDN/>
        <w:bidi w:val="0"/>
        <w:adjustRightInd/>
        <w:snapToGrid/>
        <w:spacing w:before="0" w:after="0" w:line="240" w:lineRule="auto"/>
        <w:ind w:leftChars="0"/>
        <w:jc w:val="left"/>
        <w:textAlignment w:val="auto"/>
        <w:rPr>
          <w:rFonts w:hint="eastAsia" w:ascii="黑体" w:hAnsi="黑体" w:eastAsia="黑体" w:cs="黑体"/>
          <w:b w:val="0"/>
          <w:bCs/>
          <w:sz w:val="30"/>
          <w:szCs w:val="30"/>
          <w:lang w:val="en-US" w:eastAsia="zh-CN"/>
        </w:rPr>
      </w:pPr>
      <w:bookmarkStart w:id="139" w:name="_Toc27892"/>
      <w:r>
        <w:rPr>
          <w:rFonts w:hint="eastAsia" w:ascii="黑体" w:hAnsi="黑体" w:eastAsia="黑体" w:cs="黑体"/>
          <w:b w:val="0"/>
          <w:bCs/>
          <w:sz w:val="30"/>
          <w:szCs w:val="30"/>
          <w:lang w:val="en-US" w:eastAsia="zh-CN"/>
        </w:rPr>
        <w:t>总结与展望</w:t>
      </w:r>
      <w:bookmarkEnd w:id="139"/>
    </w:p>
    <w:p w14:paraId="3EDA0267">
      <w:pPr>
        <w:keepNext w:val="0"/>
        <w:keepLines w:val="0"/>
        <w:pageBreakBefore w:val="0"/>
        <w:widowControl w:val="0"/>
        <w:numPr>
          <w:ilvl w:val="0"/>
          <w:numId w:val="16"/>
        </w:numPr>
        <w:kinsoku/>
        <w:wordWrap/>
        <w:overflowPunct/>
        <w:topLinePunct w:val="0"/>
        <w:autoSpaceDE/>
        <w:autoSpaceDN/>
        <w:bidi w:val="0"/>
        <w:adjustRightInd/>
        <w:snapToGrid/>
        <w:ind w:left="0" w:leftChars="0" w:firstLine="420" w:firstLineChars="0"/>
        <w:jc w:val="left"/>
        <w:textAlignment w:val="auto"/>
        <w:outlineLvl w:val="1"/>
        <w:rPr>
          <w:rFonts w:hint="eastAsia" w:ascii="楷体" w:hAnsi="楷体" w:eastAsia="楷体" w:cs="楷体"/>
          <w:sz w:val="28"/>
          <w:szCs w:val="28"/>
          <w:lang w:val="en-US" w:eastAsia="zh-CN"/>
        </w:rPr>
      </w:pPr>
      <w:bookmarkStart w:id="140" w:name="_Toc15439"/>
      <w:r>
        <w:rPr>
          <w:rFonts w:hint="eastAsia" w:ascii="楷体" w:hAnsi="楷体" w:eastAsia="楷体" w:cs="楷体"/>
          <w:sz w:val="28"/>
          <w:szCs w:val="28"/>
          <w:lang w:val="en-US" w:eastAsia="zh-CN"/>
        </w:rPr>
        <w:t>研究结论总结</w:t>
      </w:r>
      <w:bookmarkEnd w:id="140"/>
    </w:p>
    <w:p w14:paraId="4D84732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基于Kaggle公开高血压数据集，笔者最终交付了一份以“树模型+线性模型”互利共赢的模型作为答卷，因为医学的严谨性不容智能模型犯大错误，零点零零几的拟合差距，都可能让一个高血压患者措施诊断和治疗的最佳时机，笔者认为医学容不得造假，那会使一个鲜活的生命失去治疗的机会。本文通过数据质控，特征筛选，模型对比和消融实现得出以下结论：</w:t>
      </w:r>
    </w:p>
    <w:p w14:paraId="40C7BE57">
      <w:pPr>
        <w:keepNext w:val="0"/>
        <w:keepLines w:val="0"/>
        <w:pageBreakBefore w:val="0"/>
        <w:widowControl w:val="0"/>
        <w:numPr>
          <w:ilvl w:val="0"/>
          <w:numId w:val="17"/>
        </w:numPr>
        <w:kinsoku/>
        <w:wordWrap/>
        <w:overflowPunct/>
        <w:topLinePunct w:val="0"/>
        <w:autoSpaceDE/>
        <w:autoSpaceDN/>
        <w:bidi w:val="0"/>
        <w:adjustRightInd/>
        <w:snapToGrid/>
        <w:ind w:left="1055" w:leftChars="0" w:hanging="425" w:firstLineChars="0"/>
        <w:jc w:val="left"/>
        <w:textAlignment w:val="auto"/>
        <w:outlineLvl w:val="2"/>
        <w:rPr>
          <w:rFonts w:hint="eastAsia" w:ascii="宋体" w:hAnsi="宋体" w:eastAsia="宋体" w:cs="宋体"/>
          <w:b/>
          <w:bCs/>
          <w:sz w:val="24"/>
          <w:szCs w:val="24"/>
          <w:lang w:val="en-US" w:eastAsia="zh-CN"/>
        </w:rPr>
      </w:pPr>
      <w:bookmarkStart w:id="141" w:name="_Toc24872"/>
      <w:r>
        <w:rPr>
          <w:rFonts w:hint="eastAsia" w:ascii="宋体" w:hAnsi="宋体" w:eastAsia="宋体" w:cs="宋体"/>
          <w:b/>
          <w:bCs/>
          <w:sz w:val="24"/>
          <w:szCs w:val="24"/>
          <w:lang w:val="en-US" w:eastAsia="zh-CN"/>
        </w:rPr>
        <w:t>数据质控是高血压风险预测的必要前提</w:t>
      </w:r>
      <w:bookmarkEnd w:id="141"/>
    </w:p>
    <w:p w14:paraId="50C8934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收缩压(SBP)、舒张压(DBP)等伪关联特征导致数据泄漏从而促使模型“怠惰”而非真正学到发病机理。故而本次研究采用白名单机制严格剔除诊断性指标，各模型AUC回到实际水平周围浮动，其验证了数据质控对确保研究真实性的意义。</w:t>
      </w:r>
    </w:p>
    <w:p w14:paraId="43274BCC">
      <w:pPr>
        <w:keepNext w:val="0"/>
        <w:keepLines w:val="0"/>
        <w:pageBreakBefore w:val="0"/>
        <w:widowControl w:val="0"/>
        <w:numPr>
          <w:ilvl w:val="0"/>
          <w:numId w:val="17"/>
        </w:numPr>
        <w:kinsoku/>
        <w:wordWrap/>
        <w:overflowPunct/>
        <w:topLinePunct w:val="0"/>
        <w:autoSpaceDE/>
        <w:autoSpaceDN/>
        <w:bidi w:val="0"/>
        <w:adjustRightInd/>
        <w:snapToGrid/>
        <w:ind w:left="1055" w:leftChars="0" w:hanging="425" w:firstLineChars="0"/>
        <w:jc w:val="left"/>
        <w:textAlignment w:val="auto"/>
        <w:outlineLvl w:val="2"/>
        <w:rPr>
          <w:rFonts w:hint="eastAsia" w:ascii="宋体" w:hAnsi="宋体" w:eastAsia="宋体" w:cs="宋体"/>
          <w:b/>
          <w:bCs/>
          <w:sz w:val="24"/>
          <w:szCs w:val="24"/>
          <w:lang w:val="en-US" w:eastAsia="zh-CN"/>
        </w:rPr>
      </w:pPr>
      <w:bookmarkStart w:id="142" w:name="_Toc25042"/>
      <w:r>
        <w:rPr>
          <w:rFonts w:hint="eastAsia" w:ascii="宋体" w:hAnsi="宋体" w:eastAsia="宋体" w:cs="宋体"/>
          <w:b/>
          <w:bCs/>
          <w:sz w:val="24"/>
          <w:szCs w:val="24"/>
          <w:lang w:val="en-US" w:eastAsia="zh-CN"/>
        </w:rPr>
        <w:t>单一模型的“偏科”并非坏事，而是需要一次精巧的“缝合手术”</w:t>
      </w:r>
      <w:bookmarkEnd w:id="142"/>
    </w:p>
    <w:p w14:paraId="5D44C6B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在六种单一模型进行对比后，模型们在自己擅长的领域大放异彩，但在背后却牺牲了其他指标作为代价。这并非坏事，而是问题暴露的所在——单一模型对于预测具有局限性，线性模型也好非线性模型也罢，都存在一定的局限性。</w:t>
      </w:r>
    </w:p>
    <w:p w14:paraId="32D0DB93">
      <w:pPr>
        <w:keepNext w:val="0"/>
        <w:keepLines w:val="0"/>
        <w:pageBreakBefore w:val="0"/>
        <w:widowControl w:val="0"/>
        <w:numPr>
          <w:ilvl w:val="0"/>
          <w:numId w:val="17"/>
        </w:numPr>
        <w:kinsoku/>
        <w:wordWrap/>
        <w:overflowPunct/>
        <w:topLinePunct w:val="0"/>
        <w:autoSpaceDE/>
        <w:autoSpaceDN/>
        <w:bidi w:val="0"/>
        <w:adjustRightInd/>
        <w:snapToGrid/>
        <w:ind w:left="1055" w:leftChars="0" w:hanging="425" w:firstLineChars="0"/>
        <w:jc w:val="left"/>
        <w:textAlignment w:val="auto"/>
        <w:outlineLvl w:val="2"/>
        <w:rPr>
          <w:rFonts w:hint="eastAsia" w:ascii="宋体" w:hAnsi="宋体" w:eastAsia="宋体" w:cs="宋体"/>
          <w:b/>
          <w:bCs/>
          <w:sz w:val="24"/>
          <w:szCs w:val="24"/>
          <w:lang w:val="en-US" w:eastAsia="zh-CN"/>
        </w:rPr>
      </w:pPr>
      <w:bookmarkStart w:id="143" w:name="_Toc23143"/>
      <w:r>
        <w:rPr>
          <w:rFonts w:hint="eastAsia" w:ascii="宋体" w:hAnsi="宋体" w:eastAsia="宋体" w:cs="宋体"/>
          <w:b/>
          <w:bCs/>
          <w:sz w:val="24"/>
          <w:szCs w:val="24"/>
          <w:lang w:val="en-US" w:eastAsia="zh-CN"/>
        </w:rPr>
        <w:t>FHEF的出现并不意味踩一捧一，而是模型“合作”的最好体现</w:t>
      </w:r>
      <w:bookmarkEnd w:id="143"/>
    </w:p>
    <w:p w14:paraId="1F807DC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作为“全能选手”，FHEF不负众望，各项指标都表明其在非线性上的精确观测能力以及捕捉目标和特征的线性主效应的能力，看似光鲜亮丽的背后实则是四位基学习器在黑盒进行的决策投票获得的结果此时，他们不是“偏科”单一模型，也不再骄傲于“偏科冠军”这一称号。而是愿意合作的“伙伴”，为医学领域贡献自己的长处，取长补短。</w:t>
      </w:r>
    </w:p>
    <w:p w14:paraId="60EE2572">
      <w:pPr>
        <w:keepNext w:val="0"/>
        <w:keepLines w:val="0"/>
        <w:pageBreakBefore w:val="0"/>
        <w:widowControl w:val="0"/>
        <w:numPr>
          <w:ilvl w:val="0"/>
          <w:numId w:val="17"/>
        </w:numPr>
        <w:kinsoku/>
        <w:wordWrap/>
        <w:overflowPunct/>
        <w:topLinePunct w:val="0"/>
        <w:autoSpaceDE/>
        <w:autoSpaceDN/>
        <w:bidi w:val="0"/>
        <w:adjustRightInd/>
        <w:snapToGrid/>
        <w:ind w:left="1055" w:leftChars="0" w:hanging="425" w:firstLineChars="0"/>
        <w:jc w:val="left"/>
        <w:textAlignment w:val="auto"/>
        <w:outlineLvl w:val="2"/>
        <w:rPr>
          <w:rFonts w:hint="eastAsia" w:ascii="宋体" w:hAnsi="宋体" w:eastAsia="宋体" w:cs="宋体"/>
          <w:b/>
          <w:bCs/>
          <w:sz w:val="24"/>
          <w:szCs w:val="24"/>
          <w:lang w:val="en-US" w:eastAsia="zh-CN"/>
        </w:rPr>
      </w:pPr>
      <w:bookmarkStart w:id="144" w:name="_Toc26718"/>
      <w:r>
        <w:rPr>
          <w:rFonts w:hint="eastAsia" w:ascii="宋体" w:hAnsi="宋体" w:eastAsia="宋体" w:cs="宋体"/>
          <w:b/>
          <w:bCs/>
          <w:sz w:val="24"/>
          <w:szCs w:val="24"/>
          <w:lang w:val="en-US" w:eastAsia="zh-CN"/>
        </w:rPr>
        <w:t>SHAP让合作的模型们看到了努力的成果</w:t>
      </w:r>
      <w:bookmarkEnd w:id="144"/>
    </w:p>
    <w:p w14:paraId="5D6BB97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与其问笔者，FHEF的特征选择结果是什么？那我会换另一个角度，模型们努力并让框架变成了什么样子，SHAP便是最有力的证明，它公正直观，不偏不倚。SHAP分析显示，Age_BMI(年龄与体重指数交互项)的贡献度以0.45位居榜首，四位交互特征均跻身前列。XGBoost的二阶泰勒展开能精确找出最佳位置权重，将结果反馈于CatBoost与随机森林，而二者将对抗过拟合与利用Bagging与投票将结果反馈于“船长”——逻辑回归，其清晰量化各特征对高血压患病风险的线性特征权重，在四模型异质集成框架中作为唯一的线性模型嵌入，弥补了三模型同质集成框架对特征与目标之间的线性主效应捕捉能力弱的缺点，为这艘大船的船员指明方向。笔者认为模型之间已然相互磨合，这一名为FHEF的集成框架可部署于社区大规模初筛高血压患者，医生可利用可视化前端快速进行高血压风险评估。并结合智能健康助手为患者指定个性化健康生活方式干预病症，为未患病人群指定健康生活方式保持健康状况，实现从“群体化防控治疗”到“个性化精准打击”的转变，笔者相信FHEF能做到。</w:t>
      </w:r>
    </w:p>
    <w:p w14:paraId="766CAE36">
      <w:pPr>
        <w:keepNext w:val="0"/>
        <w:keepLines w:val="0"/>
        <w:pageBreakBefore w:val="0"/>
        <w:widowControl w:val="0"/>
        <w:numPr>
          <w:ilvl w:val="0"/>
          <w:numId w:val="16"/>
        </w:numPr>
        <w:kinsoku/>
        <w:wordWrap/>
        <w:overflowPunct/>
        <w:topLinePunct w:val="0"/>
        <w:autoSpaceDE/>
        <w:autoSpaceDN/>
        <w:bidi w:val="0"/>
        <w:adjustRightInd/>
        <w:snapToGrid/>
        <w:ind w:left="0" w:leftChars="0" w:firstLine="420" w:firstLineChars="0"/>
        <w:jc w:val="left"/>
        <w:textAlignment w:val="auto"/>
        <w:outlineLvl w:val="1"/>
        <w:rPr>
          <w:rFonts w:hint="eastAsia" w:ascii="楷体" w:hAnsi="楷体" w:eastAsia="楷体" w:cs="楷体"/>
          <w:sz w:val="28"/>
          <w:szCs w:val="28"/>
          <w:lang w:val="en-US" w:eastAsia="zh-CN"/>
        </w:rPr>
      </w:pPr>
      <w:bookmarkStart w:id="145" w:name="_Toc24837"/>
      <w:r>
        <w:rPr>
          <w:rFonts w:hint="eastAsia" w:ascii="楷体" w:hAnsi="楷体" w:eastAsia="楷体" w:cs="楷体"/>
          <w:sz w:val="28"/>
          <w:szCs w:val="28"/>
          <w:lang w:val="en-US" w:eastAsia="zh-CN"/>
        </w:rPr>
        <w:t>研究不足与对未来的展望</w:t>
      </w:r>
      <w:bookmarkEnd w:id="145"/>
    </w:p>
    <w:p w14:paraId="3AEEB9B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200" w:firstLine="482"/>
        <w:jc w:val="both"/>
        <w:textAlignment w:val="auto"/>
        <w:rPr>
          <w:rFonts w:hint="eastAsia"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数据来源为单中心公开数据集，未来需开展多中心的前瞻性研究验证模型的泛化能力，并且笔者认为FHEF并非终点，医学发展的道路还需前行。数据单一，维度与生活方式与病史有关，未来可以引入可穿戴检测设备时序数据、基因组学数据等多模态信息，因为高血压的发病因素深奥晦涩，且模型基于传统机器学习模型构建，未来可引入深度架构例如TF-Transformer，CNN等探究更高效的特征交互建模方式。</w:t>
      </w:r>
    </w:p>
    <w:p w14:paraId="056802BC">
      <w:pPr>
        <w:pStyle w:val="2"/>
        <w:keepNext/>
        <w:keepLines/>
        <w:pageBreakBefore w:val="0"/>
        <w:widowControl w:val="0"/>
        <w:numPr>
          <w:ilvl w:val="0"/>
          <w:numId w:val="0"/>
        </w:numPr>
        <w:kinsoku/>
        <w:wordWrap/>
        <w:overflowPunct/>
        <w:topLinePunct w:val="0"/>
        <w:autoSpaceDE/>
        <w:autoSpaceDN/>
        <w:bidi w:val="0"/>
        <w:adjustRightInd/>
        <w:snapToGrid/>
        <w:spacing w:before="0" w:after="0" w:line="480" w:lineRule="exact"/>
        <w:ind w:leftChars="0"/>
        <w:jc w:val="left"/>
        <w:textAlignment w:val="auto"/>
        <w:rPr>
          <w:rFonts w:hint="eastAsia" w:ascii="黑体" w:hAnsi="黑体" w:eastAsia="黑体" w:cs="黑体"/>
          <w:b w:val="0"/>
          <w:bCs/>
          <w:sz w:val="28"/>
          <w:szCs w:val="28"/>
          <w:lang w:val="en-US" w:eastAsia="zh-CN"/>
        </w:rPr>
      </w:pPr>
      <w:bookmarkStart w:id="146" w:name="_Toc12891"/>
      <w:r>
        <w:rPr>
          <w:rFonts w:hint="eastAsia" w:ascii="黑体" w:hAnsi="黑体" w:eastAsia="黑体" w:cs="黑体"/>
          <w:b w:val="0"/>
          <w:bCs/>
          <w:sz w:val="28"/>
          <w:szCs w:val="28"/>
          <w:lang w:val="en-US" w:eastAsia="zh-CN"/>
        </w:rPr>
        <w:t>参考文献</w:t>
      </w:r>
      <w:bookmarkEnd w:id="146"/>
    </w:p>
    <w:p w14:paraId="36065B3D">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ascii="Arial" w:hAnsi="Arial" w:eastAsia="宋体" w:cs="Arial"/>
          <w:i w:val="0"/>
          <w:iCs w:val="0"/>
          <w:caps w:val="0"/>
          <w:color w:val="222222"/>
          <w:spacing w:val="0"/>
          <w:sz w:val="19"/>
          <w:szCs w:val="19"/>
          <w:shd w:val="clear" w:fill="FFFFFF"/>
          <w:lang w:val="en-US" w:eastAsia="zh-CN"/>
        </w:rPr>
      </w:pPr>
      <w:bookmarkStart w:id="147" w:name="_Ref241"/>
      <w:bookmarkStart w:id="148" w:name="_Ref32183"/>
      <w:r>
        <w:rPr>
          <w:rFonts w:hint="eastAsia"/>
          <w:lang w:val="en-US" w:eastAsia="zh-CN"/>
        </w:rPr>
        <w:t>娄莹.《2025年AHA/ACC/AANP/AAPA/ABC/ACCP/ACPM/AGS/AMA/ASPC/NMA/PCNA/SGIM成人高血压预防、检测、评估和管理指南》要点解读[J].协和医学杂志,2026,17(01):133-139.</w:t>
      </w:r>
    </w:p>
    <w:p w14:paraId="3772483A">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ascii="Arial" w:hAnsi="Arial" w:eastAsia="宋体" w:cs="Arial"/>
          <w:i w:val="0"/>
          <w:iCs w:val="0"/>
          <w:caps w:val="0"/>
          <w:color w:val="222222"/>
          <w:spacing w:val="0"/>
          <w:sz w:val="19"/>
          <w:szCs w:val="19"/>
          <w:shd w:val="clear" w:fill="FFFFFF"/>
          <w:lang w:val="en-US" w:eastAsia="zh-CN"/>
        </w:rPr>
      </w:pPr>
      <w:r>
        <w:rPr>
          <w:rFonts w:ascii="Arial" w:hAnsi="Arial" w:eastAsia="宋体" w:cs="Arial"/>
          <w:i w:val="0"/>
          <w:iCs w:val="0"/>
          <w:caps w:val="0"/>
          <w:color w:val="222222"/>
          <w:spacing w:val="0"/>
          <w:sz w:val="19"/>
          <w:szCs w:val="19"/>
          <w:shd w:val="clear" w:fill="FFFFFF"/>
        </w:rPr>
        <w:t>Kaggle.</w:t>
      </w:r>
      <w:r>
        <w:rPr>
          <w:rFonts w:hint="default" w:ascii="Arial" w:hAnsi="Arial" w:eastAsia="宋体" w:cs="Arial"/>
          <w:i w:val="0"/>
          <w:iCs w:val="0"/>
          <w:caps w:val="0"/>
          <w:color w:val="222222"/>
          <w:spacing w:val="0"/>
          <w:sz w:val="19"/>
          <w:szCs w:val="19"/>
          <w:shd w:val="clear" w:fill="FFFFFF"/>
        </w:rPr>
        <w:t> Blood Pressure by Age — Global Dataset [Dataset]. Retrieved April 22, 2026, from </w:t>
      </w:r>
      <w:r>
        <w:rPr>
          <w:rFonts w:hint="default" w:ascii="Arial" w:hAnsi="Arial" w:eastAsia="宋体" w:cs="Arial"/>
          <w:i w:val="0"/>
          <w:iCs w:val="0"/>
          <w:caps w:val="0"/>
          <w:color w:val="222222"/>
          <w:spacing w:val="0"/>
          <w:sz w:val="19"/>
          <w:szCs w:val="19"/>
          <w:shd w:val="clear" w:fill="FFFFFF"/>
        </w:rPr>
        <w:fldChar w:fldCharType="begin"/>
      </w:r>
      <w:r>
        <w:rPr>
          <w:rFonts w:hint="default" w:ascii="Arial" w:hAnsi="Arial" w:eastAsia="宋体" w:cs="Arial"/>
          <w:i w:val="0"/>
          <w:iCs w:val="0"/>
          <w:caps w:val="0"/>
          <w:color w:val="222222"/>
          <w:spacing w:val="0"/>
          <w:sz w:val="19"/>
          <w:szCs w:val="19"/>
          <w:shd w:val="clear" w:fill="FFFFFF"/>
        </w:rPr>
        <w:instrText xml:space="preserve"> HYPERLINK "https://www.kaggle.com/datasets/zkskhurram/blood-pressure-by-age-global-dataset" \t "https://chat.deepseek.com/a/chat/s/_blank" </w:instrText>
      </w:r>
      <w:r>
        <w:rPr>
          <w:rFonts w:hint="default" w:ascii="Arial" w:hAnsi="Arial" w:eastAsia="宋体" w:cs="Arial"/>
          <w:i w:val="0"/>
          <w:iCs w:val="0"/>
          <w:caps w:val="0"/>
          <w:color w:val="222222"/>
          <w:spacing w:val="0"/>
          <w:sz w:val="19"/>
          <w:szCs w:val="19"/>
          <w:shd w:val="clear" w:fill="FFFFFF"/>
        </w:rPr>
        <w:fldChar w:fldCharType="separate"/>
      </w:r>
      <w:r>
        <w:rPr>
          <w:rFonts w:hint="default" w:ascii="Arial" w:hAnsi="Arial" w:eastAsia="宋体" w:cs="Arial"/>
          <w:i w:val="0"/>
          <w:iCs w:val="0"/>
          <w:caps w:val="0"/>
          <w:color w:val="222222"/>
          <w:spacing w:val="0"/>
          <w:sz w:val="19"/>
          <w:szCs w:val="19"/>
          <w:shd w:val="clear" w:fill="FFFFFF"/>
        </w:rPr>
        <w:t>https://www.kaggle.com/datasets/zkskhurram/blood-pressure-by-age-global-dataset</w:t>
      </w:r>
      <w:r>
        <w:rPr>
          <w:rFonts w:hint="default" w:ascii="Arial" w:hAnsi="Arial" w:eastAsia="宋体" w:cs="Arial"/>
          <w:i w:val="0"/>
          <w:iCs w:val="0"/>
          <w:caps w:val="0"/>
          <w:color w:val="222222"/>
          <w:spacing w:val="0"/>
          <w:sz w:val="19"/>
          <w:szCs w:val="19"/>
          <w:shd w:val="clear" w:fill="FFFFFF"/>
        </w:rPr>
        <w:fldChar w:fldCharType="end"/>
      </w:r>
      <w:bookmarkEnd w:id="147"/>
    </w:p>
    <w:p w14:paraId="29126344">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lang w:val="en-US" w:eastAsia="zh-CN"/>
        </w:rPr>
      </w:pPr>
      <w:bookmarkStart w:id="149" w:name="_Ref251"/>
      <w:r>
        <w:rPr>
          <w:rFonts w:ascii="Arial" w:hAnsi="Arial" w:eastAsia="宋体" w:cs="Arial"/>
          <w:i w:val="0"/>
          <w:iCs w:val="0"/>
          <w:caps w:val="0"/>
          <w:color w:val="222222"/>
          <w:spacing w:val="0"/>
          <w:sz w:val="19"/>
          <w:szCs w:val="19"/>
          <w:shd w:val="clear" w:fill="FFFFFF"/>
        </w:rPr>
        <w:t>Chen T, Guestrin C. Xgboost: A scalable tree boosting system[C]//Proceedings of the 22nd acm sigkdd international conference on knowledge discovery and data mining. 2016: 785-794.</w:t>
      </w:r>
      <w:bookmarkEnd w:id="148"/>
      <w:bookmarkEnd w:id="149"/>
    </w:p>
    <w:p w14:paraId="6E54BE02">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lang w:val="en-US" w:eastAsia="zh-CN"/>
        </w:rPr>
      </w:pPr>
      <w:bookmarkStart w:id="150" w:name="_Ref257"/>
      <w:r>
        <w:rPr>
          <w:rFonts w:ascii="Arial" w:hAnsi="Arial" w:eastAsia="宋体" w:cs="Arial"/>
          <w:i w:val="0"/>
          <w:iCs w:val="0"/>
          <w:caps w:val="0"/>
          <w:color w:val="222222"/>
          <w:spacing w:val="0"/>
          <w:sz w:val="19"/>
          <w:szCs w:val="19"/>
          <w:shd w:val="clear" w:fill="FFFFFF"/>
        </w:rPr>
        <w:t>Prokhorenkova L, Gusev G, Vorobev A, et al. CatBoost: unbiased boosting with categorical features[J]. Advances in neural information processing systems, 2018, 31.</w:t>
      </w:r>
      <w:bookmarkEnd w:id="150"/>
    </w:p>
    <w:p w14:paraId="27665B64">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lang w:val="en-US" w:eastAsia="zh-CN"/>
        </w:rPr>
      </w:pPr>
      <w:bookmarkStart w:id="151" w:name="_Ref4610"/>
      <w:r>
        <w:rPr>
          <w:rFonts w:ascii="Arial" w:hAnsi="Arial" w:eastAsia="宋体" w:cs="Arial"/>
          <w:i w:val="0"/>
          <w:iCs w:val="0"/>
          <w:caps w:val="0"/>
          <w:color w:val="222222"/>
          <w:spacing w:val="0"/>
          <w:sz w:val="19"/>
          <w:szCs w:val="19"/>
          <w:shd w:val="clear" w:fill="FFFFFF"/>
        </w:rPr>
        <w:t>Ke G, Meng Q, Finley T, et al. Lightgbm: A highly efficient gradient boosting decision tree[J]. Advances in neural information processing systems, 2017, 30.</w:t>
      </w:r>
      <w:bookmarkEnd w:id="151"/>
    </w:p>
    <w:p w14:paraId="369615C5">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lang w:val="en-US" w:eastAsia="zh-CN"/>
        </w:rPr>
      </w:pPr>
      <w:bookmarkStart w:id="152" w:name="_Ref4767"/>
      <w:r>
        <w:rPr>
          <w:rFonts w:ascii="Arial" w:hAnsi="Arial" w:eastAsia="宋体" w:cs="Arial"/>
          <w:i w:val="0"/>
          <w:iCs w:val="0"/>
          <w:caps w:val="0"/>
          <w:color w:val="222222"/>
          <w:spacing w:val="0"/>
          <w:sz w:val="19"/>
          <w:szCs w:val="19"/>
          <w:shd w:val="clear" w:fill="FFFFFF"/>
        </w:rPr>
        <w:t>Breiman L. Random forests[J]. Machine learning, 2001, 45(1): 5-32.</w:t>
      </w:r>
      <w:bookmarkEnd w:id="152"/>
    </w:p>
    <w:p w14:paraId="15911334">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lang w:val="en-US" w:eastAsia="zh-CN"/>
        </w:rPr>
      </w:pPr>
      <w:bookmarkStart w:id="153" w:name="_Ref4823"/>
      <w:r>
        <w:rPr>
          <w:rFonts w:ascii="Arial" w:hAnsi="Arial" w:eastAsia="宋体" w:cs="Arial"/>
          <w:i w:val="0"/>
          <w:iCs w:val="0"/>
          <w:caps w:val="0"/>
          <w:color w:val="222222"/>
          <w:spacing w:val="0"/>
          <w:sz w:val="19"/>
          <w:szCs w:val="19"/>
          <w:shd w:val="clear" w:fill="FFFFFF"/>
        </w:rPr>
        <w:t>Hosmer Jr D W, Lemeshow S, Sturdivant R X. Applied logistic regression[M]. John Wiley &amp; Sons, 2013.</w:t>
      </w:r>
      <w:bookmarkEnd w:id="153"/>
    </w:p>
    <w:p w14:paraId="218AA91B">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lang w:val="en-US" w:eastAsia="zh-CN"/>
        </w:rPr>
      </w:pPr>
      <w:bookmarkStart w:id="154" w:name="_Ref4868"/>
      <w:r>
        <w:rPr>
          <w:rFonts w:ascii="Arial" w:hAnsi="Arial" w:eastAsia="宋体" w:cs="Arial"/>
          <w:i w:val="0"/>
          <w:iCs w:val="0"/>
          <w:caps w:val="0"/>
          <w:color w:val="222222"/>
          <w:spacing w:val="0"/>
          <w:sz w:val="19"/>
          <w:szCs w:val="19"/>
          <w:shd w:val="clear" w:fill="FFFFFF"/>
        </w:rPr>
        <w:t>Cortes C, Vapnik V. Support-vector networks[J]. Machine learning, 1995, 20(3): 273-297.</w:t>
      </w:r>
      <w:bookmarkEnd w:id="154"/>
    </w:p>
    <w:p w14:paraId="56919BE6">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lang w:val="en-US" w:eastAsia="zh-CN"/>
        </w:rPr>
      </w:pPr>
      <w:bookmarkStart w:id="155" w:name="_Ref4989"/>
      <w:r>
        <w:rPr>
          <w:rFonts w:ascii="Arial" w:hAnsi="Arial" w:eastAsia="宋体" w:cs="Arial"/>
          <w:i w:val="0"/>
          <w:iCs w:val="0"/>
          <w:caps w:val="0"/>
          <w:color w:val="222222"/>
          <w:spacing w:val="0"/>
          <w:sz w:val="19"/>
          <w:szCs w:val="19"/>
          <w:shd w:val="clear" w:fill="FFFFFF"/>
        </w:rPr>
        <w:t>Lundberg S M, Lee S I. A unified approach to interpreting model predictions[J]. Advances in neural information processing systems, 2017, 30.</w:t>
      </w:r>
      <w:bookmarkEnd w:id="155"/>
    </w:p>
    <w:p w14:paraId="077E13D0">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lang w:val="en-US" w:eastAsia="zh-CN"/>
        </w:rPr>
      </w:pPr>
      <w:r>
        <w:rPr>
          <w:rFonts w:ascii="Arial" w:hAnsi="Arial" w:eastAsia="宋体" w:cs="Arial"/>
          <w:i w:val="0"/>
          <w:iCs w:val="0"/>
          <w:caps w:val="0"/>
          <w:color w:val="222222"/>
          <w:spacing w:val="0"/>
          <w:sz w:val="19"/>
          <w:szCs w:val="19"/>
          <w:shd w:val="clear" w:fill="FFFFFF"/>
        </w:rPr>
        <w:t>Wolpert D H. Stacked generalization[J]. Neural networks, 1992, 5(2): 241-259.</w:t>
      </w:r>
    </w:p>
    <w:p w14:paraId="77B51913">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lang w:val="en-US" w:eastAsia="zh-CN"/>
        </w:rPr>
      </w:pPr>
      <w:bookmarkStart w:id="156" w:name="_Ref30604"/>
      <w:r>
        <w:rPr>
          <w:rFonts w:ascii="Arial" w:hAnsi="Arial" w:eastAsia="宋体" w:cs="Arial"/>
          <w:i w:val="0"/>
          <w:iCs w:val="0"/>
          <w:caps w:val="0"/>
          <w:color w:val="222222"/>
          <w:spacing w:val="0"/>
          <w:sz w:val="19"/>
          <w:szCs w:val="19"/>
          <w:shd w:val="clear" w:fill="FFFFFF"/>
        </w:rPr>
        <w:t>Dorogush A V, Ershov V, Gulin A. CatBoost: gradient boosting with categorical features support[J]. arXiv preprint arXiv:1810.11363, 2018.</w:t>
      </w:r>
      <w:bookmarkEnd w:id="156"/>
    </w:p>
    <w:p w14:paraId="5405E7D9">
      <w:pPr>
        <w:keepNext w:val="0"/>
        <w:keepLines w:val="0"/>
        <w:pageBreakBefore w:val="0"/>
        <w:widowControl w:val="0"/>
        <w:numPr>
          <w:ilvl w:val="0"/>
          <w:numId w:val="18"/>
        </w:numPr>
        <w:kinsoku/>
        <w:wordWrap/>
        <w:overflowPunct/>
        <w:topLinePunct w:val="0"/>
        <w:autoSpaceDE/>
        <w:autoSpaceDN/>
        <w:bidi w:val="0"/>
        <w:adjustRightInd/>
        <w:snapToGrid/>
        <w:ind w:left="454" w:leftChars="0" w:hanging="454" w:firstLineChars="0"/>
        <w:jc w:val="left"/>
        <w:textAlignment w:val="auto"/>
        <w:rPr>
          <w:rFonts w:hint="eastAsia"/>
          <w:lang w:val="en-US" w:eastAsia="zh-CN"/>
        </w:rPr>
      </w:pPr>
      <w:bookmarkStart w:id="157" w:name="_Ref31215"/>
      <w:r>
        <w:rPr>
          <w:rFonts w:ascii="Arial" w:hAnsi="Arial" w:eastAsia="宋体" w:cs="Arial"/>
          <w:i w:val="0"/>
          <w:iCs w:val="0"/>
          <w:caps w:val="0"/>
          <w:color w:val="222222"/>
          <w:spacing w:val="0"/>
          <w:sz w:val="19"/>
          <w:szCs w:val="19"/>
          <w:shd w:val="clear" w:fill="FFFFFF"/>
        </w:rPr>
        <w:t>Dietterich T G. Ensemble methods in machine learning[C]//International workshop on multiple classifier systems. Berlin, Heidelberg: Springer Berlin Heidelberg, 2000: 1-15.</w:t>
      </w:r>
      <w:bookmarkEnd w:id="157"/>
    </w:p>
    <w:p w14:paraId="453700C5">
      <w:pPr>
        <w:keepNext w:val="0"/>
        <w:keepLines w:val="0"/>
        <w:pageBreakBefore w:val="0"/>
        <w:widowControl w:val="0"/>
        <w:numPr>
          <w:ilvl w:val="0"/>
          <w:numId w:val="0"/>
        </w:numPr>
        <w:tabs>
          <w:tab w:val="left" w:pos="397"/>
        </w:tabs>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5961FBA3">
      <w:pPr>
        <w:pStyle w:val="2"/>
        <w:keepNext/>
        <w:keepLines/>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黑体" w:hAnsi="黑体" w:eastAsia="黑体" w:cs="黑体"/>
          <w:b w:val="0"/>
          <w:bCs/>
          <w:sz w:val="28"/>
          <w:szCs w:val="28"/>
          <w:lang w:val="en-US" w:eastAsia="zh-CN"/>
        </w:rPr>
      </w:pPr>
      <w:bookmarkStart w:id="158" w:name="_Toc25510"/>
      <w:r>
        <w:rPr>
          <w:rFonts w:hint="eastAsia" w:ascii="黑体" w:hAnsi="黑体" w:eastAsia="黑体" w:cs="黑体"/>
          <w:b w:val="0"/>
          <w:bCs/>
          <w:sz w:val="28"/>
          <w:szCs w:val="28"/>
          <w:lang w:val="en-US" w:eastAsia="zh-CN"/>
        </w:rPr>
        <w:t>附录</w:t>
      </w:r>
      <w:bookmarkEnd w:id="158"/>
    </w:p>
    <w:p w14:paraId="40827D96">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jc w:val="center"/>
        <w:textAlignment w:val="auto"/>
        <w:rPr>
          <w:rFonts w:hint="default"/>
          <w:sz w:val="28"/>
          <w:szCs w:val="28"/>
          <w:lang w:val="en-US" w:eastAsia="zh-CN"/>
        </w:rPr>
      </w:pPr>
      <w:r>
        <w:rPr>
          <w:rFonts w:hint="eastAsia" w:ascii="黑体" w:hAnsi="黑体" w:eastAsia="黑体" w:cs="黑体"/>
          <w:b w:val="0"/>
          <w:bCs/>
          <w:sz w:val="28"/>
          <w:szCs w:val="28"/>
          <w:lang w:val="en-US" w:eastAsia="zh-CN"/>
        </w:rPr>
        <w:t>致谢</w:t>
      </w:r>
    </w:p>
    <w:p w14:paraId="46781E5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jc w:val="both"/>
        <w:textAlignment w:val="auto"/>
        <w:rPr>
          <w:rFonts w:hint="eastAsia" w:ascii="黑体" w:hAnsi="黑体" w:eastAsia="黑体" w:cs="黑体"/>
          <w:b w:val="0"/>
          <w:bCs w:val="0"/>
          <w:sz w:val="28"/>
          <w:szCs w:val="28"/>
          <w:lang w:val="en-US" w:eastAsia="zh-CN"/>
        </w:rPr>
      </w:pPr>
      <w:r>
        <w:rPr>
          <w:rFonts w:hint="eastAsia" w:ascii="宋体" w:hAnsi="宋体" w:eastAsia="宋体" w:cs="宋体"/>
          <w:b w:val="0"/>
          <w:bCs w:val="0"/>
          <w:sz w:val="24"/>
          <w:szCs w:val="24"/>
          <w:lang w:val="en-US" w:eastAsia="zh-CN"/>
        </w:rPr>
        <w:t>笔者认为探索机器学习模型之间的联系真的是一件很有意义的事情，从收集数据到建立模型、优化模型和最终让模型成为一个相互合作的“大家庭”，离不开模型的“偏科”让笔者为之着迷，并为其搭建框架。再者，一切工作皆由笔者独立完成。感谢指导教师李亚伟在选题方向和研究方法上给予的悉心教导。感谢贵州医科大学提供的计算资源与学术环境支持。感谢所有为高血压防治事业贡献力量的医务人员与科研人员。治疗高血压的道路冗长，未来仍需砥砺前行，吾辈当不忘初心、深耕不辍。</w:t>
      </w:r>
    </w:p>
    <w:p w14:paraId="4B539C6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right"/>
        <w:textAlignment w:val="auto"/>
        <w:rPr>
          <w:rFonts w:hint="default" w:ascii="宋体" w:hAnsi="宋体" w:eastAsia="宋体" w:cs="宋体"/>
          <w:b w:val="0"/>
          <w:bCs w:val="0"/>
          <w:sz w:val="24"/>
          <w:szCs w:val="24"/>
          <w:vertAlign w:val="subscript"/>
          <w:lang w:val="en-US" w:eastAsia="zh-CN"/>
        </w:rPr>
      </w:pPr>
      <w:r>
        <w:rPr>
          <w:rFonts w:hint="eastAsia" w:ascii="宋体" w:hAnsi="宋体" w:eastAsia="宋体" w:cs="宋体"/>
          <w:b w:val="0"/>
          <w:bCs w:val="0"/>
          <w:sz w:val="24"/>
          <w:szCs w:val="24"/>
          <w:lang w:val="en-US" w:eastAsia="zh-CN"/>
        </w:rPr>
        <w:t>2026年4月24日</w:t>
      </w:r>
    </w:p>
    <w:p w14:paraId="746C7FE8">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textAlignment w:val="auto"/>
        <w:rPr>
          <w:rFonts w:hint="default" w:ascii="黑体" w:hAnsi="黑体" w:eastAsia="黑体" w:cs="黑体"/>
          <w:b w:val="0"/>
          <w:bCs w:val="0"/>
          <w:sz w:val="28"/>
          <w:szCs w:val="28"/>
          <w:lang w:val="en-US" w:eastAsia="zh-CN"/>
        </w:rPr>
      </w:pP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3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left="420" w:firstLine="420"/>
      </w:pPr>
      <w:r>
        <w:separator/>
      </w:r>
    </w:p>
  </w:endnote>
  <w:endnote w:type="continuationSeparator" w:id="1">
    <w:p>
      <w:pPr>
        <w:ind w:left="420"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方正小标宋简体">
    <w:altName w:val="黑体"/>
    <w:panose1 w:val="0201060103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2000000000000000000"/>
    <w:charset w:val="86"/>
    <w:family w:val="script"/>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MS Mincho">
    <w:altName w:val="Alice in Wonderland"/>
    <w:panose1 w:val="00000000000000000000"/>
    <w:charset w:val="00"/>
    <w:family w:val="auto"/>
    <w:pitch w:val="default"/>
    <w:sig w:usb0="00000000" w:usb1="00000000" w:usb2="00000000" w:usb3="00000000" w:csb0="00000000" w:csb1="00000000"/>
  </w:font>
  <w:font w:name="Alice in Wonderland">
    <w:panose1 w:val="02000500000000000000"/>
    <w:charset w:val="00"/>
    <w:family w:val="auto"/>
    <w:pitch w:val="default"/>
    <w:sig w:usb0="800000A7" w:usb1="5000004A" w:usb2="00000000" w:usb3="00000000" w:csb0="20000111" w:csb1="41000000"/>
  </w:font>
  <w:font w:name="KSOF439EEF50">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660D6">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8B7B3D">
                          <w:pPr>
                            <w:pStyle w:val="1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548B7B3D">
                    <w:pPr>
                      <w:pStyle w:val="1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18EB1">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D9CB9D">
                          <w:pPr>
                            <w:pStyle w:val="1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7R3IzAgAAY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7R3IzAgAAYwQAAA4AAAAAAAAAAQAgAAAAHwEAAGRycy9lMm9Eb2MueG1sUEsF&#10;BgAAAAAGAAYAWQEAAMQFAAAAAA==&#10;">
              <v:fill on="f" focussize="0,0"/>
              <v:stroke on="f" weight="0.5pt"/>
              <v:imagedata o:title=""/>
              <o:lock v:ext="edit" aspectratio="f"/>
              <v:textbox inset="0mm,0mm,0mm,0mm" style="mso-fit-shape-to-text:t;">
                <w:txbxContent>
                  <w:p w14:paraId="6FD9CB9D">
                    <w:pPr>
                      <w:pStyle w:val="1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left="420" w:firstLine="420"/>
      </w:pPr>
      <w:r>
        <w:separator/>
      </w:r>
    </w:p>
  </w:footnote>
  <w:footnote w:type="continuationSeparator" w:id="1">
    <w:p>
      <w:pPr>
        <w:ind w:left="420"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507C8"/>
    <w:multiLevelType w:val="singleLevel"/>
    <w:tmpl w:val="80E507C8"/>
    <w:lvl w:ilvl="0" w:tentative="0">
      <w:start w:val="1"/>
      <w:numFmt w:val="decimal"/>
      <w:suff w:val="space"/>
      <w:lvlText w:val="(%1)"/>
      <w:lvlJc w:val="left"/>
      <w:pPr>
        <w:ind w:left="874" w:leftChars="0" w:hanging="436" w:firstLineChars="0"/>
      </w:pPr>
      <w:rPr>
        <w:rFonts w:hint="default"/>
        <w:b/>
        <w:bCs/>
      </w:rPr>
    </w:lvl>
  </w:abstractNum>
  <w:abstractNum w:abstractNumId="1">
    <w:nsid w:val="8E2B2D2B"/>
    <w:multiLevelType w:val="multilevel"/>
    <w:tmpl w:val="8E2B2D2B"/>
    <w:lvl w:ilvl="0" w:tentative="0">
      <w:start w:val="1"/>
      <w:numFmt w:val="decimal"/>
      <w:lvlText w:val="[%1]"/>
      <w:lvlJc w:val="left"/>
      <w:pPr>
        <w:tabs>
          <w:tab w:val="left" w:pos="397"/>
        </w:tabs>
        <w:ind w:left="454" w:leftChars="0" w:hanging="454" w:firstLineChars="0"/>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9B300756"/>
    <w:multiLevelType w:val="singleLevel"/>
    <w:tmpl w:val="9B300756"/>
    <w:lvl w:ilvl="0" w:tentative="0">
      <w:start w:val="1"/>
      <w:numFmt w:val="decimal"/>
      <w:lvlText w:val="(%1)"/>
      <w:lvlJc w:val="left"/>
      <w:pPr>
        <w:ind w:left="1055" w:hanging="425"/>
      </w:pPr>
      <w:rPr>
        <w:rFonts w:hint="default"/>
      </w:rPr>
    </w:lvl>
  </w:abstractNum>
  <w:abstractNum w:abstractNumId="3">
    <w:nsid w:val="AA9CD86B"/>
    <w:multiLevelType w:val="singleLevel"/>
    <w:tmpl w:val="AA9CD86B"/>
    <w:lvl w:ilvl="0" w:tentative="0">
      <w:start w:val="1"/>
      <w:numFmt w:val="decimal"/>
      <w:suff w:val="space"/>
      <w:lvlText w:val="(%1)"/>
      <w:lvlJc w:val="left"/>
      <w:pPr>
        <w:ind w:left="874" w:leftChars="0" w:hanging="436" w:firstLineChars="0"/>
      </w:pPr>
      <w:rPr>
        <w:rFonts w:hint="default"/>
        <w:b/>
        <w:bCs/>
      </w:rPr>
    </w:lvl>
  </w:abstractNum>
  <w:abstractNum w:abstractNumId="4">
    <w:nsid w:val="AC4CCC05"/>
    <w:multiLevelType w:val="singleLevel"/>
    <w:tmpl w:val="AC4CCC05"/>
    <w:lvl w:ilvl="0" w:tentative="0">
      <w:start w:val="1"/>
      <w:numFmt w:val="decimal"/>
      <w:lvlText w:val="(%1)"/>
      <w:lvlJc w:val="left"/>
      <w:pPr>
        <w:ind w:left="1055" w:hanging="425"/>
      </w:pPr>
      <w:rPr>
        <w:rFonts w:hint="default"/>
      </w:rPr>
    </w:lvl>
  </w:abstractNum>
  <w:abstractNum w:abstractNumId="5">
    <w:nsid w:val="D0CD0782"/>
    <w:multiLevelType w:val="singleLevel"/>
    <w:tmpl w:val="D0CD0782"/>
    <w:lvl w:ilvl="0" w:tentative="0">
      <w:start w:val="1"/>
      <w:numFmt w:val="chineseCounting"/>
      <w:suff w:val="nothing"/>
      <w:lvlText w:val="（%1）"/>
      <w:lvlJc w:val="left"/>
      <w:pPr>
        <w:ind w:left="0" w:firstLine="420"/>
      </w:pPr>
      <w:rPr>
        <w:rFonts w:hint="eastAsia"/>
      </w:rPr>
    </w:lvl>
  </w:abstractNum>
  <w:abstractNum w:abstractNumId="6">
    <w:nsid w:val="D512F134"/>
    <w:multiLevelType w:val="singleLevel"/>
    <w:tmpl w:val="D512F134"/>
    <w:lvl w:ilvl="0" w:tentative="0">
      <w:start w:val="1"/>
      <w:numFmt w:val="decimal"/>
      <w:lvlText w:val="(%1)"/>
      <w:lvlJc w:val="left"/>
      <w:pPr>
        <w:ind w:left="1055" w:hanging="425"/>
      </w:pPr>
      <w:rPr>
        <w:rFonts w:hint="default"/>
        <w:b/>
        <w:bCs/>
      </w:rPr>
    </w:lvl>
  </w:abstractNum>
  <w:abstractNum w:abstractNumId="7">
    <w:nsid w:val="EB9958B7"/>
    <w:multiLevelType w:val="singleLevel"/>
    <w:tmpl w:val="EB9958B7"/>
    <w:lvl w:ilvl="0" w:tentative="0">
      <w:start w:val="1"/>
      <w:numFmt w:val="decimal"/>
      <w:suff w:val="space"/>
      <w:lvlText w:val="(%1)"/>
      <w:lvlJc w:val="left"/>
      <w:pPr>
        <w:ind w:left="874" w:leftChars="0" w:hanging="436" w:firstLineChars="0"/>
      </w:pPr>
      <w:rPr>
        <w:rFonts w:hint="default"/>
        <w:b/>
        <w:bCs/>
      </w:rPr>
    </w:lvl>
  </w:abstractNum>
  <w:abstractNum w:abstractNumId="8">
    <w:nsid w:val="FF844973"/>
    <w:multiLevelType w:val="multilevel"/>
    <w:tmpl w:val="FF844973"/>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9">
    <w:nsid w:val="075EB867"/>
    <w:multiLevelType w:val="singleLevel"/>
    <w:tmpl w:val="075EB867"/>
    <w:lvl w:ilvl="0" w:tentative="0">
      <w:start w:val="1"/>
      <w:numFmt w:val="decimal"/>
      <w:suff w:val="space"/>
      <w:lvlText w:val="(%1)"/>
      <w:lvlJc w:val="left"/>
      <w:pPr>
        <w:ind w:left="874" w:leftChars="0" w:hanging="436" w:firstLineChars="0"/>
      </w:pPr>
      <w:rPr>
        <w:rFonts w:hint="default"/>
        <w:b/>
        <w:bCs/>
      </w:rPr>
    </w:lvl>
  </w:abstractNum>
  <w:abstractNum w:abstractNumId="10">
    <w:nsid w:val="0F5E8910"/>
    <w:multiLevelType w:val="singleLevel"/>
    <w:tmpl w:val="0F5E8910"/>
    <w:lvl w:ilvl="0" w:tentative="0">
      <w:start w:val="1"/>
      <w:numFmt w:val="chineseCounting"/>
      <w:suff w:val="nothing"/>
      <w:lvlText w:val="（%1）"/>
      <w:lvlJc w:val="left"/>
      <w:pPr>
        <w:ind w:left="0" w:firstLine="420"/>
      </w:pPr>
      <w:rPr>
        <w:rFonts w:hint="eastAsia"/>
      </w:rPr>
    </w:lvl>
  </w:abstractNum>
  <w:abstractNum w:abstractNumId="11">
    <w:nsid w:val="469FDC2D"/>
    <w:multiLevelType w:val="singleLevel"/>
    <w:tmpl w:val="469FDC2D"/>
    <w:lvl w:ilvl="0" w:tentative="0">
      <w:start w:val="1"/>
      <w:numFmt w:val="chineseCounting"/>
      <w:suff w:val="nothing"/>
      <w:lvlText w:val="（%1）"/>
      <w:lvlJc w:val="left"/>
      <w:pPr>
        <w:ind w:left="0" w:firstLine="420"/>
      </w:pPr>
      <w:rPr>
        <w:rFonts w:hint="eastAsia"/>
      </w:rPr>
    </w:lvl>
  </w:abstractNum>
  <w:abstractNum w:abstractNumId="12">
    <w:nsid w:val="4880BDFA"/>
    <w:multiLevelType w:val="singleLevel"/>
    <w:tmpl w:val="4880BDFA"/>
    <w:lvl w:ilvl="0" w:tentative="0">
      <w:start w:val="1"/>
      <w:numFmt w:val="chineseCounting"/>
      <w:suff w:val="nothing"/>
      <w:lvlText w:val="（%1）"/>
      <w:lvlJc w:val="left"/>
      <w:pPr>
        <w:ind w:left="0" w:firstLine="420"/>
      </w:pPr>
      <w:rPr>
        <w:rFonts w:hint="eastAsia"/>
      </w:rPr>
    </w:lvl>
  </w:abstractNum>
  <w:abstractNum w:abstractNumId="13">
    <w:nsid w:val="4C9EC95B"/>
    <w:multiLevelType w:val="singleLevel"/>
    <w:tmpl w:val="4C9EC95B"/>
    <w:lvl w:ilvl="0" w:tentative="0">
      <w:start w:val="1"/>
      <w:numFmt w:val="chineseCounting"/>
      <w:suff w:val="nothing"/>
      <w:lvlText w:val="%1、"/>
      <w:lvlJc w:val="left"/>
      <w:rPr>
        <w:rFonts w:hint="eastAsia"/>
      </w:rPr>
    </w:lvl>
  </w:abstractNum>
  <w:abstractNum w:abstractNumId="14">
    <w:nsid w:val="5115EE1F"/>
    <w:multiLevelType w:val="singleLevel"/>
    <w:tmpl w:val="5115EE1F"/>
    <w:lvl w:ilvl="0" w:tentative="0">
      <w:start w:val="1"/>
      <w:numFmt w:val="decimal"/>
      <w:suff w:val="space"/>
      <w:lvlText w:val="(%1)"/>
      <w:lvlJc w:val="left"/>
      <w:pPr>
        <w:ind w:left="874" w:leftChars="0" w:hanging="436" w:firstLineChars="0"/>
      </w:pPr>
      <w:rPr>
        <w:rFonts w:hint="default"/>
      </w:rPr>
    </w:lvl>
  </w:abstractNum>
  <w:abstractNum w:abstractNumId="15">
    <w:nsid w:val="6FC21EBC"/>
    <w:multiLevelType w:val="singleLevel"/>
    <w:tmpl w:val="6FC21EBC"/>
    <w:lvl w:ilvl="0" w:tentative="0">
      <w:start w:val="1"/>
      <w:numFmt w:val="chineseCounting"/>
      <w:suff w:val="nothing"/>
      <w:lvlText w:val="（%1）"/>
      <w:lvlJc w:val="left"/>
      <w:pPr>
        <w:ind w:left="0" w:firstLine="420"/>
      </w:pPr>
      <w:rPr>
        <w:rFonts w:hint="eastAsia"/>
      </w:rPr>
    </w:lvl>
  </w:abstractNum>
  <w:abstractNum w:abstractNumId="16">
    <w:nsid w:val="7947597D"/>
    <w:multiLevelType w:val="singleLevel"/>
    <w:tmpl w:val="7947597D"/>
    <w:lvl w:ilvl="0" w:tentative="0">
      <w:start w:val="1"/>
      <w:numFmt w:val="decimal"/>
      <w:suff w:val="space"/>
      <w:lvlText w:val="(%1)"/>
      <w:lvlJc w:val="left"/>
      <w:pPr>
        <w:ind w:left="874" w:leftChars="0" w:hanging="436" w:firstLineChars="0"/>
      </w:pPr>
      <w:rPr>
        <w:rFonts w:hint="default"/>
        <w:b/>
        <w:bCs/>
      </w:rPr>
    </w:lvl>
  </w:abstractNum>
  <w:abstractNum w:abstractNumId="17">
    <w:nsid w:val="7CA4FF3A"/>
    <w:multiLevelType w:val="singleLevel"/>
    <w:tmpl w:val="7CA4FF3A"/>
    <w:lvl w:ilvl="0" w:tentative="0">
      <w:start w:val="1"/>
      <w:numFmt w:val="chineseCounting"/>
      <w:suff w:val="nothing"/>
      <w:lvlText w:val="（%1）"/>
      <w:lvlJc w:val="left"/>
      <w:pPr>
        <w:ind w:left="0" w:firstLine="420"/>
      </w:pPr>
      <w:rPr>
        <w:rFonts w:hint="eastAsia"/>
      </w:rPr>
    </w:lvl>
  </w:abstractNum>
  <w:num w:numId="1">
    <w:abstractNumId w:val="8"/>
  </w:num>
  <w:num w:numId="2">
    <w:abstractNumId w:val="13"/>
  </w:num>
  <w:num w:numId="3">
    <w:abstractNumId w:val="5"/>
  </w:num>
  <w:num w:numId="4">
    <w:abstractNumId w:val="15"/>
  </w:num>
  <w:num w:numId="5">
    <w:abstractNumId w:val="3"/>
  </w:num>
  <w:num w:numId="6">
    <w:abstractNumId w:val="14"/>
  </w:num>
  <w:num w:numId="7">
    <w:abstractNumId w:val="11"/>
  </w:num>
  <w:num w:numId="8">
    <w:abstractNumId w:val="0"/>
  </w:num>
  <w:num w:numId="9">
    <w:abstractNumId w:val="16"/>
  </w:num>
  <w:num w:numId="10">
    <w:abstractNumId w:val="9"/>
  </w:num>
  <w:num w:numId="11">
    <w:abstractNumId w:val="7"/>
  </w:num>
  <w:num w:numId="12">
    <w:abstractNumId w:val="6"/>
  </w:num>
  <w:num w:numId="13">
    <w:abstractNumId w:val="12"/>
  </w:num>
  <w:num w:numId="14">
    <w:abstractNumId w:val="17"/>
  </w:num>
  <w:num w:numId="15">
    <w:abstractNumId w:val="4"/>
  </w:num>
  <w:num w:numId="16">
    <w:abstractNumId w:val="10"/>
  </w:num>
  <w:num w:numId="17">
    <w:abstractNumId w:val="2"/>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AF4222"/>
    <w:rsid w:val="001601EB"/>
    <w:rsid w:val="00375761"/>
    <w:rsid w:val="005F4BA9"/>
    <w:rsid w:val="00A41E1A"/>
    <w:rsid w:val="00CD121E"/>
    <w:rsid w:val="00CE26AE"/>
    <w:rsid w:val="00DE3738"/>
    <w:rsid w:val="00F554AB"/>
    <w:rsid w:val="010334B8"/>
    <w:rsid w:val="01062EEC"/>
    <w:rsid w:val="01181DD9"/>
    <w:rsid w:val="01287E75"/>
    <w:rsid w:val="0160084E"/>
    <w:rsid w:val="01BB2C67"/>
    <w:rsid w:val="01DA16D0"/>
    <w:rsid w:val="01EA2131"/>
    <w:rsid w:val="01F123AA"/>
    <w:rsid w:val="01F504C2"/>
    <w:rsid w:val="02063662"/>
    <w:rsid w:val="020874E3"/>
    <w:rsid w:val="020923AA"/>
    <w:rsid w:val="02376732"/>
    <w:rsid w:val="02433021"/>
    <w:rsid w:val="02544BD0"/>
    <w:rsid w:val="025A5C68"/>
    <w:rsid w:val="0288005D"/>
    <w:rsid w:val="02A0095B"/>
    <w:rsid w:val="02B475FB"/>
    <w:rsid w:val="02B61BE4"/>
    <w:rsid w:val="03187320"/>
    <w:rsid w:val="031E1229"/>
    <w:rsid w:val="03327D6B"/>
    <w:rsid w:val="03905ADC"/>
    <w:rsid w:val="03990B73"/>
    <w:rsid w:val="039A65F4"/>
    <w:rsid w:val="03C7077C"/>
    <w:rsid w:val="03CC00C8"/>
    <w:rsid w:val="03ED5E47"/>
    <w:rsid w:val="04200FBB"/>
    <w:rsid w:val="04233210"/>
    <w:rsid w:val="043445F5"/>
    <w:rsid w:val="048F5C08"/>
    <w:rsid w:val="04B213C1"/>
    <w:rsid w:val="04BC3B79"/>
    <w:rsid w:val="04DA26C6"/>
    <w:rsid w:val="04DE21B6"/>
    <w:rsid w:val="05145A02"/>
    <w:rsid w:val="05305791"/>
    <w:rsid w:val="05347DCB"/>
    <w:rsid w:val="0554221B"/>
    <w:rsid w:val="055B6051"/>
    <w:rsid w:val="056828E1"/>
    <w:rsid w:val="056A4671"/>
    <w:rsid w:val="05781409"/>
    <w:rsid w:val="05831EA7"/>
    <w:rsid w:val="0586171E"/>
    <w:rsid w:val="05B56BCD"/>
    <w:rsid w:val="05BA5A3D"/>
    <w:rsid w:val="05D03D42"/>
    <w:rsid w:val="05DA23A7"/>
    <w:rsid w:val="05E137B9"/>
    <w:rsid w:val="05FA6BB2"/>
    <w:rsid w:val="061153C8"/>
    <w:rsid w:val="06605FD1"/>
    <w:rsid w:val="06750027"/>
    <w:rsid w:val="06816860"/>
    <w:rsid w:val="068C79F0"/>
    <w:rsid w:val="06A52D74"/>
    <w:rsid w:val="06AC0092"/>
    <w:rsid w:val="06B66892"/>
    <w:rsid w:val="06C453DB"/>
    <w:rsid w:val="06C90C34"/>
    <w:rsid w:val="06F53427"/>
    <w:rsid w:val="0700698C"/>
    <w:rsid w:val="07273017"/>
    <w:rsid w:val="074628FE"/>
    <w:rsid w:val="074D3623"/>
    <w:rsid w:val="076269AA"/>
    <w:rsid w:val="07BE007D"/>
    <w:rsid w:val="07C06D44"/>
    <w:rsid w:val="07C25ACA"/>
    <w:rsid w:val="07CA50D5"/>
    <w:rsid w:val="07EE68BA"/>
    <w:rsid w:val="07F82721"/>
    <w:rsid w:val="08161CD1"/>
    <w:rsid w:val="08296773"/>
    <w:rsid w:val="083B0736"/>
    <w:rsid w:val="085831B1"/>
    <w:rsid w:val="08822685"/>
    <w:rsid w:val="089470F2"/>
    <w:rsid w:val="08C43471"/>
    <w:rsid w:val="09253D69"/>
    <w:rsid w:val="097D1108"/>
    <w:rsid w:val="098158EB"/>
    <w:rsid w:val="099346C1"/>
    <w:rsid w:val="099459C5"/>
    <w:rsid w:val="09CC2259"/>
    <w:rsid w:val="09FC6C3A"/>
    <w:rsid w:val="0A5D760D"/>
    <w:rsid w:val="0A6E6708"/>
    <w:rsid w:val="0A6F1B02"/>
    <w:rsid w:val="0A841A94"/>
    <w:rsid w:val="0A852D4F"/>
    <w:rsid w:val="0A864054"/>
    <w:rsid w:val="0AB2039C"/>
    <w:rsid w:val="0AD552DB"/>
    <w:rsid w:val="0AFB6211"/>
    <w:rsid w:val="0B1073CE"/>
    <w:rsid w:val="0B385E47"/>
    <w:rsid w:val="0B3C4A7C"/>
    <w:rsid w:val="0B415214"/>
    <w:rsid w:val="0BD20DA2"/>
    <w:rsid w:val="0C0A63CF"/>
    <w:rsid w:val="0D0B3D64"/>
    <w:rsid w:val="0D0D2779"/>
    <w:rsid w:val="0D185287"/>
    <w:rsid w:val="0D2F0D3A"/>
    <w:rsid w:val="0D460355"/>
    <w:rsid w:val="0D7C082F"/>
    <w:rsid w:val="0DA04D2C"/>
    <w:rsid w:val="0DF82C25"/>
    <w:rsid w:val="0E0E518E"/>
    <w:rsid w:val="0E1275C5"/>
    <w:rsid w:val="0E2B61AA"/>
    <w:rsid w:val="0E5444C8"/>
    <w:rsid w:val="0E6703EE"/>
    <w:rsid w:val="0E844598"/>
    <w:rsid w:val="0EAF7927"/>
    <w:rsid w:val="0EB74D33"/>
    <w:rsid w:val="0ECB39D4"/>
    <w:rsid w:val="0EEE723C"/>
    <w:rsid w:val="0F23034D"/>
    <w:rsid w:val="0F5A453C"/>
    <w:rsid w:val="0F61215A"/>
    <w:rsid w:val="0FB0474F"/>
    <w:rsid w:val="0FB82FB4"/>
    <w:rsid w:val="0FCD50F7"/>
    <w:rsid w:val="0FF55E19"/>
    <w:rsid w:val="102B6E13"/>
    <w:rsid w:val="103A7AA0"/>
    <w:rsid w:val="103D25B1"/>
    <w:rsid w:val="107C5919"/>
    <w:rsid w:val="10AA3690"/>
    <w:rsid w:val="10DC1574"/>
    <w:rsid w:val="11141E67"/>
    <w:rsid w:val="11162CD7"/>
    <w:rsid w:val="1126252E"/>
    <w:rsid w:val="11445362"/>
    <w:rsid w:val="118E6531"/>
    <w:rsid w:val="11AF4A11"/>
    <w:rsid w:val="11B0756D"/>
    <w:rsid w:val="11D1624A"/>
    <w:rsid w:val="11E12C61"/>
    <w:rsid w:val="11F72B09"/>
    <w:rsid w:val="12145A3A"/>
    <w:rsid w:val="12301AE7"/>
    <w:rsid w:val="123674B8"/>
    <w:rsid w:val="126B0944"/>
    <w:rsid w:val="129B6365"/>
    <w:rsid w:val="12B61F29"/>
    <w:rsid w:val="12C3110E"/>
    <w:rsid w:val="12D02832"/>
    <w:rsid w:val="132754F7"/>
    <w:rsid w:val="13BF31B2"/>
    <w:rsid w:val="13C775FF"/>
    <w:rsid w:val="13F05A62"/>
    <w:rsid w:val="140412B0"/>
    <w:rsid w:val="141C0422"/>
    <w:rsid w:val="1423579A"/>
    <w:rsid w:val="143B2E41"/>
    <w:rsid w:val="144A7BD8"/>
    <w:rsid w:val="146D099E"/>
    <w:rsid w:val="148803C5"/>
    <w:rsid w:val="14A10B0A"/>
    <w:rsid w:val="14FE50FD"/>
    <w:rsid w:val="150257EF"/>
    <w:rsid w:val="15170225"/>
    <w:rsid w:val="15195231"/>
    <w:rsid w:val="15360A41"/>
    <w:rsid w:val="154F7486"/>
    <w:rsid w:val="15640325"/>
    <w:rsid w:val="15A07014"/>
    <w:rsid w:val="15A85596"/>
    <w:rsid w:val="15A961A7"/>
    <w:rsid w:val="15BD03D3"/>
    <w:rsid w:val="15CA354C"/>
    <w:rsid w:val="15CA5E3E"/>
    <w:rsid w:val="15EA5899"/>
    <w:rsid w:val="15F70B98"/>
    <w:rsid w:val="160D52BA"/>
    <w:rsid w:val="162261B2"/>
    <w:rsid w:val="16232CE1"/>
    <w:rsid w:val="162419F3"/>
    <w:rsid w:val="162503E3"/>
    <w:rsid w:val="16306774"/>
    <w:rsid w:val="165556AF"/>
    <w:rsid w:val="16822B68"/>
    <w:rsid w:val="16823F0E"/>
    <w:rsid w:val="16953F1A"/>
    <w:rsid w:val="16984E9E"/>
    <w:rsid w:val="16AA3EB8"/>
    <w:rsid w:val="16B17FC7"/>
    <w:rsid w:val="170F3A24"/>
    <w:rsid w:val="171A2C2A"/>
    <w:rsid w:val="172E0505"/>
    <w:rsid w:val="174F22CC"/>
    <w:rsid w:val="17714B81"/>
    <w:rsid w:val="17F17FFA"/>
    <w:rsid w:val="18193FCC"/>
    <w:rsid w:val="18326951"/>
    <w:rsid w:val="18377F44"/>
    <w:rsid w:val="187F3411"/>
    <w:rsid w:val="18854A4A"/>
    <w:rsid w:val="18AC1086"/>
    <w:rsid w:val="18B84674"/>
    <w:rsid w:val="18DF3E5F"/>
    <w:rsid w:val="18E741E8"/>
    <w:rsid w:val="192E5E0E"/>
    <w:rsid w:val="19377A32"/>
    <w:rsid w:val="19565073"/>
    <w:rsid w:val="195924A3"/>
    <w:rsid w:val="19606BC5"/>
    <w:rsid w:val="19712F44"/>
    <w:rsid w:val="199005BE"/>
    <w:rsid w:val="19A44EA1"/>
    <w:rsid w:val="19B23DF6"/>
    <w:rsid w:val="1A1D4B10"/>
    <w:rsid w:val="1A2447D4"/>
    <w:rsid w:val="1A273DF6"/>
    <w:rsid w:val="1A302507"/>
    <w:rsid w:val="1A33348C"/>
    <w:rsid w:val="1A720260"/>
    <w:rsid w:val="1A8C739D"/>
    <w:rsid w:val="1A9C4535"/>
    <w:rsid w:val="1AA311A0"/>
    <w:rsid w:val="1AB604E2"/>
    <w:rsid w:val="1AD07E71"/>
    <w:rsid w:val="1AE81CB5"/>
    <w:rsid w:val="1AF53C28"/>
    <w:rsid w:val="1B397C3B"/>
    <w:rsid w:val="1B6C0AC2"/>
    <w:rsid w:val="1BE240CC"/>
    <w:rsid w:val="1C197E29"/>
    <w:rsid w:val="1C3112CC"/>
    <w:rsid w:val="1C597F1C"/>
    <w:rsid w:val="1C676ADD"/>
    <w:rsid w:val="1C752741"/>
    <w:rsid w:val="1C912F6B"/>
    <w:rsid w:val="1CA52AE0"/>
    <w:rsid w:val="1CA57546"/>
    <w:rsid w:val="1CD96BE2"/>
    <w:rsid w:val="1CEE4E8A"/>
    <w:rsid w:val="1D016AA2"/>
    <w:rsid w:val="1D081E29"/>
    <w:rsid w:val="1D3B0C77"/>
    <w:rsid w:val="1D3C2F21"/>
    <w:rsid w:val="1D7B2840"/>
    <w:rsid w:val="1D8132BC"/>
    <w:rsid w:val="1D8A760F"/>
    <w:rsid w:val="1DBA3CD2"/>
    <w:rsid w:val="1E183F64"/>
    <w:rsid w:val="1E312B23"/>
    <w:rsid w:val="1E3C671E"/>
    <w:rsid w:val="1E7159FF"/>
    <w:rsid w:val="1E9A6CF6"/>
    <w:rsid w:val="1EA27C15"/>
    <w:rsid w:val="1EB83BF5"/>
    <w:rsid w:val="1EBA21CE"/>
    <w:rsid w:val="1EC10726"/>
    <w:rsid w:val="1ED20022"/>
    <w:rsid w:val="1EF53A59"/>
    <w:rsid w:val="1F012634"/>
    <w:rsid w:val="1F0B237A"/>
    <w:rsid w:val="1F164D67"/>
    <w:rsid w:val="1F400656"/>
    <w:rsid w:val="1F45125A"/>
    <w:rsid w:val="1F543A73"/>
    <w:rsid w:val="1F6D3CAF"/>
    <w:rsid w:val="1F7C13B4"/>
    <w:rsid w:val="1F9F3F6D"/>
    <w:rsid w:val="1FAF5293"/>
    <w:rsid w:val="204D7D98"/>
    <w:rsid w:val="20512691"/>
    <w:rsid w:val="2071613A"/>
    <w:rsid w:val="20BE02FA"/>
    <w:rsid w:val="21006DA6"/>
    <w:rsid w:val="210D40C9"/>
    <w:rsid w:val="21120551"/>
    <w:rsid w:val="211B1C44"/>
    <w:rsid w:val="211B7B5B"/>
    <w:rsid w:val="2139298F"/>
    <w:rsid w:val="213C7197"/>
    <w:rsid w:val="215A0945"/>
    <w:rsid w:val="216C1EE4"/>
    <w:rsid w:val="217E546F"/>
    <w:rsid w:val="21B422B7"/>
    <w:rsid w:val="21B657DB"/>
    <w:rsid w:val="21FE1453"/>
    <w:rsid w:val="220E3E9E"/>
    <w:rsid w:val="22193302"/>
    <w:rsid w:val="22584FC4"/>
    <w:rsid w:val="227E25FD"/>
    <w:rsid w:val="227F6529"/>
    <w:rsid w:val="228D583F"/>
    <w:rsid w:val="228E6B05"/>
    <w:rsid w:val="22C8691D"/>
    <w:rsid w:val="22E53CCF"/>
    <w:rsid w:val="22EC1AEA"/>
    <w:rsid w:val="2302130E"/>
    <w:rsid w:val="2338787B"/>
    <w:rsid w:val="23490170"/>
    <w:rsid w:val="234A1475"/>
    <w:rsid w:val="237F2849"/>
    <w:rsid w:val="23833437"/>
    <w:rsid w:val="23C61D96"/>
    <w:rsid w:val="23E045EC"/>
    <w:rsid w:val="23FE3883"/>
    <w:rsid w:val="242001D4"/>
    <w:rsid w:val="24503A79"/>
    <w:rsid w:val="246804B1"/>
    <w:rsid w:val="2472601F"/>
    <w:rsid w:val="247A3D65"/>
    <w:rsid w:val="24924C8F"/>
    <w:rsid w:val="24D50BFC"/>
    <w:rsid w:val="24D521F1"/>
    <w:rsid w:val="24DF1648"/>
    <w:rsid w:val="251D242F"/>
    <w:rsid w:val="252E339E"/>
    <w:rsid w:val="25576A47"/>
    <w:rsid w:val="256E7AF5"/>
    <w:rsid w:val="257F568B"/>
    <w:rsid w:val="259D0438"/>
    <w:rsid w:val="25AB4FC2"/>
    <w:rsid w:val="25B811EE"/>
    <w:rsid w:val="26380843"/>
    <w:rsid w:val="26384FC0"/>
    <w:rsid w:val="26416F3C"/>
    <w:rsid w:val="266E0571"/>
    <w:rsid w:val="26766FBA"/>
    <w:rsid w:val="267C5F2E"/>
    <w:rsid w:val="26955359"/>
    <w:rsid w:val="269862DE"/>
    <w:rsid w:val="26A06D36"/>
    <w:rsid w:val="26CB1A16"/>
    <w:rsid w:val="26D926BA"/>
    <w:rsid w:val="26F251F5"/>
    <w:rsid w:val="27426D58"/>
    <w:rsid w:val="278A496D"/>
    <w:rsid w:val="27C22E19"/>
    <w:rsid w:val="27EA020A"/>
    <w:rsid w:val="280258B0"/>
    <w:rsid w:val="282B38D4"/>
    <w:rsid w:val="283104DE"/>
    <w:rsid w:val="285B1396"/>
    <w:rsid w:val="2866708D"/>
    <w:rsid w:val="286C0AE6"/>
    <w:rsid w:val="28727A72"/>
    <w:rsid w:val="28D02A86"/>
    <w:rsid w:val="28F43F3F"/>
    <w:rsid w:val="290862B9"/>
    <w:rsid w:val="291470F2"/>
    <w:rsid w:val="291753F8"/>
    <w:rsid w:val="29395340"/>
    <w:rsid w:val="29755792"/>
    <w:rsid w:val="29AD336D"/>
    <w:rsid w:val="29CE021D"/>
    <w:rsid w:val="29E87523"/>
    <w:rsid w:val="29F15C38"/>
    <w:rsid w:val="29FF78F4"/>
    <w:rsid w:val="2A16531B"/>
    <w:rsid w:val="2A8361A5"/>
    <w:rsid w:val="2A841BC4"/>
    <w:rsid w:val="2AC179B2"/>
    <w:rsid w:val="2ACF5F79"/>
    <w:rsid w:val="2AEA3187"/>
    <w:rsid w:val="2B0B4AD7"/>
    <w:rsid w:val="2B0E422E"/>
    <w:rsid w:val="2B3F0281"/>
    <w:rsid w:val="2B4B4C77"/>
    <w:rsid w:val="2B5833A9"/>
    <w:rsid w:val="2B5A68AC"/>
    <w:rsid w:val="2B874618"/>
    <w:rsid w:val="2B9B3029"/>
    <w:rsid w:val="2C0D5456"/>
    <w:rsid w:val="2C3D00B1"/>
    <w:rsid w:val="2C7E38F2"/>
    <w:rsid w:val="2C8A2821"/>
    <w:rsid w:val="2CAD352E"/>
    <w:rsid w:val="2CC20AA4"/>
    <w:rsid w:val="2CDC634B"/>
    <w:rsid w:val="2CEB5D3E"/>
    <w:rsid w:val="2D462BD4"/>
    <w:rsid w:val="2D8A7529"/>
    <w:rsid w:val="2DE801DF"/>
    <w:rsid w:val="2DEE09C8"/>
    <w:rsid w:val="2DFB7085"/>
    <w:rsid w:val="2E0746BA"/>
    <w:rsid w:val="2E0751F0"/>
    <w:rsid w:val="2E0B52BD"/>
    <w:rsid w:val="2EA66014"/>
    <w:rsid w:val="2EB15C1B"/>
    <w:rsid w:val="2ED33660"/>
    <w:rsid w:val="2EDC3F4E"/>
    <w:rsid w:val="2EF84229"/>
    <w:rsid w:val="2F0247C0"/>
    <w:rsid w:val="2F1523C9"/>
    <w:rsid w:val="2F342400"/>
    <w:rsid w:val="2F5277B1"/>
    <w:rsid w:val="2F755F40"/>
    <w:rsid w:val="2FB055CC"/>
    <w:rsid w:val="2FBC35DD"/>
    <w:rsid w:val="2FC87D1F"/>
    <w:rsid w:val="2FFA4747"/>
    <w:rsid w:val="302A7494"/>
    <w:rsid w:val="305118D2"/>
    <w:rsid w:val="309D3F50"/>
    <w:rsid w:val="30B362CA"/>
    <w:rsid w:val="30D72E30"/>
    <w:rsid w:val="30DB3A14"/>
    <w:rsid w:val="30DD4D3A"/>
    <w:rsid w:val="30F37424"/>
    <w:rsid w:val="31215055"/>
    <w:rsid w:val="31262BAF"/>
    <w:rsid w:val="31283B34"/>
    <w:rsid w:val="312F0DDF"/>
    <w:rsid w:val="313E0D04"/>
    <w:rsid w:val="319553BB"/>
    <w:rsid w:val="31A124F9"/>
    <w:rsid w:val="31B934DF"/>
    <w:rsid w:val="31BA3348"/>
    <w:rsid w:val="31C11945"/>
    <w:rsid w:val="31C72739"/>
    <w:rsid w:val="31DC1059"/>
    <w:rsid w:val="31EA3BF2"/>
    <w:rsid w:val="32036D1A"/>
    <w:rsid w:val="32127335"/>
    <w:rsid w:val="32422082"/>
    <w:rsid w:val="327A5A60"/>
    <w:rsid w:val="327C3161"/>
    <w:rsid w:val="32C0403C"/>
    <w:rsid w:val="32E43A75"/>
    <w:rsid w:val="32EB4A9A"/>
    <w:rsid w:val="33004599"/>
    <w:rsid w:val="331210F9"/>
    <w:rsid w:val="331B1D66"/>
    <w:rsid w:val="33353039"/>
    <w:rsid w:val="335D022F"/>
    <w:rsid w:val="33666962"/>
    <w:rsid w:val="3390372F"/>
    <w:rsid w:val="33A5774B"/>
    <w:rsid w:val="33AD7074"/>
    <w:rsid w:val="33C07C3D"/>
    <w:rsid w:val="33CC1B89"/>
    <w:rsid w:val="33CE508C"/>
    <w:rsid w:val="33F42D4E"/>
    <w:rsid w:val="340A7470"/>
    <w:rsid w:val="340F21F1"/>
    <w:rsid w:val="34681A08"/>
    <w:rsid w:val="3474329C"/>
    <w:rsid w:val="348979BE"/>
    <w:rsid w:val="34B72695"/>
    <w:rsid w:val="34BD6F13"/>
    <w:rsid w:val="34E42656"/>
    <w:rsid w:val="34F54AEF"/>
    <w:rsid w:val="35313D1A"/>
    <w:rsid w:val="35BA23EA"/>
    <w:rsid w:val="35D271B7"/>
    <w:rsid w:val="35EF058A"/>
    <w:rsid w:val="366559E4"/>
    <w:rsid w:val="36680B16"/>
    <w:rsid w:val="36E912FA"/>
    <w:rsid w:val="36FA77B8"/>
    <w:rsid w:val="37364124"/>
    <w:rsid w:val="37375E56"/>
    <w:rsid w:val="37422246"/>
    <w:rsid w:val="374E0226"/>
    <w:rsid w:val="375A76DE"/>
    <w:rsid w:val="3762783C"/>
    <w:rsid w:val="37AF4CE7"/>
    <w:rsid w:val="37B00EE0"/>
    <w:rsid w:val="37C60190"/>
    <w:rsid w:val="37E256BE"/>
    <w:rsid w:val="381E57FA"/>
    <w:rsid w:val="383D10D3"/>
    <w:rsid w:val="384428EE"/>
    <w:rsid w:val="38704DA6"/>
    <w:rsid w:val="38710629"/>
    <w:rsid w:val="387B3137"/>
    <w:rsid w:val="388D46D6"/>
    <w:rsid w:val="38941AE2"/>
    <w:rsid w:val="389D4970"/>
    <w:rsid w:val="38B05B8F"/>
    <w:rsid w:val="38CC1C3C"/>
    <w:rsid w:val="38D77FCD"/>
    <w:rsid w:val="38E472E3"/>
    <w:rsid w:val="38F51877"/>
    <w:rsid w:val="3918064A"/>
    <w:rsid w:val="39302761"/>
    <w:rsid w:val="393947EE"/>
    <w:rsid w:val="39775BEF"/>
    <w:rsid w:val="398F777C"/>
    <w:rsid w:val="39970912"/>
    <w:rsid w:val="39A2421E"/>
    <w:rsid w:val="39AA03A6"/>
    <w:rsid w:val="39AE222F"/>
    <w:rsid w:val="39B31F3A"/>
    <w:rsid w:val="39C55036"/>
    <w:rsid w:val="39FA26AE"/>
    <w:rsid w:val="3A2F1883"/>
    <w:rsid w:val="3A304F3B"/>
    <w:rsid w:val="3A595F4B"/>
    <w:rsid w:val="3A875795"/>
    <w:rsid w:val="3AC66458"/>
    <w:rsid w:val="3AEB1C36"/>
    <w:rsid w:val="3B410447"/>
    <w:rsid w:val="3B5B266B"/>
    <w:rsid w:val="3B64607D"/>
    <w:rsid w:val="3B677002"/>
    <w:rsid w:val="3B703F13"/>
    <w:rsid w:val="3B73251E"/>
    <w:rsid w:val="3B7751BC"/>
    <w:rsid w:val="3B814871"/>
    <w:rsid w:val="3B976570"/>
    <w:rsid w:val="3B980E56"/>
    <w:rsid w:val="3B9968D7"/>
    <w:rsid w:val="3B9C3C56"/>
    <w:rsid w:val="3BAA7D71"/>
    <w:rsid w:val="3BC06797"/>
    <w:rsid w:val="3BD31F34"/>
    <w:rsid w:val="3BF94372"/>
    <w:rsid w:val="3C425A6B"/>
    <w:rsid w:val="3C4446EB"/>
    <w:rsid w:val="3C5E1B18"/>
    <w:rsid w:val="3C804480"/>
    <w:rsid w:val="3C924938"/>
    <w:rsid w:val="3CA37266"/>
    <w:rsid w:val="3CC03FCC"/>
    <w:rsid w:val="3D071E25"/>
    <w:rsid w:val="3D257C7B"/>
    <w:rsid w:val="3D8418FA"/>
    <w:rsid w:val="3D9923BD"/>
    <w:rsid w:val="3DD4297E"/>
    <w:rsid w:val="3DF01B83"/>
    <w:rsid w:val="3DFB283E"/>
    <w:rsid w:val="3E49293D"/>
    <w:rsid w:val="3E5F2ADB"/>
    <w:rsid w:val="3ECC2F16"/>
    <w:rsid w:val="3EE146BD"/>
    <w:rsid w:val="3F0E1401"/>
    <w:rsid w:val="3F112386"/>
    <w:rsid w:val="3F3570C3"/>
    <w:rsid w:val="3F400D9C"/>
    <w:rsid w:val="3F705C23"/>
    <w:rsid w:val="3FB02CDC"/>
    <w:rsid w:val="3FBC4A1D"/>
    <w:rsid w:val="3FD2347F"/>
    <w:rsid w:val="3FEB7AEB"/>
    <w:rsid w:val="3FEE64F1"/>
    <w:rsid w:val="3FF03CBC"/>
    <w:rsid w:val="3FFD3288"/>
    <w:rsid w:val="40021379"/>
    <w:rsid w:val="403A3A3D"/>
    <w:rsid w:val="405D1866"/>
    <w:rsid w:val="405E2028"/>
    <w:rsid w:val="408234E1"/>
    <w:rsid w:val="409C46F8"/>
    <w:rsid w:val="40BE4F10"/>
    <w:rsid w:val="40C52CD1"/>
    <w:rsid w:val="40CD3961"/>
    <w:rsid w:val="40DC28F6"/>
    <w:rsid w:val="41084A3F"/>
    <w:rsid w:val="411A4C6D"/>
    <w:rsid w:val="41240AEC"/>
    <w:rsid w:val="41271FB6"/>
    <w:rsid w:val="413B3F95"/>
    <w:rsid w:val="416D1E08"/>
    <w:rsid w:val="41811514"/>
    <w:rsid w:val="41A43864"/>
    <w:rsid w:val="41C9127A"/>
    <w:rsid w:val="41CA2B9F"/>
    <w:rsid w:val="41F4499C"/>
    <w:rsid w:val="42236491"/>
    <w:rsid w:val="422B001A"/>
    <w:rsid w:val="423050F8"/>
    <w:rsid w:val="424D50E4"/>
    <w:rsid w:val="42661114"/>
    <w:rsid w:val="426B2108"/>
    <w:rsid w:val="42773094"/>
    <w:rsid w:val="4280593C"/>
    <w:rsid w:val="42DE18F7"/>
    <w:rsid w:val="42E309D3"/>
    <w:rsid w:val="42F51792"/>
    <w:rsid w:val="43297F3D"/>
    <w:rsid w:val="432A08FD"/>
    <w:rsid w:val="43547DFD"/>
    <w:rsid w:val="436D51AE"/>
    <w:rsid w:val="43AA5013"/>
    <w:rsid w:val="43D20F4F"/>
    <w:rsid w:val="43DE482C"/>
    <w:rsid w:val="43E202FE"/>
    <w:rsid w:val="43E94E9A"/>
    <w:rsid w:val="43EF2D90"/>
    <w:rsid w:val="43F23209"/>
    <w:rsid w:val="44017717"/>
    <w:rsid w:val="440B052F"/>
    <w:rsid w:val="440B6331"/>
    <w:rsid w:val="442C303A"/>
    <w:rsid w:val="44372678"/>
    <w:rsid w:val="44443463"/>
    <w:rsid w:val="44713757"/>
    <w:rsid w:val="449507D0"/>
    <w:rsid w:val="44CF7374"/>
    <w:rsid w:val="44F617B2"/>
    <w:rsid w:val="452B7973"/>
    <w:rsid w:val="452B7DF8"/>
    <w:rsid w:val="453F6213"/>
    <w:rsid w:val="454C6F0E"/>
    <w:rsid w:val="458E2C2A"/>
    <w:rsid w:val="45B6056B"/>
    <w:rsid w:val="45C204FF"/>
    <w:rsid w:val="45ED3300"/>
    <w:rsid w:val="45FD4563"/>
    <w:rsid w:val="4600160E"/>
    <w:rsid w:val="461A1F6D"/>
    <w:rsid w:val="46585B76"/>
    <w:rsid w:val="465A48FC"/>
    <w:rsid w:val="466301CA"/>
    <w:rsid w:val="466510E8"/>
    <w:rsid w:val="46976762"/>
    <w:rsid w:val="46AC4140"/>
    <w:rsid w:val="46B61793"/>
    <w:rsid w:val="46DE3850"/>
    <w:rsid w:val="46FA357B"/>
    <w:rsid w:val="46FD13DA"/>
    <w:rsid w:val="47182731"/>
    <w:rsid w:val="47874069"/>
    <w:rsid w:val="47B2292F"/>
    <w:rsid w:val="47DF0117"/>
    <w:rsid w:val="47EF6F11"/>
    <w:rsid w:val="47F92762"/>
    <w:rsid w:val="47FC53BB"/>
    <w:rsid w:val="480C3F11"/>
    <w:rsid w:val="48457920"/>
    <w:rsid w:val="486A1C17"/>
    <w:rsid w:val="488B62F3"/>
    <w:rsid w:val="488E040A"/>
    <w:rsid w:val="48C2276C"/>
    <w:rsid w:val="48C317C9"/>
    <w:rsid w:val="48EB3A15"/>
    <w:rsid w:val="490B6D5D"/>
    <w:rsid w:val="494D0152"/>
    <w:rsid w:val="495C7CDB"/>
    <w:rsid w:val="4971160B"/>
    <w:rsid w:val="49A162FB"/>
    <w:rsid w:val="49B30506"/>
    <w:rsid w:val="49BE7DC6"/>
    <w:rsid w:val="49F371B1"/>
    <w:rsid w:val="4A030B7A"/>
    <w:rsid w:val="4A03697C"/>
    <w:rsid w:val="4A0D1DE5"/>
    <w:rsid w:val="4A144698"/>
    <w:rsid w:val="4A154C94"/>
    <w:rsid w:val="4A176B9D"/>
    <w:rsid w:val="4A1A079F"/>
    <w:rsid w:val="4A3B4557"/>
    <w:rsid w:val="4A800BE6"/>
    <w:rsid w:val="4AA1777F"/>
    <w:rsid w:val="4ABC5DAA"/>
    <w:rsid w:val="4AC43F0D"/>
    <w:rsid w:val="4B130EBD"/>
    <w:rsid w:val="4B2C18E1"/>
    <w:rsid w:val="4B3C1B7C"/>
    <w:rsid w:val="4B4B6AFE"/>
    <w:rsid w:val="4B7324F9"/>
    <w:rsid w:val="4B7764DD"/>
    <w:rsid w:val="4BA45DBB"/>
    <w:rsid w:val="4BE231EF"/>
    <w:rsid w:val="4BE551A5"/>
    <w:rsid w:val="4BFC755A"/>
    <w:rsid w:val="4C0B0F4F"/>
    <w:rsid w:val="4C0B3FDD"/>
    <w:rsid w:val="4C28087F"/>
    <w:rsid w:val="4C536E11"/>
    <w:rsid w:val="4C586E50"/>
    <w:rsid w:val="4C6870EB"/>
    <w:rsid w:val="4CBB584F"/>
    <w:rsid w:val="4CCC6E0F"/>
    <w:rsid w:val="4CD17A13"/>
    <w:rsid w:val="4D08596F"/>
    <w:rsid w:val="4D1E654F"/>
    <w:rsid w:val="4D252D21"/>
    <w:rsid w:val="4D5F057C"/>
    <w:rsid w:val="4D632059"/>
    <w:rsid w:val="4DB60615"/>
    <w:rsid w:val="4DD15AD5"/>
    <w:rsid w:val="4E05458D"/>
    <w:rsid w:val="4E096817"/>
    <w:rsid w:val="4E781B4B"/>
    <w:rsid w:val="4E80426E"/>
    <w:rsid w:val="4ECF74D9"/>
    <w:rsid w:val="4EF241A3"/>
    <w:rsid w:val="4F043937"/>
    <w:rsid w:val="4F0F02C3"/>
    <w:rsid w:val="4F221F2D"/>
    <w:rsid w:val="4F32757E"/>
    <w:rsid w:val="4F43529A"/>
    <w:rsid w:val="4F7A7972"/>
    <w:rsid w:val="4F901AF5"/>
    <w:rsid w:val="4F9C1121"/>
    <w:rsid w:val="4FB819D5"/>
    <w:rsid w:val="4FE2609D"/>
    <w:rsid w:val="50465DC1"/>
    <w:rsid w:val="50A50DD3"/>
    <w:rsid w:val="50A84B61"/>
    <w:rsid w:val="50B96100"/>
    <w:rsid w:val="50F007D8"/>
    <w:rsid w:val="50FD7AEE"/>
    <w:rsid w:val="51047BB3"/>
    <w:rsid w:val="510C4885"/>
    <w:rsid w:val="5112678F"/>
    <w:rsid w:val="513E6359"/>
    <w:rsid w:val="51630116"/>
    <w:rsid w:val="51AB0F0B"/>
    <w:rsid w:val="51AE1E90"/>
    <w:rsid w:val="51B04FDC"/>
    <w:rsid w:val="51EF617D"/>
    <w:rsid w:val="5202517C"/>
    <w:rsid w:val="52073823"/>
    <w:rsid w:val="52295F56"/>
    <w:rsid w:val="524D2C93"/>
    <w:rsid w:val="52742B53"/>
    <w:rsid w:val="52753014"/>
    <w:rsid w:val="52DF5B21"/>
    <w:rsid w:val="52E04FB2"/>
    <w:rsid w:val="52EA7BC9"/>
    <w:rsid w:val="530F1930"/>
    <w:rsid w:val="533522FD"/>
    <w:rsid w:val="534E7876"/>
    <w:rsid w:val="53513E85"/>
    <w:rsid w:val="536D782E"/>
    <w:rsid w:val="537304F7"/>
    <w:rsid w:val="53A31046"/>
    <w:rsid w:val="53AD7D9F"/>
    <w:rsid w:val="53AE4E59"/>
    <w:rsid w:val="53F006E8"/>
    <w:rsid w:val="54022119"/>
    <w:rsid w:val="54071A30"/>
    <w:rsid w:val="54155B02"/>
    <w:rsid w:val="54336CC9"/>
    <w:rsid w:val="54364459"/>
    <w:rsid w:val="54583FED"/>
    <w:rsid w:val="54637DFF"/>
    <w:rsid w:val="5475359D"/>
    <w:rsid w:val="548959B0"/>
    <w:rsid w:val="54895C16"/>
    <w:rsid w:val="54B05D00"/>
    <w:rsid w:val="54B42188"/>
    <w:rsid w:val="54BA4091"/>
    <w:rsid w:val="54C13A1C"/>
    <w:rsid w:val="54E21DAA"/>
    <w:rsid w:val="54EA355C"/>
    <w:rsid w:val="54EF029D"/>
    <w:rsid w:val="551E0533"/>
    <w:rsid w:val="554716F7"/>
    <w:rsid w:val="55A22D0A"/>
    <w:rsid w:val="55D818D6"/>
    <w:rsid w:val="56324B78"/>
    <w:rsid w:val="5636524F"/>
    <w:rsid w:val="56786C15"/>
    <w:rsid w:val="567E3972"/>
    <w:rsid w:val="56870CAC"/>
    <w:rsid w:val="568A4775"/>
    <w:rsid w:val="56B95D55"/>
    <w:rsid w:val="56EE2D2C"/>
    <w:rsid w:val="56EE4F2B"/>
    <w:rsid w:val="56EF3F4F"/>
    <w:rsid w:val="5707610F"/>
    <w:rsid w:val="57453971"/>
    <w:rsid w:val="57480577"/>
    <w:rsid w:val="57553BBA"/>
    <w:rsid w:val="576510B7"/>
    <w:rsid w:val="57A777B2"/>
    <w:rsid w:val="57CD43E4"/>
    <w:rsid w:val="57D33389"/>
    <w:rsid w:val="57E97B6E"/>
    <w:rsid w:val="57EC2C4F"/>
    <w:rsid w:val="580530E5"/>
    <w:rsid w:val="581E5168"/>
    <w:rsid w:val="58297071"/>
    <w:rsid w:val="583355C2"/>
    <w:rsid w:val="583B1AB4"/>
    <w:rsid w:val="583F5C3D"/>
    <w:rsid w:val="5860242F"/>
    <w:rsid w:val="586E54EE"/>
    <w:rsid w:val="58774DB2"/>
    <w:rsid w:val="5887504C"/>
    <w:rsid w:val="58883E8E"/>
    <w:rsid w:val="588C14D4"/>
    <w:rsid w:val="588C15CC"/>
    <w:rsid w:val="58CB413F"/>
    <w:rsid w:val="58DA3012"/>
    <w:rsid w:val="58EA71D7"/>
    <w:rsid w:val="58F86605"/>
    <w:rsid w:val="59103135"/>
    <w:rsid w:val="59234B46"/>
    <w:rsid w:val="593E6D79"/>
    <w:rsid w:val="59CE22C7"/>
    <w:rsid w:val="59DB571D"/>
    <w:rsid w:val="59DD74BB"/>
    <w:rsid w:val="59EF5592"/>
    <w:rsid w:val="59F477A1"/>
    <w:rsid w:val="5A432DA3"/>
    <w:rsid w:val="5A546F28"/>
    <w:rsid w:val="5A7661FB"/>
    <w:rsid w:val="5A893518"/>
    <w:rsid w:val="5A8D1F1E"/>
    <w:rsid w:val="5A99399F"/>
    <w:rsid w:val="5B2C2D21"/>
    <w:rsid w:val="5B405245"/>
    <w:rsid w:val="5B8125D8"/>
    <w:rsid w:val="5B9040A9"/>
    <w:rsid w:val="5BEE2DDF"/>
    <w:rsid w:val="5BFC0F76"/>
    <w:rsid w:val="5C12559D"/>
    <w:rsid w:val="5C466CD0"/>
    <w:rsid w:val="5C4A34F9"/>
    <w:rsid w:val="5C8648E5"/>
    <w:rsid w:val="5CBA37D5"/>
    <w:rsid w:val="5CEA6DFE"/>
    <w:rsid w:val="5D0D3237"/>
    <w:rsid w:val="5D1560C5"/>
    <w:rsid w:val="5D184CAE"/>
    <w:rsid w:val="5D2378DB"/>
    <w:rsid w:val="5D281115"/>
    <w:rsid w:val="5D502DEE"/>
    <w:rsid w:val="5D79567D"/>
    <w:rsid w:val="5D9B1BA1"/>
    <w:rsid w:val="5DAF116F"/>
    <w:rsid w:val="5DDB5188"/>
    <w:rsid w:val="5E0963CE"/>
    <w:rsid w:val="5E7D6910"/>
    <w:rsid w:val="5E7F55FA"/>
    <w:rsid w:val="5EA8118B"/>
    <w:rsid w:val="5EAD4EE1"/>
    <w:rsid w:val="5EC01983"/>
    <w:rsid w:val="5EE972C4"/>
    <w:rsid w:val="5F025C16"/>
    <w:rsid w:val="5F140C61"/>
    <w:rsid w:val="5F166034"/>
    <w:rsid w:val="5F482B61"/>
    <w:rsid w:val="5F50072F"/>
    <w:rsid w:val="5F585836"/>
    <w:rsid w:val="5F7623AC"/>
    <w:rsid w:val="5F890A06"/>
    <w:rsid w:val="5F8B7671"/>
    <w:rsid w:val="5FBA4C72"/>
    <w:rsid w:val="5FDB0BAF"/>
    <w:rsid w:val="5FFD7DE8"/>
    <w:rsid w:val="602A56D2"/>
    <w:rsid w:val="605A3746"/>
    <w:rsid w:val="60705E47"/>
    <w:rsid w:val="607522CE"/>
    <w:rsid w:val="607E2BDE"/>
    <w:rsid w:val="60FD79E1"/>
    <w:rsid w:val="6104413C"/>
    <w:rsid w:val="61120392"/>
    <w:rsid w:val="61173CD8"/>
    <w:rsid w:val="613978E2"/>
    <w:rsid w:val="613F280A"/>
    <w:rsid w:val="614C3062"/>
    <w:rsid w:val="616927E9"/>
    <w:rsid w:val="616E24E6"/>
    <w:rsid w:val="618242F4"/>
    <w:rsid w:val="618F19E3"/>
    <w:rsid w:val="61B6615E"/>
    <w:rsid w:val="61BF22B1"/>
    <w:rsid w:val="6236779E"/>
    <w:rsid w:val="623F4DBD"/>
    <w:rsid w:val="62441245"/>
    <w:rsid w:val="62464748"/>
    <w:rsid w:val="624F5057"/>
    <w:rsid w:val="628C4EBC"/>
    <w:rsid w:val="62981606"/>
    <w:rsid w:val="6299063F"/>
    <w:rsid w:val="629C6BB2"/>
    <w:rsid w:val="62A42563"/>
    <w:rsid w:val="62A51D97"/>
    <w:rsid w:val="63501214"/>
    <w:rsid w:val="6354251F"/>
    <w:rsid w:val="63662621"/>
    <w:rsid w:val="63953170"/>
    <w:rsid w:val="63A06983"/>
    <w:rsid w:val="63A13700"/>
    <w:rsid w:val="63A1586C"/>
    <w:rsid w:val="63B514A9"/>
    <w:rsid w:val="63F3350A"/>
    <w:rsid w:val="63FF220F"/>
    <w:rsid w:val="646727A3"/>
    <w:rsid w:val="646A4884"/>
    <w:rsid w:val="64800B74"/>
    <w:rsid w:val="648D7E85"/>
    <w:rsid w:val="64A137C1"/>
    <w:rsid w:val="64AB2CB8"/>
    <w:rsid w:val="64CB79C8"/>
    <w:rsid w:val="64CE5146"/>
    <w:rsid w:val="64D97995"/>
    <w:rsid w:val="64ED11A3"/>
    <w:rsid w:val="650C3DB2"/>
    <w:rsid w:val="651313E3"/>
    <w:rsid w:val="651932EC"/>
    <w:rsid w:val="652A5785"/>
    <w:rsid w:val="65325C23"/>
    <w:rsid w:val="6544632F"/>
    <w:rsid w:val="658B360A"/>
    <w:rsid w:val="65922853"/>
    <w:rsid w:val="65B81B71"/>
    <w:rsid w:val="65C8438A"/>
    <w:rsid w:val="661E3335"/>
    <w:rsid w:val="663C4348"/>
    <w:rsid w:val="6681781C"/>
    <w:rsid w:val="66834E72"/>
    <w:rsid w:val="66BE7558"/>
    <w:rsid w:val="66CD2666"/>
    <w:rsid w:val="6700318D"/>
    <w:rsid w:val="67130763"/>
    <w:rsid w:val="67184FB0"/>
    <w:rsid w:val="67510943"/>
    <w:rsid w:val="675F6280"/>
    <w:rsid w:val="677E01D8"/>
    <w:rsid w:val="67AF4222"/>
    <w:rsid w:val="67C044C4"/>
    <w:rsid w:val="67EE39A6"/>
    <w:rsid w:val="67F95923"/>
    <w:rsid w:val="68133F3A"/>
    <w:rsid w:val="68153E56"/>
    <w:rsid w:val="689E11ED"/>
    <w:rsid w:val="68C53596"/>
    <w:rsid w:val="68C70B4B"/>
    <w:rsid w:val="68CA04BB"/>
    <w:rsid w:val="68D545C8"/>
    <w:rsid w:val="68DE762A"/>
    <w:rsid w:val="68FF7E12"/>
    <w:rsid w:val="690A0810"/>
    <w:rsid w:val="692A36F5"/>
    <w:rsid w:val="69966649"/>
    <w:rsid w:val="69D865C9"/>
    <w:rsid w:val="6A120191"/>
    <w:rsid w:val="6A146F17"/>
    <w:rsid w:val="6A257A73"/>
    <w:rsid w:val="6A2F5543"/>
    <w:rsid w:val="6A30567F"/>
    <w:rsid w:val="6A426CC9"/>
    <w:rsid w:val="6A457569"/>
    <w:rsid w:val="6A5229CC"/>
    <w:rsid w:val="6AC02C0D"/>
    <w:rsid w:val="6AC454F4"/>
    <w:rsid w:val="6B0418F6"/>
    <w:rsid w:val="6B2370D5"/>
    <w:rsid w:val="6B3E1281"/>
    <w:rsid w:val="6B6E044D"/>
    <w:rsid w:val="6BA37623"/>
    <w:rsid w:val="6BB40BC2"/>
    <w:rsid w:val="6BE50476"/>
    <w:rsid w:val="6BE85B99"/>
    <w:rsid w:val="6BFB5EC7"/>
    <w:rsid w:val="6C094140"/>
    <w:rsid w:val="6C1604BA"/>
    <w:rsid w:val="6C36546C"/>
    <w:rsid w:val="6C382B67"/>
    <w:rsid w:val="6C3C2B53"/>
    <w:rsid w:val="6C4D48B3"/>
    <w:rsid w:val="6C5D6CCE"/>
    <w:rsid w:val="6C810D14"/>
    <w:rsid w:val="6C871509"/>
    <w:rsid w:val="6C996D86"/>
    <w:rsid w:val="6D1D560E"/>
    <w:rsid w:val="6D35102F"/>
    <w:rsid w:val="6D364379"/>
    <w:rsid w:val="6D436E52"/>
    <w:rsid w:val="6D733121"/>
    <w:rsid w:val="6D79502A"/>
    <w:rsid w:val="6D943656"/>
    <w:rsid w:val="6DA01667"/>
    <w:rsid w:val="6DBA21F0"/>
    <w:rsid w:val="6DD16381"/>
    <w:rsid w:val="6E002985"/>
    <w:rsid w:val="6E0949F7"/>
    <w:rsid w:val="6E0B2A3C"/>
    <w:rsid w:val="6E3B7411"/>
    <w:rsid w:val="6E63661D"/>
    <w:rsid w:val="6E764D7C"/>
    <w:rsid w:val="6E873EE3"/>
    <w:rsid w:val="6E923579"/>
    <w:rsid w:val="6EBF3031"/>
    <w:rsid w:val="6ED055DC"/>
    <w:rsid w:val="6F080777"/>
    <w:rsid w:val="6F341A7D"/>
    <w:rsid w:val="6F3E6599"/>
    <w:rsid w:val="6F534F3F"/>
    <w:rsid w:val="6F9B77A5"/>
    <w:rsid w:val="6FA84DB7"/>
    <w:rsid w:val="6FB71D76"/>
    <w:rsid w:val="6FBE55C6"/>
    <w:rsid w:val="6FD607DD"/>
    <w:rsid w:val="6FF43359"/>
    <w:rsid w:val="6FFD27CB"/>
    <w:rsid w:val="703674CE"/>
    <w:rsid w:val="70473489"/>
    <w:rsid w:val="7063216F"/>
    <w:rsid w:val="70670297"/>
    <w:rsid w:val="706A511D"/>
    <w:rsid w:val="709177BB"/>
    <w:rsid w:val="70936542"/>
    <w:rsid w:val="70AF24EE"/>
    <w:rsid w:val="70D73BE2"/>
    <w:rsid w:val="70DA795D"/>
    <w:rsid w:val="70EB6BD0"/>
    <w:rsid w:val="711D243B"/>
    <w:rsid w:val="71435BDF"/>
    <w:rsid w:val="71453E6C"/>
    <w:rsid w:val="7172232C"/>
    <w:rsid w:val="71787AB9"/>
    <w:rsid w:val="71B61B1C"/>
    <w:rsid w:val="71BD6F28"/>
    <w:rsid w:val="71DD4AB2"/>
    <w:rsid w:val="72033E1A"/>
    <w:rsid w:val="72101EA0"/>
    <w:rsid w:val="7222730C"/>
    <w:rsid w:val="723301EC"/>
    <w:rsid w:val="723F3FFF"/>
    <w:rsid w:val="724D5513"/>
    <w:rsid w:val="7254291F"/>
    <w:rsid w:val="726F6D4C"/>
    <w:rsid w:val="7273305B"/>
    <w:rsid w:val="72912784"/>
    <w:rsid w:val="729303E6"/>
    <w:rsid w:val="72B3073A"/>
    <w:rsid w:val="72D466F0"/>
    <w:rsid w:val="72E36D0B"/>
    <w:rsid w:val="72FF2DB8"/>
    <w:rsid w:val="72FF663B"/>
    <w:rsid w:val="73577A0E"/>
    <w:rsid w:val="735C3151"/>
    <w:rsid w:val="73652346"/>
    <w:rsid w:val="7375627A"/>
    <w:rsid w:val="73802CE6"/>
    <w:rsid w:val="738A079E"/>
    <w:rsid w:val="739545B0"/>
    <w:rsid w:val="739F0CFB"/>
    <w:rsid w:val="73C0335A"/>
    <w:rsid w:val="73C86084"/>
    <w:rsid w:val="73CA0460"/>
    <w:rsid w:val="73EF6311"/>
    <w:rsid w:val="73FC77D8"/>
    <w:rsid w:val="740116E1"/>
    <w:rsid w:val="741A2AE9"/>
    <w:rsid w:val="7439183B"/>
    <w:rsid w:val="7439758C"/>
    <w:rsid w:val="743F3744"/>
    <w:rsid w:val="744A7557"/>
    <w:rsid w:val="74750A94"/>
    <w:rsid w:val="747814CB"/>
    <w:rsid w:val="748E12E6"/>
    <w:rsid w:val="74C64922"/>
    <w:rsid w:val="74C701A5"/>
    <w:rsid w:val="74CF3033"/>
    <w:rsid w:val="74CF77B0"/>
    <w:rsid w:val="74FC596A"/>
    <w:rsid w:val="751D2A0A"/>
    <w:rsid w:val="753374D4"/>
    <w:rsid w:val="753B7E9C"/>
    <w:rsid w:val="75452911"/>
    <w:rsid w:val="75463D3E"/>
    <w:rsid w:val="756D6393"/>
    <w:rsid w:val="758614DD"/>
    <w:rsid w:val="759904FE"/>
    <w:rsid w:val="75A25569"/>
    <w:rsid w:val="75C9324B"/>
    <w:rsid w:val="76041DAB"/>
    <w:rsid w:val="761A1D50"/>
    <w:rsid w:val="764A4A9E"/>
    <w:rsid w:val="766905FD"/>
    <w:rsid w:val="767720EA"/>
    <w:rsid w:val="76B15747"/>
    <w:rsid w:val="76C21ABB"/>
    <w:rsid w:val="76D8093F"/>
    <w:rsid w:val="771A42A0"/>
    <w:rsid w:val="77C70B12"/>
    <w:rsid w:val="77CF39A0"/>
    <w:rsid w:val="77F54AD9"/>
    <w:rsid w:val="781042B4"/>
    <w:rsid w:val="78104469"/>
    <w:rsid w:val="7831493E"/>
    <w:rsid w:val="783D0751"/>
    <w:rsid w:val="785E75AD"/>
    <w:rsid w:val="78653E94"/>
    <w:rsid w:val="787D153B"/>
    <w:rsid w:val="78CA3838"/>
    <w:rsid w:val="78CD32B5"/>
    <w:rsid w:val="78DB7356"/>
    <w:rsid w:val="79020879"/>
    <w:rsid w:val="79112886"/>
    <w:rsid w:val="79205380"/>
    <w:rsid w:val="79597C24"/>
    <w:rsid w:val="797B484A"/>
    <w:rsid w:val="79ED369C"/>
    <w:rsid w:val="7A155DD9"/>
    <w:rsid w:val="7A392B15"/>
    <w:rsid w:val="7A4543A9"/>
    <w:rsid w:val="7AAF5C55"/>
    <w:rsid w:val="7AFB37ED"/>
    <w:rsid w:val="7B1072F5"/>
    <w:rsid w:val="7B5D73F5"/>
    <w:rsid w:val="7B8617C2"/>
    <w:rsid w:val="7B9030C7"/>
    <w:rsid w:val="7B9E2EAE"/>
    <w:rsid w:val="7BB544F2"/>
    <w:rsid w:val="7BDC7AE0"/>
    <w:rsid w:val="7BE20BC7"/>
    <w:rsid w:val="7BEB7F5D"/>
    <w:rsid w:val="7BFB5657"/>
    <w:rsid w:val="7C147840"/>
    <w:rsid w:val="7C690BD8"/>
    <w:rsid w:val="7C7B2E38"/>
    <w:rsid w:val="7C964B73"/>
    <w:rsid w:val="7C9E7A01"/>
    <w:rsid w:val="7CA52C0F"/>
    <w:rsid w:val="7CED4EC3"/>
    <w:rsid w:val="7CF566CD"/>
    <w:rsid w:val="7D045CFF"/>
    <w:rsid w:val="7D1022BE"/>
    <w:rsid w:val="7D667F1E"/>
    <w:rsid w:val="7D807553"/>
    <w:rsid w:val="7D9341B1"/>
    <w:rsid w:val="7DDD290B"/>
    <w:rsid w:val="7DFA443A"/>
    <w:rsid w:val="7E176507"/>
    <w:rsid w:val="7E425EB3"/>
    <w:rsid w:val="7E435B33"/>
    <w:rsid w:val="7E5F3BEA"/>
    <w:rsid w:val="7E704F9D"/>
    <w:rsid w:val="7E757607"/>
    <w:rsid w:val="7EA5419C"/>
    <w:rsid w:val="7EEB17D0"/>
    <w:rsid w:val="7EFF38CD"/>
    <w:rsid w:val="7F13151C"/>
    <w:rsid w:val="7F3A0649"/>
    <w:rsid w:val="7F51026F"/>
    <w:rsid w:val="7F9035D7"/>
    <w:rsid w:val="7FA57CF9"/>
    <w:rsid w:val="7FAB1C02"/>
  </w:rsids>
  <m:mathPr>
    <m:mathFont m:val="DejaVu Math TeX Gyre"/>
    <m:brkBin m:val="before"/>
    <m:brkBinSub m:val="--"/>
    <m:smallFrac m:val="0"/>
    <m:dispDef/>
    <m:lMargin m:val="0"/>
    <m:rMargin m:val="0"/>
    <m:defJc m:val="centerGroup"/>
    <m:wrapIndent m:val="873"/>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420" w:leftChars="200" w:firstLine="640"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numPr>
        <w:ilvl w:val="2"/>
        <w:numId w:val="1"/>
      </w:numPr>
      <w:spacing w:before="0" w:beforeAutospacing="1" w:after="0" w:afterAutospacing="1"/>
      <w:ind w:firstLine="400"/>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numPr>
        <w:ilvl w:val="3"/>
        <w:numId w:val="1"/>
      </w:numPr>
      <w:spacing w:before="0" w:beforeAutospacing="1" w:after="0" w:afterAutospacing="1"/>
      <w:ind w:firstLine="402"/>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22">
    <w:name w:val="Default Paragraph Font"/>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0"/>
  </w:style>
  <w:style w:type="paragraph" w:styleId="16">
    <w:name w:val="table of figures"/>
    <w:basedOn w:val="1"/>
    <w:next w:val="1"/>
    <w:qFormat/>
    <w:uiPriority w:val="0"/>
    <w:pPr>
      <w:ind w:leftChars="200" w:hanging="200" w:hangingChars="200"/>
    </w:pPr>
  </w:style>
  <w:style w:type="paragraph" w:styleId="17">
    <w:name w:val="toc 2"/>
    <w:basedOn w:val="1"/>
    <w:next w:val="1"/>
    <w:qFormat/>
    <w:uiPriority w:val="0"/>
    <w:pPr>
      <w:ind w:left="420" w:leftChars="200"/>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qFormat/>
    <w:uiPriority w:val="0"/>
    <w:pPr>
      <w:spacing w:before="0" w:beforeAutospacing="1" w:after="0" w:afterAutospacing="1"/>
      <w:ind w:left="0" w:right="0"/>
      <w:jc w:val="left"/>
    </w:pPr>
    <w:rPr>
      <w:kern w:val="0"/>
      <w:sz w:val="24"/>
      <w:lang w:val="en-US" w:eastAsia="zh-CN" w:bidi="ar"/>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character" w:styleId="25">
    <w:name w:val="Hyperlink"/>
    <w:basedOn w:val="22"/>
    <w:qFormat/>
    <w:uiPriority w:val="0"/>
    <w:rPr>
      <w:color w:val="0000FF"/>
      <w:u w:val="single"/>
    </w:rPr>
  </w:style>
  <w:style w:type="character" w:styleId="26">
    <w:name w:val="HTML Code"/>
    <w:basedOn w:val="22"/>
    <w:qFormat/>
    <w:uiPriority w:val="0"/>
    <w:rPr>
      <w:rFonts w:ascii="Courier New" w:hAnsi="Courier New"/>
      <w:sz w:val="20"/>
    </w:rPr>
  </w:style>
  <w:style w:type="paragraph" w:customStyle="1" w:styleId="27">
    <w:name w:val="表目录"/>
    <w:qFormat/>
    <w:uiPriority w:val="0"/>
    <w:rPr>
      <w:rFonts w:ascii="Times New Roman" w:hAnsi="Times New Roman" w:eastAsia="宋体" w:cs="Times New Roman"/>
    </w:rPr>
  </w:style>
  <w:style w:type="paragraph" w:customStyle="1" w:styleId="28">
    <w:name w:val="图目录"/>
    <w:basedOn w:val="1"/>
    <w:qFormat/>
    <w:uiPriority w:val="0"/>
    <w:pPr>
      <w:ind w:firstLine="480" w:firstLineChars="200"/>
    </w:pPr>
    <w:rPr>
      <w:rFonts w:hint="eastAsia" w:ascii="宋体" w:hAnsi="宋体" w:eastAsia="宋体" w:cs="宋体"/>
      <w:color w:val="000000"/>
      <w:sz w:val="24"/>
    </w:rPr>
  </w:style>
  <w:style w:type="paragraph" w:customStyle="1" w:styleId="29">
    <w:name w:val="公文正文"/>
    <w:basedOn w:val="1"/>
    <w:qFormat/>
    <w:uiPriority w:val="0"/>
    <w:pPr>
      <w:spacing w:line="600" w:lineRule="exact"/>
      <w:ind w:firstLine="640" w:firstLineChars="200"/>
    </w:pPr>
    <w:rPr>
      <w:rFonts w:ascii="仿宋_GB2312" w:hAnsi="仿宋_GB2312" w:eastAsia="仿宋_GB2312"/>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6735</Words>
  <Characters>9311</Characters>
  <Lines>0</Lines>
  <Paragraphs>0</Paragraphs>
  <TotalTime>288</TotalTime>
  <ScaleCrop>false</ScaleCrop>
  <LinksUpToDate>false</LinksUpToDate>
  <CharactersWithSpaces>9897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2026-04-14T11:28:00Z</dcterms:created>
  <dc:creator>WPS_1699244784</dc:creator>
  <cp:lastModifiedBy>ep</cp:lastModifiedBy>
  <dcterms:modified xsi:type="dcterms:W3CDTF">2026-05-08T10:44:48Z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7252E4E44F6440068301F20E804E7648_13</vt:lpwstr>
  </property>
  <property fmtid="{D5CDD505-2E9C-101B-9397-08002B2CF9AE}" pid="4" name="KSOTemplateDocerSaveRecord">
    <vt:lpwstr>eyJoZGlkIjoiODhmZTg0ZWQ5NjgzODZhNmE4NTQwMzg4NjAwNGMwNDYiLCJ1c2VySWQiOiIxMzk3Mzk0MDI5In0=</vt:lpwstr>
  </property>
</Properties>
</file>