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53E0">
      <w:pPr>
        <w:jc w:val="center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SISTEMA EXPERTO PARA ORIENTACIÓN PRELIMINAR DE ENFERMEDADES RESPIRATORIAS</w:t>
      </w:r>
    </w:p>
    <w:p w14:paraId="059CDAF2">
      <w:pPr>
        <w:jc w:val="left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Implementación de un SE para la orientación Preliminar de Enfermedades Respiratorias mediante Reglas de Inferencia.</w:t>
      </w:r>
    </w:p>
    <w:p w14:paraId="461E97F4">
      <w:pPr>
        <w:jc w:val="left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Área:</w:t>
      </w:r>
    </w:p>
    <w:p w14:paraId="3F2FD413">
      <w:pPr>
        <w:jc w:val="left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Salud - enfermedades respiratorias</w:t>
      </w:r>
    </w:p>
    <w:p w14:paraId="0B20111F">
      <w:pPr>
        <w:pStyle w:val="4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Resultados considerados</w:t>
      </w:r>
    </w:p>
    <w:p w14:paraId="41B601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Patrón compatible con resfriado común. </w:t>
      </w:r>
    </w:p>
    <w:p w14:paraId="5ABBE6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Patrón compatible con influenza. </w:t>
      </w:r>
    </w:p>
    <w:p w14:paraId="09941D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Sospecha de faringitis estreptocócica. </w:t>
      </w:r>
    </w:p>
    <w:p w14:paraId="4396E3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Patrón compatible con bronquitis aguda. </w:t>
      </w:r>
    </w:p>
    <w:p w14:paraId="4035FA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Signos de alarma → atención médica. </w:t>
      </w:r>
    </w:p>
    <w:p w14:paraId="7329CD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Resultado no concluyente.</w:t>
      </w:r>
    </w:p>
    <w:p w14:paraId="5C2BBD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PASO 1. DESCRIPCIÓN DEL DOMINIO DE APLICACIÓN</w:t>
      </w:r>
    </w:p>
    <w:p w14:paraId="25BCAA2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</w:rPr>
        <w:t>Dominio de aplicación</w:t>
      </w:r>
      <w:r>
        <w:rPr>
          <w:rFonts w:hint="eastAsia" w:ascii="SimSun" w:hAnsi="SimSun" w:eastAsia="SimSun" w:cs="SimSun"/>
          <w:sz w:val="24"/>
          <w:szCs w:val="24"/>
          <w:lang w:val="es-PE"/>
        </w:rPr>
        <w:t>:</w:t>
      </w:r>
    </w:p>
    <w:p w14:paraId="28D963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Área de la salud -&gt; las enfermedades respiratorias.</w:t>
      </w:r>
    </w:p>
    <w:p w14:paraId="64CF4D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Herramienta de orientación preliminar capaz de analizar un conjunto de síntomas reportados por el usuario y compararlos con patrones clínicos representados mediante reglas.</w:t>
      </w:r>
    </w:p>
    <w:p w14:paraId="2FDDAF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El dominio se restringirá a cuatro enfermedades:</w:t>
      </w:r>
    </w:p>
    <w:p w14:paraId="7F58925F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sz w:val="24"/>
          <w:szCs w:val="24"/>
        </w:rPr>
        <w:t xml:space="preserve">Resfriado común. </w:t>
      </w:r>
    </w:p>
    <w:p w14:paraId="7E5F0628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sz w:val="24"/>
          <w:szCs w:val="24"/>
        </w:rPr>
        <w:t xml:space="preserve">Influenza. </w:t>
      </w:r>
    </w:p>
    <w:p w14:paraId="122456AF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sz w:val="24"/>
          <w:szCs w:val="24"/>
        </w:rPr>
        <w:t xml:space="preserve">Faringitis estreptocócica. </w:t>
      </w:r>
    </w:p>
    <w:p w14:paraId="29A16345">
      <w:pPr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sz w:val="24"/>
          <w:szCs w:val="24"/>
        </w:rPr>
        <w:t>Bronquitis aguda.</w:t>
      </w:r>
    </w:p>
    <w:p w14:paraId="6BF48CF4">
      <w:pPr>
        <w:pStyle w:val="8"/>
        <w:keepNext w:val="0"/>
        <w:keepLines w:val="0"/>
        <w:widowControl/>
        <w:numPr>
          <w:ilvl w:val="1"/>
          <w:numId w:val="2"/>
        </w:numPr>
        <w:suppressLineNumbers w:val="0"/>
        <w:ind w:left="0" w:leftChars="0" w:firstLine="0" w:firstLine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Problema</w:t>
      </w:r>
    </w:p>
    <w:p w14:paraId="737EC876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Las enfermedades respiratorias pueden compartir diversos síntomas, como tos, congestión nasal, dolor de garganta y fiebre.</w:t>
      </w:r>
    </w:p>
    <w:p w14:paraId="50AE9A8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Por ejemplo, el CDC señala que la influenza puede producir fiebre, tos, dolor de garganta, congestión o secreción nasal, dolores musculares, cefalea y fatiga; algunos de estos síntomas también aparecen en el resfriado común. </w:t>
      </w:r>
    </w:p>
    <w:p w14:paraId="41F360B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Por ello, el sistema propuesto buscará representar conocimiento clínico básico mediante reglas que permitan diferenciar </w:t>
      </w:r>
      <w:r>
        <w:rPr>
          <w:rStyle w:val="7"/>
          <w:rFonts w:hint="eastAsia" w:ascii="SimSun" w:hAnsi="SimSun" w:eastAsia="SimSun" w:cs="SimSun"/>
          <w:sz w:val="24"/>
          <w:szCs w:val="24"/>
        </w:rPr>
        <w:t>patrones compatibles</w:t>
      </w:r>
      <w:r>
        <w:rPr>
          <w:rFonts w:hint="eastAsia" w:ascii="SimSun" w:hAnsi="SimSun" w:eastAsia="SimSun" w:cs="SimSun"/>
          <w:sz w:val="24"/>
          <w:szCs w:val="24"/>
        </w:rPr>
        <w:t xml:space="preserve"> con determinadas condiciones respiratorias.</w:t>
      </w:r>
    </w:p>
    <w:p w14:paraId="21EDDB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</w:p>
    <w:p w14:paraId="22F201E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Delimitación:</w:t>
      </w:r>
    </w:p>
    <w:p w14:paraId="40CADB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708" w:firstLine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Analizar síntomas introducidos por el usuario, identificar el patrón que presenta mayor coincidencia con las reglas de conocimiento y proporcionar una orientación preliminar junto con una recomendación de atención.</w:t>
      </w:r>
    </w:p>
    <w:p w14:paraId="4C23B8A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708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PASO 2. AISLAR EL ÁREA DE DESARROLLO DEL SISTEMA EXPERTO</w:t>
      </w:r>
    </w:p>
    <w:p w14:paraId="4D4A95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2.1. Especialidad:</w:t>
      </w:r>
    </w:p>
    <w:p w14:paraId="3A3DBF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708" w:firstLine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Medicina respiratoria / orientación de enfermedades respiratorias.</w:t>
      </w:r>
    </w:p>
    <w:p w14:paraId="3985A1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2.2. Enfermedades consideradas: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075"/>
      </w:tblGrid>
      <w:tr w14:paraId="39635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D2A5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0" w:type="auto"/>
            <w:shd w:val="clear"/>
            <w:vAlign w:val="center"/>
          </w:tcPr>
          <w:p w14:paraId="3A684E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Condición</w:t>
            </w:r>
          </w:p>
        </w:tc>
      </w:tr>
      <w:tr w14:paraId="35815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61F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shd w:val="clear"/>
            <w:vAlign w:val="center"/>
          </w:tcPr>
          <w:p w14:paraId="6AD257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Resfriado común</w:t>
            </w:r>
          </w:p>
        </w:tc>
      </w:tr>
      <w:tr w14:paraId="5CB63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0AD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shd w:val="clear"/>
            <w:vAlign w:val="center"/>
          </w:tcPr>
          <w:p w14:paraId="2A135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Influenza</w:t>
            </w:r>
          </w:p>
        </w:tc>
      </w:tr>
      <w:tr w14:paraId="40CFC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25A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shd w:val="clear"/>
            <w:vAlign w:val="center"/>
          </w:tcPr>
          <w:p w14:paraId="0F52CD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Faringitis estreptocócica</w:t>
            </w:r>
          </w:p>
        </w:tc>
      </w:tr>
      <w:tr w14:paraId="7C6A9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067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shd w:val="clear"/>
            <w:vAlign w:val="center"/>
          </w:tcPr>
          <w:p w14:paraId="4EE154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Bronquitis aguda</w:t>
            </w:r>
          </w:p>
        </w:tc>
      </w:tr>
      <w:tr w14:paraId="6D8B7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279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shd w:val="clear"/>
            <w:vAlign w:val="center"/>
          </w:tcPr>
          <w:p w14:paraId="21D0DE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Signos de alarma</w:t>
            </w:r>
          </w:p>
        </w:tc>
      </w:tr>
      <w:tr w14:paraId="63E38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D2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D6</w:t>
            </w:r>
          </w:p>
        </w:tc>
        <w:tc>
          <w:tcPr>
            <w:tcW w:w="0" w:type="auto"/>
            <w:shd w:val="clear"/>
            <w:vAlign w:val="center"/>
          </w:tcPr>
          <w:p w14:paraId="4CAB44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Resultado no concluyente</w:t>
            </w:r>
          </w:p>
        </w:tc>
      </w:tr>
    </w:tbl>
    <w:p w14:paraId="3F702C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2.3. Variables de entrada:</w:t>
      </w:r>
    </w:p>
    <w:p w14:paraId="4CDC45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A partir de las características clínicas encontradas en las fuentes, se seleccionan las siguientes variables.</w:t>
      </w:r>
      <w:r>
        <w:rPr>
          <w:rFonts w:hint="eastAsia" w:ascii="SimSun" w:hAnsi="SimSun" w:eastAsia="SimSun" w:cs="SimSun"/>
          <w:sz w:val="24"/>
          <w:szCs w:val="24"/>
          <w:lang w:val="es-PE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4135"/>
        <w:gridCol w:w="3460"/>
      </w:tblGrid>
      <w:tr w14:paraId="59D55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D562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Código</w:t>
            </w:r>
          </w:p>
        </w:tc>
        <w:tc>
          <w:tcPr>
            <w:tcW w:w="0" w:type="auto"/>
            <w:shd w:val="clear"/>
            <w:vAlign w:val="center"/>
          </w:tcPr>
          <w:p w14:paraId="6FEF07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5F1F01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SimSun" w:hAnsi="SimSun" w:eastAsia="SimSun" w:cs="SimSun"/>
                <w:b/>
                <w:bCs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Valores</w:t>
            </w:r>
          </w:p>
        </w:tc>
      </w:tr>
      <w:tr w14:paraId="3ECF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7F4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S01</w:t>
            </w:r>
          </w:p>
        </w:tc>
        <w:tc>
          <w:tcPr>
            <w:tcW w:w="0" w:type="auto"/>
            <w:shd w:val="clear"/>
            <w:vAlign w:val="center"/>
          </w:tcPr>
          <w:p w14:paraId="0ABE17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Fiebre</w:t>
            </w:r>
          </w:p>
        </w:tc>
        <w:tc>
          <w:tcPr>
            <w:tcW w:w="0" w:type="auto"/>
            <w:shd w:val="clear"/>
            <w:vAlign w:val="center"/>
          </w:tcPr>
          <w:p w14:paraId="4D3FF0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25F0D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81B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S02</w:t>
            </w:r>
          </w:p>
        </w:tc>
        <w:tc>
          <w:tcPr>
            <w:tcW w:w="0" w:type="auto"/>
            <w:shd w:val="clear"/>
            <w:vAlign w:val="center"/>
          </w:tcPr>
          <w:p w14:paraId="77766B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Inicio repentino</w:t>
            </w:r>
          </w:p>
        </w:tc>
        <w:tc>
          <w:tcPr>
            <w:tcW w:w="0" w:type="auto"/>
            <w:shd w:val="clear"/>
            <w:vAlign w:val="center"/>
          </w:tcPr>
          <w:p w14:paraId="75B417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19928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30F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S03</w:t>
            </w:r>
          </w:p>
        </w:tc>
        <w:tc>
          <w:tcPr>
            <w:tcW w:w="0" w:type="auto"/>
            <w:shd w:val="clear"/>
            <w:vAlign w:val="center"/>
          </w:tcPr>
          <w:p w14:paraId="7C01E3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Tos</w:t>
            </w:r>
          </w:p>
        </w:tc>
        <w:tc>
          <w:tcPr>
            <w:tcW w:w="0" w:type="auto"/>
            <w:shd w:val="clear"/>
            <w:vAlign w:val="center"/>
          </w:tcPr>
          <w:p w14:paraId="0A58A5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1499D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CC9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S04</w:t>
            </w:r>
          </w:p>
        </w:tc>
        <w:tc>
          <w:tcPr>
            <w:tcW w:w="0" w:type="auto"/>
            <w:shd w:val="clear"/>
            <w:vAlign w:val="center"/>
          </w:tcPr>
          <w:p w14:paraId="45D838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Secreción nasal</w:t>
            </w:r>
          </w:p>
        </w:tc>
        <w:tc>
          <w:tcPr>
            <w:tcW w:w="0" w:type="auto"/>
            <w:shd w:val="clear"/>
            <w:vAlign w:val="center"/>
          </w:tcPr>
          <w:p w14:paraId="28EB8F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5059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564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S05</w:t>
            </w:r>
          </w:p>
        </w:tc>
        <w:tc>
          <w:tcPr>
            <w:tcW w:w="0" w:type="auto"/>
            <w:shd w:val="clear"/>
            <w:vAlign w:val="center"/>
          </w:tcPr>
          <w:p w14:paraId="2B8299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Congestión nasal</w:t>
            </w:r>
          </w:p>
        </w:tc>
        <w:tc>
          <w:tcPr>
            <w:tcW w:w="0" w:type="auto"/>
            <w:shd w:val="clear"/>
            <w:vAlign w:val="center"/>
          </w:tcPr>
          <w:p w14:paraId="2405F9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239FF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927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S06</w:t>
            </w:r>
          </w:p>
        </w:tc>
        <w:tc>
          <w:tcPr>
            <w:tcW w:w="0" w:type="auto"/>
            <w:shd w:val="clear"/>
            <w:vAlign w:val="center"/>
          </w:tcPr>
          <w:p w14:paraId="111878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Estornudos</w:t>
            </w:r>
          </w:p>
        </w:tc>
        <w:tc>
          <w:tcPr>
            <w:tcW w:w="0" w:type="auto"/>
            <w:shd w:val="clear"/>
            <w:vAlign w:val="center"/>
          </w:tcPr>
          <w:p w14:paraId="43C6E9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665D8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7271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S07</w:t>
            </w:r>
          </w:p>
        </w:tc>
        <w:tc>
          <w:tcPr>
            <w:tcW w:w="0" w:type="auto"/>
            <w:shd w:val="clear"/>
            <w:vAlign w:val="center"/>
          </w:tcPr>
          <w:p w14:paraId="2987E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Dolor de garganta</w:t>
            </w:r>
          </w:p>
        </w:tc>
        <w:tc>
          <w:tcPr>
            <w:tcW w:w="0" w:type="auto"/>
            <w:shd w:val="clear"/>
            <w:vAlign w:val="center"/>
          </w:tcPr>
          <w:p w14:paraId="2C236A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68C03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33F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S08</w:t>
            </w:r>
          </w:p>
        </w:tc>
        <w:tc>
          <w:tcPr>
            <w:tcW w:w="0" w:type="auto"/>
            <w:shd w:val="clear"/>
            <w:vAlign w:val="center"/>
          </w:tcPr>
          <w:p w14:paraId="6D6673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Dolor al tragar</w:t>
            </w:r>
          </w:p>
        </w:tc>
        <w:tc>
          <w:tcPr>
            <w:tcW w:w="0" w:type="auto"/>
            <w:shd w:val="clear"/>
            <w:vAlign w:val="center"/>
          </w:tcPr>
          <w:p w14:paraId="3A3D9D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4FC6B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5EC3B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S09</w:t>
            </w:r>
          </w:p>
        </w:tc>
        <w:tc>
          <w:tcPr>
            <w:tcW w:w="0" w:type="auto"/>
            <w:shd w:val="clear"/>
            <w:vAlign w:val="center"/>
          </w:tcPr>
          <w:p w14:paraId="2D12FD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Dolor muscular/corporal</w:t>
            </w:r>
          </w:p>
        </w:tc>
        <w:tc>
          <w:tcPr>
            <w:tcW w:w="0" w:type="auto"/>
            <w:shd w:val="clear"/>
            <w:vAlign w:val="center"/>
          </w:tcPr>
          <w:p w14:paraId="6DF4A5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422A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3B0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S10</w:t>
            </w:r>
          </w:p>
        </w:tc>
        <w:tc>
          <w:tcPr>
            <w:tcW w:w="0" w:type="auto"/>
            <w:shd w:val="clear"/>
            <w:vAlign w:val="center"/>
          </w:tcPr>
          <w:p w14:paraId="45E0F1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Fatiga</w:t>
            </w:r>
          </w:p>
        </w:tc>
        <w:tc>
          <w:tcPr>
            <w:tcW w:w="0" w:type="auto"/>
            <w:shd w:val="clear"/>
            <w:vAlign w:val="center"/>
          </w:tcPr>
          <w:p w14:paraId="13BB5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26E24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D628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S11</w:t>
            </w:r>
          </w:p>
        </w:tc>
        <w:tc>
          <w:tcPr>
            <w:tcW w:w="0" w:type="auto"/>
            <w:shd w:val="clear"/>
            <w:vAlign w:val="center"/>
          </w:tcPr>
          <w:p w14:paraId="534685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Amígdalas inflamadas</w:t>
            </w:r>
          </w:p>
        </w:tc>
        <w:tc>
          <w:tcPr>
            <w:tcW w:w="0" w:type="auto"/>
            <w:shd w:val="clear"/>
            <w:vAlign w:val="center"/>
          </w:tcPr>
          <w:p w14:paraId="1A9825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74346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FED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S12</w:t>
            </w:r>
          </w:p>
        </w:tc>
        <w:tc>
          <w:tcPr>
            <w:tcW w:w="0" w:type="auto"/>
            <w:shd w:val="clear"/>
            <w:vAlign w:val="center"/>
          </w:tcPr>
          <w:p w14:paraId="01F0C6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Placas/exudado en amígdalas</w:t>
            </w:r>
          </w:p>
        </w:tc>
        <w:tc>
          <w:tcPr>
            <w:tcW w:w="0" w:type="auto"/>
            <w:shd w:val="clear"/>
            <w:vAlign w:val="center"/>
          </w:tcPr>
          <w:p w14:paraId="1925A9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6AD5D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709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S13</w:t>
            </w:r>
          </w:p>
        </w:tc>
        <w:tc>
          <w:tcPr>
            <w:tcW w:w="0" w:type="auto"/>
            <w:shd w:val="clear"/>
            <w:vAlign w:val="center"/>
          </w:tcPr>
          <w:p w14:paraId="3B6002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Ganglios cervicales inflamados</w:t>
            </w:r>
          </w:p>
        </w:tc>
        <w:tc>
          <w:tcPr>
            <w:tcW w:w="0" w:type="auto"/>
            <w:shd w:val="clear"/>
            <w:vAlign w:val="center"/>
          </w:tcPr>
          <w:p w14:paraId="0D123A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2C8C1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503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S14</w:t>
            </w:r>
          </w:p>
        </w:tc>
        <w:tc>
          <w:tcPr>
            <w:tcW w:w="0" w:type="auto"/>
            <w:shd w:val="clear"/>
            <w:vAlign w:val="center"/>
          </w:tcPr>
          <w:p w14:paraId="0E8227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Mucosidad</w:t>
            </w:r>
          </w:p>
        </w:tc>
        <w:tc>
          <w:tcPr>
            <w:tcW w:w="0" w:type="auto"/>
            <w:shd w:val="clear"/>
            <w:vAlign w:val="center"/>
          </w:tcPr>
          <w:p w14:paraId="296D3B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41C09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934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S15</w:t>
            </w:r>
          </w:p>
        </w:tc>
        <w:tc>
          <w:tcPr>
            <w:tcW w:w="0" w:type="auto"/>
            <w:shd w:val="clear"/>
            <w:vAlign w:val="center"/>
          </w:tcPr>
          <w:p w14:paraId="59CE16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Dificultad para respirar</w:t>
            </w:r>
          </w:p>
        </w:tc>
        <w:tc>
          <w:tcPr>
            <w:tcW w:w="0" w:type="auto"/>
            <w:shd w:val="clear"/>
            <w:vAlign w:val="center"/>
          </w:tcPr>
          <w:p w14:paraId="5B566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7A8F3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FD5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S16</w:t>
            </w:r>
          </w:p>
        </w:tc>
        <w:tc>
          <w:tcPr>
            <w:tcW w:w="0" w:type="auto"/>
            <w:shd w:val="clear"/>
            <w:vAlign w:val="center"/>
          </w:tcPr>
          <w:p w14:paraId="52C4C6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Dolor/presión persistente en pecho</w:t>
            </w:r>
          </w:p>
        </w:tc>
        <w:tc>
          <w:tcPr>
            <w:tcW w:w="0" w:type="auto"/>
            <w:shd w:val="clear"/>
            <w:vAlign w:val="center"/>
          </w:tcPr>
          <w:p w14:paraId="7F74BB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20F86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D8A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S17</w:t>
            </w:r>
          </w:p>
        </w:tc>
        <w:tc>
          <w:tcPr>
            <w:tcW w:w="0" w:type="auto"/>
            <w:shd w:val="clear"/>
            <w:vAlign w:val="center"/>
          </w:tcPr>
          <w:p w14:paraId="31B2C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Confusión/mareo persistente</w:t>
            </w:r>
          </w:p>
        </w:tc>
        <w:tc>
          <w:tcPr>
            <w:tcW w:w="0" w:type="auto"/>
            <w:shd w:val="clear"/>
            <w:vAlign w:val="center"/>
          </w:tcPr>
          <w:p w14:paraId="327E32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73976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165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S18</w:t>
            </w:r>
          </w:p>
        </w:tc>
        <w:tc>
          <w:tcPr>
            <w:tcW w:w="0" w:type="auto"/>
            <w:shd w:val="clear"/>
            <w:vAlign w:val="center"/>
          </w:tcPr>
          <w:p w14:paraId="6F58E2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Síntomas mejoraron y luego empeoraron</w:t>
            </w:r>
          </w:p>
        </w:tc>
        <w:tc>
          <w:tcPr>
            <w:tcW w:w="0" w:type="auto"/>
            <w:shd w:val="clear"/>
            <w:vAlign w:val="center"/>
          </w:tcPr>
          <w:p w14:paraId="432D33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 / No</w:t>
            </w:r>
          </w:p>
        </w:tc>
      </w:tr>
      <w:tr w14:paraId="7825A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222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S19</w:t>
            </w:r>
          </w:p>
        </w:tc>
        <w:tc>
          <w:tcPr>
            <w:tcW w:w="0" w:type="auto"/>
            <w:shd w:val="clear"/>
            <w:vAlign w:val="center"/>
          </w:tcPr>
          <w:p w14:paraId="067861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Duración de síntomas</w:t>
            </w:r>
          </w:p>
        </w:tc>
        <w:tc>
          <w:tcPr>
            <w:tcW w:w="0" w:type="auto"/>
            <w:shd w:val="clear"/>
            <w:vAlign w:val="center"/>
          </w:tcPr>
          <w:p w14:paraId="60B095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≤7 días / 8–21 días / &gt;21 días</w:t>
            </w:r>
          </w:p>
        </w:tc>
      </w:tr>
    </w:tbl>
    <w:p w14:paraId="6FB5AB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PASO 3. DECIDIR UN OBJETIVO PARA EL PROTOTIPO</w:t>
      </w:r>
    </w:p>
    <w:p w14:paraId="3927F6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3.1. Objetivo general:</w:t>
      </w:r>
    </w:p>
    <w:p w14:paraId="1BCB4D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firstLine="708" w:firstLineChars="0"/>
        <w:rPr>
          <w:rFonts w:hint="eastAsia" w:ascii="SimSun" w:hAnsi="SimSun" w:eastAsia="SimSun" w:cs="SimSun"/>
          <w:sz w:val="24"/>
          <w:szCs w:val="24"/>
          <w:lang w:val="es-PE"/>
        </w:rPr>
      </w:pPr>
      <w:r>
        <w:rPr>
          <w:rFonts w:hint="eastAsia" w:ascii="SimSun" w:hAnsi="SimSun" w:eastAsia="SimSun" w:cs="SimSun"/>
          <w:sz w:val="24"/>
          <w:szCs w:val="24"/>
          <w:lang w:val="es-PE"/>
        </w:rPr>
        <w:t>Desarrollar un sistema experto basado en reglas IF-THEN que permita realizar una orientación preliminar de cuatro condiciones respiratorias comunes mediante el análisis de síntomas proporcionados por el usuario, identificando además signos de alarma que requieran atención médica.</w:t>
      </w:r>
    </w:p>
    <w:p w14:paraId="1F9709DC">
      <w:pPr>
        <w:pStyle w:val="3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sz w:val="24"/>
          <w:szCs w:val="24"/>
          <w:lang w:val="es-PE"/>
        </w:rPr>
        <w:t xml:space="preserve">3.2. 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sz w:val="24"/>
          <w:szCs w:val="24"/>
        </w:rPr>
        <w:t>Objetivos específicos</w:t>
      </w:r>
    </w:p>
    <w:p w14:paraId="069821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Identificar características clínicas relevantes de las condiciones respiratorias seleccionadas. </w:t>
      </w:r>
    </w:p>
    <w:p w14:paraId="331D4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Representar dichas características mediante un conjunto de variables y valores. </w:t>
      </w:r>
    </w:p>
    <w:p w14:paraId="2B5097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Construir un diagrama de dependencias entre síntomas, reglas y resultados. </w:t>
      </w:r>
    </w:p>
    <w:p w14:paraId="1973CC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Elaborar tablas de decisión para las principales condiciones. </w:t>
      </w:r>
    </w:p>
    <w:p w14:paraId="7FC4A8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Transformar las tablas de decisión en reglas IF-THEN. </w:t>
      </w:r>
    </w:p>
    <w:p w14:paraId="23B2F2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Implementar posteriormente el motor de inferencia en Python. </w:t>
      </w:r>
    </w:p>
    <w:p w14:paraId="408C95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Desarrollar una interfaz utilizando Streamlit. </w:t>
      </w:r>
    </w:p>
    <w:p w14:paraId="7B8D06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Proporcionar un resultado acompañado de una recomendación apropiada.</w:t>
      </w:r>
    </w:p>
    <w:p w14:paraId="5D1DBF6E">
      <w:pPr>
        <w:pStyle w:val="2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PASO 4. CREAR EL DIAGRAMA DE DEPENDENCIAS</w:t>
      </w:r>
    </w:p>
    <w:p w14:paraId="5DE73094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La guía define este diagrama como una representación de las relaciones entre los factores críticos, preguntas, valores y recomendaciones que posteriormente formarán la base de conocimiento. </w:t>
      </w:r>
    </w:p>
    <w:p w14:paraId="3AE61C05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En nuestro caso tendremos </w:t>
      </w:r>
      <w:r>
        <w:rPr>
          <w:rStyle w:val="7"/>
          <w:rFonts w:hint="eastAsia" w:ascii="SimSun" w:hAnsi="SimSun" w:eastAsia="SimSun" w:cs="SimSun"/>
          <w:sz w:val="24"/>
          <w:szCs w:val="24"/>
        </w:rPr>
        <w:t>dos niveles de inferencia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405D136D">
      <w:pPr>
        <w:pStyle w:val="3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4.1 Nivel 1: signos de alarma</w:t>
      </w:r>
    </w:p>
    <w:p w14:paraId="266AA488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Este nivel tiene prioridad.</w:t>
      </w:r>
    </w:p>
    <w:p w14:paraId="63617976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 SÍNTOMAS DEL USUARIO</w:t>
      </w:r>
    </w:p>
    <w:p w14:paraId="46321233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         │</w:t>
      </w:r>
    </w:p>
    <w:p w14:paraId="410DEC39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         ▼</w:t>
      </w:r>
    </w:p>
    <w:p w14:paraId="2DF4DF9E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¿EXISTE SIGNO DE ALARMA?</w:t>
      </w:r>
    </w:p>
    <w:p w14:paraId="5F137B27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  /               \</w:t>
      </w:r>
    </w:p>
    <w:p w14:paraId="750FAB62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SI                 NO</w:t>
      </w:r>
    </w:p>
    <w:p w14:paraId="054B2EBA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│                   │</w:t>
      </w:r>
    </w:p>
    <w:p w14:paraId="7DE7B23B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         ▼                   ▼</w:t>
      </w:r>
    </w:p>
    <w:p w14:paraId="24A023A4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      ATENCIÓN MÉDICA       CONTINUAR ANÁLISIS</w:t>
      </w:r>
    </w:p>
    <w:p w14:paraId="36721F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El CDC identifica como señales de emergencia en adultos, entre otras, dificultad para respirar, dolor o presión persistente en pecho/abdomen, confusión persistente, convulsiones, ausencia de orina, debilidad intensa y síntomas que mejoran pero posteriormente regresan o empeoran.</w:t>
      </w:r>
    </w:p>
    <w:p w14:paraId="4F76F6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7F7ACF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24D2CA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4B7DA4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7CAAFA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606ED6E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278BB1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4.2 Nivel 2: identificación del patrón respiratorio</w:t>
      </w:r>
    </w:p>
    <w:p w14:paraId="05BEAB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SÍNTOMAS</w:t>
      </w:r>
    </w:p>
    <w:p w14:paraId="44CAE5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 │</w:t>
      </w:r>
    </w:p>
    <w:p w14:paraId="264F28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 ▼</w:t>
      </w:r>
    </w:p>
    <w:p w14:paraId="146441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MOTOR DE INFERENCIA</w:t>
      </w:r>
    </w:p>
    <w:p w14:paraId="5841D3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 │</w:t>
      </w:r>
    </w:p>
    <w:p w14:paraId="754DCF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┌──────┼───────┐</w:t>
      </w:r>
    </w:p>
    <w:p w14:paraId="594477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▼            ▼            ▼</w:t>
      </w:r>
    </w:p>
    <w:p w14:paraId="3B4D36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RESFRIADO      INFLUENZA   FARINGITIS</w:t>
      </w:r>
    </w:p>
    <w:p w14:paraId="3698DA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│            │            │</w:t>
      </w:r>
    </w:p>
    <w:p w14:paraId="286463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└──────┼───────┘</w:t>
      </w:r>
    </w:p>
    <w:p w14:paraId="422996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│</w:t>
      </w:r>
    </w:p>
    <w:p w14:paraId="4DEAB4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▼</w:t>
      </w:r>
    </w:p>
    <w:p w14:paraId="52432A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BRONQUITIS</w:t>
      </w:r>
    </w:p>
    <w:p w14:paraId="5DA27E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│</w:t>
      </w:r>
    </w:p>
    <w:p w14:paraId="3D808F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       ▼</w:t>
      </w:r>
    </w:p>
    <w:p w14:paraId="5973E8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RESULTADO PRELIMINAR</w:t>
      </w:r>
    </w:p>
    <w:p w14:paraId="12FCA0F9">
      <w:pPr>
        <w:pStyle w:val="2"/>
        <w:keepNext w:val="0"/>
        <w:keepLines w:val="0"/>
        <w:widowControl/>
        <w:suppressLineNumbers w:val="0"/>
      </w:pPr>
      <w:r>
        <w:t>4.3 Dependencia del resfriado</w:t>
      </w:r>
    </w:p>
    <w:p w14:paraId="0E8EBE02">
      <w:pPr>
        <w:pStyle w:val="8"/>
        <w:keepNext w:val="0"/>
        <w:keepLines w:val="0"/>
        <w:widowControl/>
        <w:suppressLineNumbers w:val="0"/>
      </w:pPr>
      <w:r>
        <w:t>El CDC describe el resfriado común mediante síntomas como secreción/congestión nasal, tos, estornudos, dolor de garganta, cefalea, dolores corporales leves y fiebre generalmente baja.</w:t>
      </w:r>
    </w:p>
    <w:p w14:paraId="0F010AF7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Secreción nasal</w:t>
      </w:r>
    </w:p>
    <w:p w14:paraId="601AE7B2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+</w:t>
      </w:r>
    </w:p>
    <w:p w14:paraId="43E13F26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Congestión</w:t>
      </w:r>
    </w:p>
    <w:p w14:paraId="35301ED8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+</w:t>
      </w:r>
    </w:p>
    <w:p w14:paraId="5EF8ADFB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Estornudos</w:t>
      </w:r>
    </w:p>
    <w:p w14:paraId="68FE7DE0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+</w:t>
      </w:r>
    </w:p>
    <w:p w14:paraId="388406B7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Tos</w:t>
      </w:r>
    </w:p>
    <w:p w14:paraId="21EC4265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+</w:t>
      </w:r>
    </w:p>
    <w:p w14:paraId="5185C85B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Dolor de garganta</w:t>
      </w:r>
    </w:p>
    <w:p w14:paraId="03B7327A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↓</w:t>
      </w:r>
    </w:p>
    <w:p w14:paraId="623CAA99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RESFRIADO COMÚN</w:t>
      </w:r>
    </w:p>
    <w:p w14:paraId="061A949E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5ECBC624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No todos los síntomas tienen que estar presentes.</w:t>
      </w:r>
    </w:p>
    <w:p w14:paraId="0DCB8CC1">
      <w:pPr>
        <w:jc w:val="left"/>
        <w:rPr>
          <w:rFonts w:ascii="SimSun" w:hAnsi="SimSun" w:eastAsia="SimSun" w:cs="SimSun"/>
          <w:sz w:val="24"/>
          <w:szCs w:val="24"/>
        </w:rPr>
      </w:pPr>
    </w:p>
    <w:p w14:paraId="25F584E2">
      <w:pPr>
        <w:pStyle w:val="2"/>
        <w:keepNext w:val="0"/>
        <w:keepLines w:val="0"/>
        <w:widowControl/>
        <w:suppressLineNumbers w:val="0"/>
      </w:pPr>
      <w:r>
        <w:t>4.4 Dependencia de influenza</w:t>
      </w:r>
    </w:p>
    <w:p w14:paraId="4EC41392">
      <w:pPr>
        <w:pStyle w:val="8"/>
        <w:keepNext w:val="0"/>
        <w:keepLines w:val="0"/>
        <w:widowControl/>
        <w:suppressLineNumbers w:val="0"/>
      </w:pPr>
      <w:r>
        <w:t xml:space="preserve">El CDC describe la influenza como una enfermedad cuyos síntomas suelen aparecer repentinamente y que puede presentar fiebre, tos, dolor de garganta, congestión/secreción nasal, dolores musculares, cefalea y fatiga. </w:t>
      </w:r>
    </w:p>
    <w:p w14:paraId="67E552C1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Inicio repentino</w:t>
      </w:r>
    </w:p>
    <w:p w14:paraId="4F70CEC4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+</w:t>
      </w:r>
    </w:p>
    <w:p w14:paraId="45E0B21D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Tos</w:t>
      </w:r>
    </w:p>
    <w:p w14:paraId="01CF46F1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+</w:t>
      </w:r>
    </w:p>
    <w:p w14:paraId="4A1F94A2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Fiebre o sensación febril</w:t>
      </w:r>
    </w:p>
    <w:p w14:paraId="70B983D1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+</w:t>
      </w:r>
    </w:p>
    <w:p w14:paraId="29465535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Dolor muscular</w:t>
      </w:r>
    </w:p>
    <w:p w14:paraId="1A765F15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+</w:t>
      </w:r>
    </w:p>
    <w:p w14:paraId="741A2D60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Fatiga</w:t>
      </w:r>
    </w:p>
    <w:p w14:paraId="2C5BFAD8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↓</w:t>
      </w:r>
    </w:p>
    <w:p w14:paraId="5D33CD5C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INFLUENZA</w:t>
      </w:r>
    </w:p>
    <w:p w14:paraId="55A35C73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711D6127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Importante: </w:t>
      </w:r>
      <w:r>
        <w:rPr>
          <w:rStyle w:val="7"/>
          <w:rFonts w:ascii="SimSun" w:hAnsi="SimSun" w:eastAsia="SimSun" w:cs="SimSun"/>
          <w:sz w:val="24"/>
          <w:szCs w:val="24"/>
        </w:rPr>
        <w:t>la ausencia de fiebre no descarta influenza</w:t>
      </w:r>
      <w:r>
        <w:rPr>
          <w:rFonts w:ascii="SimSun" w:hAnsi="SimSun" w:eastAsia="SimSun" w:cs="SimSun"/>
          <w:sz w:val="24"/>
          <w:szCs w:val="24"/>
        </w:rPr>
        <w:t>, por lo que nuestra base de conocimiento no utilizará la fiebre como condición obligatoria.</w:t>
      </w:r>
    </w:p>
    <w:p w14:paraId="70D30FE1">
      <w:pPr>
        <w:pStyle w:val="2"/>
        <w:keepNext w:val="0"/>
        <w:keepLines w:val="0"/>
        <w:widowControl/>
        <w:suppressLineNumbers w:val="0"/>
      </w:pPr>
      <w:r>
        <w:t>4.5 Dependencia de faringitis estreptocócica</w:t>
      </w:r>
    </w:p>
    <w:p w14:paraId="069CEE5E">
      <w:pPr>
        <w:pStyle w:val="8"/>
        <w:keepNext w:val="0"/>
        <w:keepLines w:val="0"/>
        <w:widowControl/>
        <w:suppressLineNumbers w:val="0"/>
      </w:pPr>
      <w:r>
        <w:t xml:space="preserve">El CDC indica que la faringitis estreptocócica suele presentar fiebre, dolor al tragar y aparición repentina del dolor de garganta. También puede presentar ganglios cervicales anteriores inflamados, petequias del paladar y amígdalas inflamadas con o sin exudado. </w:t>
      </w:r>
    </w:p>
    <w:p w14:paraId="5D914026">
      <w:pPr>
        <w:pStyle w:val="8"/>
        <w:keepNext w:val="0"/>
        <w:keepLines w:val="0"/>
        <w:widowControl/>
        <w:suppressLineNumbers w:val="0"/>
      </w:pPr>
      <w:r>
        <w:t>Además, tos y secreción nasal son características que apuntan más hacia una infección viral.</w:t>
      </w:r>
    </w:p>
    <w:p w14:paraId="0C34D56F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Dolor de garganta</w:t>
      </w:r>
    </w:p>
    <w:p w14:paraId="5C3B9CEC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+</w:t>
      </w:r>
    </w:p>
    <w:p w14:paraId="424E3262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Inicio repentino</w:t>
      </w:r>
    </w:p>
    <w:p w14:paraId="5A6BAE1D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+</w:t>
      </w:r>
    </w:p>
    <w:p w14:paraId="39C2EA11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Dolor al tragar</w:t>
      </w:r>
    </w:p>
    <w:p w14:paraId="3EE935E8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+</w:t>
      </w:r>
    </w:p>
    <w:p w14:paraId="6ACD451C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Fiebre</w:t>
      </w:r>
    </w:p>
    <w:p w14:paraId="2A0F3FEF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+</w:t>
      </w:r>
    </w:p>
    <w:p w14:paraId="5AC23ACA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Amígdalas inflamadas</w:t>
      </w:r>
    </w:p>
    <w:p w14:paraId="0CCBF084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+</w:t>
      </w:r>
    </w:p>
    <w:p w14:paraId="6A9711CC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Ausencia de tos</w:t>
      </w:r>
    </w:p>
    <w:p w14:paraId="573ECF93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↓</w:t>
      </w:r>
    </w:p>
    <w:p w14:paraId="0E451850">
      <w:pPr>
        <w:jc w:val="left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SOSPECHA DE FARINGITIS</w:t>
      </w:r>
    </w:p>
    <w:p w14:paraId="268F2A9E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ESTREPTOCÓCICA</w:t>
      </w:r>
    </w:p>
    <w:p w14:paraId="4733B729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20137319">
      <w:pPr>
        <w:pStyle w:val="2"/>
        <w:keepNext w:val="0"/>
        <w:keepLines w:val="0"/>
        <w:widowControl/>
        <w:suppressLineNumbers w:val="0"/>
      </w:pPr>
      <w:r>
        <w:t>4.6 Dependencia de bronquitis aguda</w:t>
      </w:r>
    </w:p>
    <w:p w14:paraId="0615586E">
      <w:pPr>
        <w:pStyle w:val="8"/>
        <w:keepNext w:val="0"/>
        <w:keepLines w:val="0"/>
        <w:widowControl/>
        <w:suppressLineNumbers w:val="0"/>
      </w:pPr>
      <w:r>
        <w:t xml:space="preserve">El CDC indica que la tos es el síntoma más común de la bronquitis aguda y puede presentarse con o sin mucosidad. También pueden existir congestión, dolor de garganta, cansancio y dolores corporales leves. Los síntomas normalmente duran menos de tres semanas. </w:t>
      </w:r>
    </w:p>
    <w:p w14:paraId="6136F06F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6B5AC40D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>Tos</w:t>
      </w:r>
    </w:p>
    <w:p w14:paraId="324D54D9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│</w:t>
      </w:r>
    </w:p>
    <w:p w14:paraId="62E6CF0F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├── con mucosidad</w:t>
      </w:r>
    </w:p>
    <w:p w14:paraId="1FCA484A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│</w:t>
      </w:r>
    </w:p>
    <w:p w14:paraId="0B28B46D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├── congestión</w:t>
      </w:r>
    </w:p>
    <w:p w14:paraId="3A6D3CDB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│</w:t>
      </w:r>
    </w:p>
    <w:p w14:paraId="79596AC5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├── dolor de garganta</w:t>
      </w:r>
    </w:p>
    <w:p w14:paraId="2D81A2F2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│</w:t>
      </w:r>
    </w:p>
    <w:p w14:paraId="417258A0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└── duración &lt; 3 semanas</w:t>
      </w:r>
    </w:p>
    <w:p w14:paraId="258531E3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│</w:t>
      </w:r>
    </w:p>
    <w:p w14:paraId="30E4F6E3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      ▼</w:t>
      </w:r>
    </w:p>
    <w:p w14:paraId="2138E451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r>
        <w:rPr>
          <w:rFonts w:hint="default" w:ascii="SimSun" w:hAnsi="SimSun" w:eastAsia="SimSun" w:cs="SimSun"/>
          <w:sz w:val="24"/>
          <w:szCs w:val="24"/>
          <w:lang w:val="es-PE"/>
        </w:rPr>
        <w:t xml:space="preserve">       BRONQUITIS AGUDA</w:t>
      </w:r>
    </w:p>
    <w:p w14:paraId="7C14C379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323703EF">
      <w:pPr>
        <w:pStyle w:val="2"/>
        <w:keepNext w:val="0"/>
        <w:keepLines w:val="0"/>
        <w:widowControl/>
        <w:suppressLineNumbers w:val="0"/>
      </w:pPr>
      <w:r>
        <w:t>PASO 5. CREAR LAS TABLAS DE DECISIÓN</w:t>
      </w:r>
    </w:p>
    <w:p w14:paraId="201A58EC">
      <w:pPr>
        <w:pStyle w:val="8"/>
        <w:keepNext w:val="0"/>
        <w:keepLines w:val="0"/>
        <w:widowControl/>
        <w:suppressLineNumbers w:val="0"/>
      </w:pPr>
      <w:r>
        <w:t xml:space="preserve">La guía propone convertir las dependencias en tablas donde las combinaciones de valores de las condiciones conduzcan a una recomendación. </w:t>
      </w:r>
    </w:p>
    <w:p w14:paraId="523ADC23">
      <w:pPr>
        <w:pStyle w:val="8"/>
        <w:keepNext w:val="0"/>
        <w:keepLines w:val="0"/>
        <w:widowControl/>
        <w:suppressLineNumbers w:val="0"/>
      </w:pPr>
      <w:r>
        <w:t>Para nuestro sistema no vamos a construir una tabla gigantesca con todas las combinaciones matemáticas posibles.</w:t>
      </w:r>
    </w:p>
    <w:p w14:paraId="31059679">
      <w:pPr>
        <w:pStyle w:val="8"/>
        <w:keepNext w:val="0"/>
        <w:keepLines w:val="0"/>
        <w:widowControl/>
        <w:suppressLineNumbers w:val="0"/>
      </w:pPr>
      <w:r>
        <w:t xml:space="preserve">En su lugar construiremos </w:t>
      </w:r>
      <w:r>
        <w:rPr>
          <w:rStyle w:val="7"/>
        </w:rPr>
        <w:t>tablas de decisión clínicas</w:t>
      </w:r>
      <w:r>
        <w:t>, que luego serán convertidas en reglas.</w:t>
      </w:r>
    </w:p>
    <w:p w14:paraId="40D258E6">
      <w:pPr>
        <w:pStyle w:val="3"/>
        <w:keepNext w:val="0"/>
        <w:keepLines w:val="0"/>
        <w:widowControl/>
        <w:suppressLineNumbers w:val="0"/>
      </w:pPr>
      <w:r>
        <w:t>5.1 Tabla de signos de alarma</w:t>
      </w:r>
    </w:p>
    <w:p w14:paraId="14AE1BE0">
      <w:pPr>
        <w:pStyle w:val="8"/>
        <w:keepNext w:val="0"/>
        <w:keepLines w:val="0"/>
        <w:widowControl/>
        <w:suppressLineNumbers w:val="0"/>
      </w:pPr>
      <w:r>
        <w:t xml:space="preserve">Esta será la tabla con </w:t>
      </w:r>
      <w:r>
        <w:rPr>
          <w:rStyle w:val="7"/>
        </w:rPr>
        <w:t>mayor prioridad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1653"/>
        <w:gridCol w:w="1610"/>
        <w:gridCol w:w="1917"/>
        <w:gridCol w:w="1449"/>
      </w:tblGrid>
      <w:tr w14:paraId="1470A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5240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Dificultad respiratoria</w:t>
            </w:r>
          </w:p>
        </w:tc>
        <w:tc>
          <w:tcPr>
            <w:tcW w:w="0" w:type="auto"/>
            <w:shd w:val="clear"/>
            <w:vAlign w:val="center"/>
          </w:tcPr>
          <w:p w14:paraId="3D962B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Dolor persistente pecho</w:t>
            </w:r>
          </w:p>
        </w:tc>
        <w:tc>
          <w:tcPr>
            <w:tcW w:w="0" w:type="auto"/>
            <w:shd w:val="clear"/>
            <w:vAlign w:val="center"/>
          </w:tcPr>
          <w:p w14:paraId="3DD2DA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Confusión persistente</w:t>
            </w:r>
          </w:p>
        </w:tc>
        <w:tc>
          <w:tcPr>
            <w:tcW w:w="0" w:type="auto"/>
            <w:shd w:val="clear"/>
            <w:vAlign w:val="center"/>
          </w:tcPr>
          <w:p w14:paraId="4DF29E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Empeoramiento tras mejoría</w:t>
            </w:r>
          </w:p>
        </w:tc>
        <w:tc>
          <w:tcPr>
            <w:tcW w:w="0" w:type="auto"/>
            <w:shd w:val="clear"/>
            <w:vAlign w:val="center"/>
          </w:tcPr>
          <w:p w14:paraId="1234AB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Acción</w:t>
            </w:r>
          </w:p>
        </w:tc>
      </w:tr>
      <w:tr w14:paraId="549F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DB0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7AC1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12E53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CE1F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68B7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Atención médica</w:t>
            </w:r>
          </w:p>
        </w:tc>
      </w:tr>
      <w:tr w14:paraId="570B7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1C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01C3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01ABF6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B173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7BC3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Atención médica</w:t>
            </w:r>
          </w:p>
        </w:tc>
      </w:tr>
      <w:tr w14:paraId="453D7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1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9C03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FB03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0589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FAF0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Atención médica</w:t>
            </w:r>
          </w:p>
        </w:tc>
      </w:tr>
      <w:tr w14:paraId="13971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AF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3B46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154C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676A2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478B2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Evaluación médica</w:t>
            </w:r>
          </w:p>
        </w:tc>
      </w:tr>
      <w:tr w14:paraId="779F7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41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E6D8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5894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86D2D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B1A2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Continuar análisis</w:t>
            </w:r>
          </w:p>
        </w:tc>
      </w:tr>
    </w:tbl>
    <w:p w14:paraId="3F13A2A0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</w:p>
    <w:p w14:paraId="2CF26701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Estas condiciones están fundamentadas en los signos de advertencia publicados por CDC.</w:t>
      </w:r>
    </w:p>
    <w:p w14:paraId="63FD1159">
      <w:pPr>
        <w:jc w:val="left"/>
        <w:rPr>
          <w:rFonts w:ascii="SimSun" w:hAnsi="SimSun" w:eastAsia="SimSun" w:cs="SimSun"/>
          <w:sz w:val="24"/>
          <w:szCs w:val="24"/>
        </w:rPr>
      </w:pPr>
    </w:p>
    <w:p w14:paraId="1088B374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5.2 Tabla de decisión: resfriado común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1874"/>
        <w:gridCol w:w="1270"/>
        <w:gridCol w:w="423"/>
        <w:gridCol w:w="1753"/>
        <w:gridCol w:w="1755"/>
      </w:tblGrid>
      <w:tr w14:paraId="703FA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BAB4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Congestión</w:t>
            </w:r>
          </w:p>
        </w:tc>
        <w:tc>
          <w:tcPr>
            <w:tcW w:w="0" w:type="auto"/>
            <w:shd w:val="clear"/>
            <w:vAlign w:val="center"/>
          </w:tcPr>
          <w:p w14:paraId="1ADBC5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Secreción nasal</w:t>
            </w:r>
          </w:p>
        </w:tc>
        <w:tc>
          <w:tcPr>
            <w:tcW w:w="0" w:type="auto"/>
            <w:shd w:val="clear"/>
            <w:vAlign w:val="center"/>
          </w:tcPr>
          <w:p w14:paraId="58B794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Estornudos</w:t>
            </w:r>
          </w:p>
        </w:tc>
        <w:tc>
          <w:tcPr>
            <w:tcW w:w="0" w:type="auto"/>
            <w:shd w:val="clear"/>
            <w:vAlign w:val="center"/>
          </w:tcPr>
          <w:p w14:paraId="401DBC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Tos</w:t>
            </w:r>
          </w:p>
        </w:tc>
        <w:tc>
          <w:tcPr>
            <w:tcW w:w="0" w:type="auto"/>
            <w:shd w:val="clear"/>
            <w:vAlign w:val="center"/>
          </w:tcPr>
          <w:p w14:paraId="0BD10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Dolor garganta</w:t>
            </w:r>
          </w:p>
        </w:tc>
        <w:tc>
          <w:tcPr>
            <w:tcW w:w="0" w:type="auto"/>
            <w:shd w:val="clear"/>
            <w:vAlign w:val="center"/>
          </w:tcPr>
          <w:p w14:paraId="293EB2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</w:t>
            </w:r>
          </w:p>
        </w:tc>
      </w:tr>
      <w:tr w14:paraId="4BD1C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619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405EB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14988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9D9E6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D3B3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448D3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Resfriado</w:t>
            </w:r>
          </w:p>
        </w:tc>
      </w:tr>
      <w:tr w14:paraId="4324A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85D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23211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13D71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235835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20FF4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7FAC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Resfriado</w:t>
            </w:r>
          </w:p>
        </w:tc>
      </w:tr>
      <w:tr w14:paraId="17304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C28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3F432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8B00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594C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EA3B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25272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Resfriado</w:t>
            </w:r>
          </w:p>
        </w:tc>
      </w:tr>
      <w:tr w14:paraId="2F41F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F2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6D0D2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3B1E5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60BC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701087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1CE9E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Compatible</w:t>
            </w:r>
          </w:p>
        </w:tc>
      </w:tr>
      <w:tr w14:paraId="3C532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8FC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39AEC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431B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6312AA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6101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Sí</w:t>
            </w:r>
          </w:p>
        </w:tc>
        <w:tc>
          <w:tcPr>
            <w:tcW w:w="0" w:type="auto"/>
            <w:shd w:val="clear"/>
            <w:vAlign w:val="center"/>
          </w:tcPr>
          <w:p w14:paraId="5CFF9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Compatible</w:t>
            </w:r>
          </w:p>
        </w:tc>
      </w:tr>
      <w:tr w14:paraId="76DE9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51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798C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FBCC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B235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C892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E798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concluyente</w:t>
            </w:r>
          </w:p>
        </w:tc>
      </w:tr>
    </w:tbl>
    <w:p w14:paraId="46A4EEAE">
      <w:pPr>
        <w:jc w:val="left"/>
        <w:rPr>
          <w:rFonts w:hint="default" w:ascii="SimSun" w:hAnsi="SimSun" w:eastAsia="SimSun" w:cs="SimSun"/>
          <w:sz w:val="24"/>
          <w:szCs w:val="24"/>
          <w:lang w:val="es-PE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A8554"/>
    <w:multiLevelType w:val="multilevel"/>
    <w:tmpl w:val="897A85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3F94023"/>
    <w:multiLevelType w:val="multilevel"/>
    <w:tmpl w:val="63F940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68488647"/>
    <w:multiLevelType w:val="multilevel"/>
    <w:tmpl w:val="684886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80A32"/>
    <w:rsid w:val="0A38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2026-10-05T20:11:00Z</dcterms:created>
  <dc:creator>LUIS ANGEL SAUCEDO LULICHAC</dc:creator>
  <cp:lastModifiedBy>LUIS ANGEL SAUCEDO LULICHAC</cp:lastModifiedBy>
  <dcterms:modified xsi:type="dcterms:W3CDTF">2026-10-05T20:43:25Z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DAC94093D5E24DE7B8671C82E6B44E65_11</vt:lpwstr>
  </property>
  <property fmtid="{D5CDD505-2E9C-101B-9397-08002B2CF9AE}" pid="4" name="KSOTemplateDocerSaveRecord">
    <vt:lpwstr>eyJoZGlkIjoiZDgzZjFlNDUyMGI0NmViNWU0MGNkODg1M2I0ZmM0NGUiLCJ1c2VySWQiOiIyNDkxNzE2MzQ5NjgzIn0=</vt:lpwstr>
  </property>
</Properties>
</file>