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lang w:val="en-US" w:eastAsia="zh-CN"/>
        </w:rPr>
        <w:t>卢威志</w:t>
      </w:r>
      <w:r>
        <w:rPr>
          <w:sz w:val="32"/>
          <w:szCs w:val="32"/>
        </w:rPr>
        <w:t xml:space="preserve">                    </w:t>
      </w:r>
      <w:r>
        <w:rPr>
          <w:rFonts w:hint="eastAsia"/>
          <w:sz w:val="32"/>
          <w:szCs w:val="32"/>
        </w:rPr>
        <w:t>学号:</w:t>
      </w:r>
      <w:r>
        <w:rPr>
          <w:rFonts w:hint="eastAsia"/>
          <w:sz w:val="32"/>
          <w:szCs w:val="32"/>
          <w:lang w:val="en-US" w:eastAsia="zh-CN"/>
        </w:rPr>
        <w:t>20164208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992"/>
        <w:gridCol w:w="993"/>
        <w:gridCol w:w="3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b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kern w:val="0"/>
                <w:sz w:val="28"/>
                <w:szCs w:val="44"/>
              </w:rPr>
              <w:t>评价项目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b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kern w:val="0"/>
                <w:sz w:val="28"/>
                <w:szCs w:val="44"/>
              </w:rPr>
              <w:t>评价标准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b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kern w:val="0"/>
                <w:sz w:val="28"/>
                <w:szCs w:val="44"/>
              </w:rPr>
              <w:t>分值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b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kern w:val="0"/>
                <w:sz w:val="28"/>
                <w:szCs w:val="44"/>
              </w:rPr>
              <w:t>得分</w:t>
            </w:r>
          </w:p>
        </w:tc>
        <w:tc>
          <w:tcPr>
            <w:tcW w:w="3452" w:type="dxa"/>
          </w:tcPr>
          <w:p>
            <w:pPr>
              <w:widowControl/>
              <w:jc w:val="center"/>
              <w:rPr>
                <w:b/>
                <w:kern w:val="0"/>
                <w:sz w:val="28"/>
                <w:szCs w:val="44"/>
              </w:rPr>
            </w:pPr>
            <w:r>
              <w:rPr>
                <w:rFonts w:hint="eastAsia"/>
                <w:b/>
                <w:kern w:val="0"/>
                <w:sz w:val="28"/>
                <w:szCs w:val="44"/>
              </w:rPr>
              <w:t>评语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实验报告内容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实验报告内容完整，逻辑清晰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kern w:val="0"/>
                <w:sz w:val="24"/>
                <w:szCs w:val="44"/>
              </w:rPr>
              <w:t>20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  <w:tc>
          <w:tcPr>
            <w:tcW w:w="345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实验报个格式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实验报告格式美观，图文并茂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kern w:val="0"/>
                <w:sz w:val="24"/>
                <w:szCs w:val="44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  <w:tc>
          <w:tcPr>
            <w:tcW w:w="345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程序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程序运行正确，功能完善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kern w:val="0"/>
                <w:sz w:val="24"/>
                <w:szCs w:val="44"/>
              </w:rPr>
              <w:t>60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  <w:tc>
          <w:tcPr>
            <w:tcW w:w="345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启发性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能通过实验现象举一反三或者提供其他解决方案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kern w:val="0"/>
                <w:sz w:val="24"/>
                <w:szCs w:val="44"/>
              </w:rPr>
              <w:t>10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  <w:tc>
          <w:tcPr>
            <w:tcW w:w="3452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  <w:r>
              <w:rPr>
                <w:rFonts w:hint="eastAsia"/>
                <w:kern w:val="0"/>
                <w:sz w:val="24"/>
                <w:szCs w:val="44"/>
              </w:rPr>
              <w:t>总分</w:t>
            </w:r>
          </w:p>
        </w:tc>
        <w:tc>
          <w:tcPr>
            <w:tcW w:w="7138" w:type="dxa"/>
            <w:gridSpan w:val="4"/>
            <w:vAlign w:val="center"/>
          </w:tcPr>
          <w:p>
            <w:pPr>
              <w:widowControl/>
              <w:jc w:val="center"/>
              <w:rPr>
                <w:kern w:val="0"/>
                <w:sz w:val="24"/>
                <w:szCs w:val="44"/>
              </w:rPr>
            </w:pPr>
          </w:p>
        </w:tc>
      </w:tr>
    </w:tbl>
    <w:p>
      <w:pPr>
        <w:widowControl/>
        <w:jc w:val="left"/>
        <w:rPr>
          <w:sz w:val="32"/>
          <w:szCs w:val="44"/>
        </w:rPr>
      </w:pPr>
      <w:r>
        <w:rPr>
          <w:rFonts w:hint="eastAsia"/>
          <w:sz w:val="32"/>
          <w:szCs w:val="44"/>
        </w:rPr>
        <w:t>评分人：吴谨绎</w:t>
      </w:r>
    </w:p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Html简单计算器实验报告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实验目的：基于上一次Lab5做的实验，对计算器进行进一步的改进。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实验过程：这次做的计算器相比于之前的计算器，有如下改进的功能：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可以点击计算器上的数字输入，也可以通过键盘输入。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运用了正则表达式，使得输入框内只能输入数字，运算符号，等号以及括号。其关键代码如下：onkeyup="this.value=this.value.replace(/[^\-+*/()=?\d.]/g,'')"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因为计算机都是以二进制保存的数据，某些浮点数十进制转成二进制是无限小数，所以上一次的计算器在运算小数是会出现结果不准确的情况。这次对这个问题进行了改进，关键代码如下：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a=Math.round(a* Math.pow(10, 8)) / Math.pow(10, 8);这个代码是指a乘10的8次方然后除以a，得到的a进行四舍五入，即可解决浮点误差。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文本框中获取的字符串可以通过eval函数计算得出结果,其关键代码如下: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obj=document.getElementById("txt").value;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document.getElementById("txt").value+="="+eval(obj);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加入了一个清空按钮，使得点击这个按钮时，文本框的内容会清空。关键代码如下：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clears()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document.getElementById("txt").value="";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加入了一个快捷键，当按下回车键时会响应它所绑定的函数，我在这绑定的是得出结果的函数，关键代码如下：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document.onkeydown = function(e)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if((e||event).keyCode==13)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results();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当得出计算结果时，文本框就不能输入东西，只能先清空文本框，才能继续计算。关键代码如下：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document.getElementById("txt").setAttribute("readOnly", 'true');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这行代码在“=”符号触发的函数中，表示将文本框设置为只读。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document.getElementById("txt").removeAttribute("readOnly");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此行代码在清空按钮触发的函数中，表示将文本框的只读属性移除。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488180" cy="4983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7FC3"/>
    <w:multiLevelType w:val="singleLevel"/>
    <w:tmpl w:val="4C267F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07B69"/>
    <w:rsid w:val="26040316"/>
    <w:rsid w:val="7A8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2018-11-02T02:23:00Z</dcterms:created>
  <dc:creator>Kong</dc:creator>
  <cp:lastModifiedBy>Kong</cp:lastModifiedBy>
  <dcterms:modified xsi:type="dcterms:W3CDTF">2018-11-05T14:35:28Z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