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政府参与资本市场风险投资的两种主要形式是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国有直投和引导基金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黄福广</w:t>
      </w:r>
      <w:r>
        <w:rPr>
          <w:rFonts w:hint="default"/>
          <w:lang w:eastAsia="zh-Hans"/>
        </w:rPr>
        <w:t>，2021），</w:t>
      </w:r>
      <w:r>
        <w:rPr>
          <w:rFonts w:hint="eastAsia"/>
          <w:lang w:val="en-US" w:eastAsia="zh-Hans"/>
        </w:rPr>
        <w:t>这两者的区别是什么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较早时期的国有风险投资活动主要是国有直投方式，由各级政府或者国有企业出资，设立以风险投资为主营业务的投资公司，以公司方式进行风险投资活动，达到支持创新创业的目的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为在政府调节中充分发挥市场机制作用，我国于2002年开始引入引导基金模式。政府引导基金作为母基金，以有限合伙人身份投资于子基金，以子基金作为主体进行风险投资，为间接风险投资模式。子基金的资金池来源包括三部分，分别为国有资本、风险投资机构资本和其他合伙人资本。引导基金的宗旨是发挥政府在高风险投资领域的示范带动作用，以政府出资吸引社会资本后续跟进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区别之处主要在于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国有直投由政府全额出资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而引导基金可以有其他资本参与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国有直投的持股形式中有</w:t>
      </w:r>
      <w:r>
        <w:rPr>
          <w:rFonts w:hint="eastAsia"/>
          <w:b/>
          <w:bCs/>
          <w:lang w:val="en-US" w:eastAsia="zh-Hans"/>
        </w:rPr>
        <w:t>控股</w:t>
      </w:r>
      <w:r>
        <w:rPr>
          <w:rFonts w:hint="eastAsia"/>
          <w:lang w:val="en-US" w:eastAsia="zh-Hans"/>
        </w:rPr>
        <w:t>和参股等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</w:t>
      </w:r>
      <w:r>
        <w:rPr>
          <w:rFonts w:hint="default"/>
          <w:lang w:eastAsia="zh-Hans"/>
        </w:rPr>
        <w:t>根据 2008 年国务院颁布的《关于创业投资引导基金规范设立与运作的指导意见》，政府引导基金的运作方式包括参股、融资担保、 跟进投资或其他方式。</w:t>
      </w:r>
      <w:r>
        <w:rPr>
          <w:rFonts w:hint="eastAsia"/>
          <w:lang w:val="en-US" w:eastAsia="zh-Hans"/>
        </w:rPr>
        <w:t>理论上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引导基金不应该控股企业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国有直投的典型例子如</w:t>
      </w:r>
      <w:r>
        <w:rPr>
          <w:rFonts w:hint="default"/>
          <w:lang w:eastAsia="zh-Hans"/>
        </w:rPr>
        <w:t>：山东省高新技术创业投资有限公司、无锡产业发展集团有限公司、湘江产业投资有限责任公司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引导基金的典型例子如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江苏沿海产业投资基金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江苏省政府引导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省沿海集团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江苏高投等联合平安资本设立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广西铁路发展投资基金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广西铁投发展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广西铁路投资集团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建信资本联合设立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1"/>
          <w:numId w:val="1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政府引导基金在名称中一定带有“基金”二字吗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一般来说是的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但也有少数例子难以判断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比如说湖北省高新产业投资集团有限公司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虽然由湖北省政府全额出资并直管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但其组织形式是通过发起引导基金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子基金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如武汉科技创业天使基金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来投资企业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本质上是国有基金管理公司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其性质模糊于国有直投和引导基金之间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但根据其投资特点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更接近引导基金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同样还有著名的安徽创投等等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但总的来说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引导基金应该在名称中带有“基金”二字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为什么近年设立的引导基金数量下降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或者说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引导基金设立高峰期在</w:t>
      </w:r>
      <w:r>
        <w:rPr>
          <w:rFonts w:hint="default"/>
          <w:lang w:eastAsia="zh-Hans"/>
        </w:rPr>
        <w:t>2016～2018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为什么广东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广西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安徽的铁路发展投资基金有较大影响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在资本市场较为活跃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此三省的铁路发展基金投资范围包括但不限于铁路项目投资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也从事股权投资项目与资本运作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而且均有非地方政府资金参与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是严格符合定义的引导基金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引导基金的退出条件是什么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为什么引导基金在被投资公司上市后仍然持有股权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引导基金内部的异质性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引导基金的类型多样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相当一些引导基金根据其名称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可知其有专门的投资方向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国华军民融合产业发展基金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江苏紫金文化产业发展基金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湖南文化旅游创业投资基金企业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中国农业产业发展基金有限公司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即使认为引导基金对企业具有创新驱动作用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也不可一概而论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因为相当一部分引导基金不是投向科技型企业的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引导基金受到政治干预的程度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以及干预水平是否受到基金行政级别调节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地方政府设立引导基金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必然在本区域选择目标企业或者要求被投资企业在本区域投资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如果基金受到政治干预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并且决策者存在升迁动机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那么其是否会影响基金作出错误的投资决策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并对合格的被投资企业产生挤出效应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如果政府引导基金的管理者被“双规”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如国家集成电路大基金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是否会是引导基金整体投资决策偏向保守</w:t>
      </w:r>
      <w:r>
        <w:rPr>
          <w:rFonts w:hint="default"/>
          <w:lang w:eastAsia="zh-Hans"/>
        </w:rPr>
        <w:t>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D11C4"/>
    <w:multiLevelType w:val="multilevel"/>
    <w:tmpl w:val="DFFD11C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C1F5418"/>
    <w:multiLevelType w:val="singleLevel"/>
    <w:tmpl w:val="EC1F54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2347B"/>
    <w:rsid w:val="2FCF6DF5"/>
    <w:rsid w:val="B7E2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2022-08-02T16:03:00Z</dcterms:created>
  <dc:creator>香酥奶油饼</dc:creator>
  <cp:lastModifiedBy>香酥奶油饼</cp:lastModifiedBy>
  <dcterms:modified xsi:type="dcterms:W3CDTF">2022-08-02T17:21:46Z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10B9776EDCF8B28741DAE862C8AB02A2</vt:lpwstr>
  </property>
</Properties>
</file>