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商标信息抓取内容需求文档</w:t>
      </w:r>
    </w:p>
    <w:p>
      <w:pP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 xml:space="preserve">                                     By: YH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起始网址：</w:t>
      </w: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"http://wsjs.saic.gov.cn/txnS01.do?locale=zh_CN"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3"/>
          <w:rFonts w:hint="eastAsia" w:eastAsiaTheme="minorEastAsia"/>
          <w:lang w:eastAsia="zh-CN"/>
        </w:rPr>
        <w:t>http://wsjs.saic.gov.cn/txnS01.do?locale=zh_CN</w:t>
      </w:r>
      <w:r>
        <w:rPr>
          <w:rFonts w:hint="eastAsia" w:eastAsiaTheme="minorEastAsia"/>
          <w:lang w:eastAsia="zh-CN"/>
        </w:rPr>
        <w:fldChar w:fldCharType="end"/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0500" cy="3244850"/>
            <wp:effectExtent l="0" t="0" r="254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输入：商标名称（可分两步，先填入一个商标名称完成爬虫解析部分，另一步</w:t>
      </w:r>
      <w:r>
        <w:rPr>
          <w:rFonts w:hint="eastAsia"/>
          <w:color w:val="FF0000"/>
          <w:lang w:val="en-US" w:eastAsia="zh-CN"/>
        </w:rPr>
        <w:t>需搜集商标关键字和国际分类编号进行遍历搜索</w:t>
      </w:r>
      <w:r>
        <w:rPr>
          <w:rFonts w:hint="eastAsia"/>
          <w:lang w:val="en-US" w:eastAsia="zh-CN"/>
        </w:rPr>
        <w:t xml:space="preserve">）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例如：输入  国际分类：2   商标名称：宝马  得到下一页内容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抓取数据项：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1.申请注册号（唯一索引）、申请日期、商标名称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619625"/>
            <wp:effectExtent l="0" t="0" r="14605" b="13335"/>
            <wp:docPr id="1" name="图片 1" descr="14942943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9429430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点击申请/注册号或者商标名称进入下一个页面：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该页面链接为：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"http://wsjs.saic.gov.cn/txnDetail.do?request:tid=TID20100706812A9D41B5F64B85ECECD50F68BCBEA1A02&amp;request:index=1" \o "http://wsjs.saic.gov.cn/txnDetail.do?request:tid=TID20100706812A9D41B5F64B85ECECD50F68BCBEA1A02&amp;request:index=1"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http://wsjs.saic.gov.cn/txnDetail.do?request:tid=TID20100706812A9D41B5F64B85ECECD50F68BCBEA1A02&amp;request:index=1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color w:val="FF0000"/>
          <w:lang w:val="en-US" w:eastAsia="zh-CN"/>
        </w:rPr>
        <w:t>2.其中需要抓取的数据项有：商标图片链接地址、国际分类、申请人名称（中文）、申请人名称（英文）、申请人地址（中文）、申请人地址（英文）、初审公告期号、注册公告期号、是否共有商标、初审公告日期、注册公告日期、商标类型、专用权期限、商标形式、国际注册日期、后期指定日期、优先权日期、代理人名称</w:t>
      </w:r>
    </w:p>
    <w:p>
      <w:r>
        <w:drawing>
          <wp:inline distT="0" distB="0" distL="114300" distR="114300">
            <wp:extent cx="5269230" cy="5391785"/>
            <wp:effectExtent l="0" t="0" r="381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9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点击商标流程后的点击查看，进入网页：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"http://wsjs.saic.gov.cn/txnDetail2.do?locale=zh_CN&amp;request%3Aindex=1&amp;request%3Atid=TID20100706812A9D41B5F64B85ECECD50F68BCBEA1A02"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http://wsjs.saic.gov.cn/txnDetail2.do?locale=zh_CN&amp;request%3Aindex=1&amp;request%3Atid=TID20100706812A9D41B5F64B85ECECD50F68BCBEA1A02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3.需要抓取的数据项为：申请/注册号（这个名称应该和之前的名称有所区别）、业务名称、环节名称、结论、日期。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230" cy="2558415"/>
            <wp:effectExtent l="0" t="0" r="381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E23EC"/>
    <w:rsid w:val="0E9B5FB8"/>
    <w:rsid w:val="155C0625"/>
    <w:rsid w:val="21270B96"/>
    <w:rsid w:val="34851B4B"/>
    <w:rsid w:val="35387C96"/>
    <w:rsid w:val="3BEE6E3C"/>
    <w:rsid w:val="3E6F4F95"/>
    <w:rsid w:val="51334FFC"/>
    <w:rsid w:val="5A7176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</dc:creator>
  <cp:lastModifiedBy>YH</cp:lastModifiedBy>
  <dcterms:modified xsi:type="dcterms:W3CDTF">2017-05-09T03:24:25Z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