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jpg" ContentType="image/jpeg"/>
  <Override PartName="/word/media/rId4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№8:</w:t>
      </w:r>
      <w:r>
        <w:t xml:space="preserve"> </w:t>
      </w:r>
      <w:r>
        <w:t xml:space="preserve">Диаграммы</w:t>
      </w:r>
      <w:r>
        <w:t xml:space="preserve"> </w:t>
      </w:r>
      <w:r>
        <w:t xml:space="preserve">и</w:t>
      </w:r>
      <w:r>
        <w:t xml:space="preserve"> </w:t>
      </w:r>
      <w:r>
        <w:t xml:space="preserve">чертежи</w:t>
      </w:r>
      <w:r>
        <w:t xml:space="preserve"> </w:t>
      </w:r>
      <w:r>
        <w:t xml:space="preserve">как</w:t>
      </w:r>
      <w:r>
        <w:t xml:space="preserve"> </w:t>
      </w:r>
      <w:r>
        <w:t xml:space="preserve">код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Компьютерный</w:t>
      </w:r>
      <w:r>
        <w:t xml:space="preserve"> </w:t>
      </w:r>
      <w:r>
        <w:t xml:space="preserve">практикум</w:t>
      </w:r>
      <w:r>
        <w:t xml:space="preserve"> </w:t>
      </w:r>
      <w:r>
        <w:t xml:space="preserve">по</w:t>
      </w:r>
      <w:r>
        <w:t xml:space="preserve"> </w:t>
      </w:r>
      <w:r>
        <w:t xml:space="preserve">научному</w:t>
      </w:r>
      <w:r>
        <w:t xml:space="preserve"> </w:t>
      </w:r>
      <w:r>
        <w:t xml:space="preserve">письму</w:t>
      </w:r>
    </w:p>
    <w:p>
      <w:pPr>
        <w:pStyle w:val="Author"/>
      </w:pPr>
      <w:r>
        <w:t xml:space="preserve">ДАБВАН</w:t>
      </w:r>
      <w:r>
        <w:t xml:space="preserve"> </w:t>
      </w:r>
      <w:r>
        <w:t xml:space="preserve">ЛУАИ</w:t>
      </w:r>
      <w:r>
        <w:t xml:space="preserve"> </w:t>
      </w:r>
      <w:r>
        <w:t xml:space="preserve">МОХАММЕД</w:t>
      </w:r>
      <w:r>
        <w:t xml:space="preserve"> </w:t>
      </w:r>
      <w:r>
        <w:t xml:space="preserve">АЛИ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вводная-часть"/>
    <w:p>
      <w:pPr>
        <w:pStyle w:val="Heading1"/>
      </w:pPr>
      <w:r>
        <w:t xml:space="preserve">Вводная часть</w:t>
      </w:r>
    </w:p>
    <w:bookmarkStart w:id="20" w:name="актуальность-темы"/>
    <w:p>
      <w:pPr>
        <w:pStyle w:val="Heading3"/>
      </w:pPr>
      <w:r>
        <w:t xml:space="preserve">Актуальность темы:</w:t>
      </w:r>
    </w:p>
    <w:p>
      <w:pPr>
        <w:pStyle w:val="FirstParagraph"/>
      </w:pPr>
      <w:r>
        <w:t xml:space="preserve">В этом исследовании рассматривается создание диаграмм и графиков с помощью TikZ в LaTeX. Мы используем TikZ для рисования фракталов и математических графиков, таких как Sierpiński carpet. Этот инструмент используется для создания научных и математических визуализаций с высокой точностью и гибкостью</w:t>
      </w:r>
      <w:r>
        <w:t xml:space="preserve">[1–3]</w:t>
      </w:r>
      <w:r>
        <w:t xml:space="preserve">.</w:t>
      </w:r>
    </w:p>
    <w:bookmarkEnd w:id="20"/>
    <w:bookmarkStart w:id="21" w:name="объект-и-предмет-исследования"/>
    <w:p>
      <w:pPr>
        <w:pStyle w:val="Heading3"/>
      </w:pPr>
      <w:r>
        <w:t xml:space="preserve">Объект и предмет исследования:</w:t>
      </w:r>
    </w:p>
    <w:p>
      <w:pPr>
        <w:numPr>
          <w:ilvl w:val="0"/>
          <w:numId w:val="1001"/>
        </w:numPr>
      </w:pPr>
      <w:r>
        <w:t xml:space="preserve">бОбъект исследования: создание фракталов и графиков с помощью TikZ в LaTeX.</w:t>
      </w:r>
    </w:p>
    <w:p>
      <w:pPr>
        <w:numPr>
          <w:ilvl w:val="0"/>
          <w:numId w:val="1001"/>
        </w:numPr>
      </w:pPr>
      <w:r>
        <w:t xml:space="preserve">Предмет исследования: методы и способы рисования фракталов (например, Серпинский карпет) и математических графиков (например, графики функций) с использованием TikZ.</w:t>
      </w:r>
    </w:p>
    <w:bookmarkEnd w:id="21"/>
    <w:bookmarkStart w:id="22" w:name="научная-новизна"/>
    <w:p>
      <w:pPr>
        <w:pStyle w:val="Heading3"/>
      </w:pPr>
      <w:r>
        <w:t xml:space="preserve">Научная новизна:</w:t>
      </w:r>
    </w:p>
    <w:p>
      <w:pPr>
        <w:pStyle w:val="FirstParagraph"/>
      </w:pPr>
      <w:r>
        <w:t xml:space="preserve">В данном исследовании используется новый подход для генерации графиков и фракталов. Использование TikZ в LaTeX позволяет интегрировать математические графики и фракталы в научные документы, что делает их более точными и интерактивными.</w:t>
      </w:r>
    </w:p>
    <w:bookmarkEnd w:id="22"/>
    <w:bookmarkStart w:id="23" w:name="практическая-значимость"/>
    <w:p>
      <w:pPr>
        <w:pStyle w:val="Heading3"/>
      </w:pPr>
      <w:r>
        <w:t xml:space="preserve">Практическая значимость:</w:t>
      </w:r>
    </w:p>
    <w:p>
      <w:pPr>
        <w:pStyle w:val="FirstParagraph"/>
      </w:pPr>
      <w:r>
        <w:t xml:space="preserve">Практическая значимость работы заключается в том, что TikZ в LaTeX позволяет ученым и исследователям быстро создавать визуализации для научных работ. Это значительно ускоряет процесс создания научных презентаций и помогает представить сложные данные.</w:t>
      </w:r>
    </w:p>
    <w:bookmarkEnd w:id="23"/>
    <w:bookmarkEnd w:id="24"/>
    <w:bookmarkStart w:id="28" w:name="цель-работы-задачи-и-гипотеза"/>
    <w:p>
      <w:pPr>
        <w:pStyle w:val="Heading1"/>
      </w:pPr>
      <w:r>
        <w:t xml:space="preserve">Цель работы , задачи и гипотеза</w:t>
      </w:r>
    </w:p>
    <w:bookmarkStart w:id="25" w:name="цель-работы"/>
    <w:p>
      <w:pPr>
        <w:pStyle w:val="Heading2"/>
      </w:pPr>
      <w:r>
        <w:t xml:space="preserve">Цель работы:</w:t>
      </w:r>
    </w:p>
    <w:p>
      <w:pPr>
        <w:pStyle w:val="FirstParagraph"/>
      </w:pPr>
      <w:r>
        <w:t xml:space="preserve">изучить возможности использования TikZ в LaTeX для создания фракталов и математических графиков в научных документах.</w:t>
      </w:r>
      <w:r>
        <w:t xml:space="preserve"> </w:t>
      </w:r>
      <w:r>
        <w:t xml:space="preserve">## Гипотеза:</w:t>
      </w:r>
    </w:p>
    <w:p>
      <w:pPr>
        <w:pStyle w:val="BodyText"/>
      </w:pPr>
      <w:r>
        <w:t xml:space="preserve">Гипотеза исследования заключается в том, что TikZ в LaTeX является более эффективным инструментом для создания фракталов и графиков по сравнению с другими инструментами, такими как PowerPoint.</w:t>
      </w:r>
    </w:p>
    <w:bookmarkEnd w:id="25"/>
    <w:bookmarkStart w:id="26" w:name="задачи-работы"/>
    <w:p>
      <w:pPr>
        <w:pStyle w:val="Heading2"/>
      </w:pPr>
      <w:r>
        <w:t xml:space="preserve">Задачи работы:</w:t>
      </w:r>
    </w:p>
    <w:p>
      <w:pPr>
        <w:numPr>
          <w:ilvl w:val="0"/>
          <w:numId w:val="1002"/>
        </w:numPr>
      </w:pPr>
      <w:r>
        <w:t xml:space="preserve">Изучить основы TikZ и его возможности для создания графиков и фракталов.</w:t>
      </w:r>
    </w:p>
    <w:p>
      <w:pPr>
        <w:numPr>
          <w:ilvl w:val="0"/>
          <w:numId w:val="1002"/>
        </w:numPr>
      </w:pPr>
      <w:r>
        <w:t xml:space="preserve">Создать примеры графиков и фракталов с использованием TikZ в LaTeX.</w:t>
      </w:r>
    </w:p>
    <w:p>
      <w:pPr>
        <w:numPr>
          <w:ilvl w:val="0"/>
          <w:numId w:val="1002"/>
        </w:numPr>
      </w:pPr>
      <w:r>
        <w:t xml:space="preserve">Сравнить TikZ с другими инструментами для создания графиков и фракталов.</w:t>
      </w:r>
    </w:p>
    <w:p>
      <w:pPr>
        <w:numPr>
          <w:ilvl w:val="0"/>
          <w:numId w:val="1002"/>
        </w:numPr>
      </w:pPr>
      <w:r>
        <w:t xml:space="preserve">Проанализировать результаты и вывести преимущества TikZ для научных презентаций.</w:t>
      </w:r>
    </w:p>
    <w:p>
      <w:pPr>
        <w:numPr>
          <w:ilvl w:val="0"/>
          <w:numId w:val="1002"/>
        </w:numPr>
      </w:pPr>
      <w:r>
        <w:t xml:space="preserve">Выполнить упражнение 8.2 из практического руководства</w:t>
      </w:r>
    </w:p>
    <w:bookmarkEnd w:id="26"/>
    <w:bookmarkStart w:id="27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В этом исследовании использовались экспериментальные методы для изучения TikZ и его применения в создании фракталов и графиков.</w:t>
      </w:r>
    </w:p>
    <w:bookmarkEnd w:id="27"/>
    <w:bookmarkEnd w:id="28"/>
    <w:bookmarkStart w:id="30" w:name="содержание-исследования"/>
    <w:p>
      <w:pPr>
        <w:pStyle w:val="Heading1"/>
      </w:pPr>
      <w:r>
        <w:t xml:space="preserve">Содержание исследования</w:t>
      </w:r>
    </w:p>
    <w:bookmarkStart w:id="29" w:name="X36556354ec198873f9f5a86035feef331648c86"/>
    <w:p>
      <w:pPr>
        <w:pStyle w:val="Heading2"/>
      </w:pPr>
      <w:r>
        <w:t xml:space="preserve">1.Предлагаемое решение задач исследования с обоснованием</w:t>
      </w:r>
    </w:p>
    <w:p>
      <w:pPr>
        <w:pStyle w:val="FirstParagraph"/>
      </w:pPr>
      <w:r>
        <w:t xml:space="preserve">Решение заключается в использовании TikZ в LaTeX для создания фракталов и графиков. Этот инструмент позволяет создать высококачественные графики с интеграцией математических формул.</w:t>
      </w:r>
    </w:p>
    <w:bookmarkEnd w:id="29"/>
    <w:bookmarkEnd w:id="30"/>
    <w:bookmarkStart w:id="55" w:name="основные-этапы-работы"/>
    <w:p>
      <w:pPr>
        <w:pStyle w:val="Heading1"/>
      </w:pPr>
      <w:r>
        <w:t xml:space="preserve">2.Основные этапы работы</w:t>
      </w:r>
    </w:p>
    <w:bookmarkStart w:id="34" w:name="упражнение-1"/>
    <w:p>
      <w:pPr>
        <w:pStyle w:val="Heading3"/>
      </w:pPr>
      <w:r>
        <w:t xml:space="preserve">Упражнение 1</w:t>
      </w:r>
    </w:p>
    <w:p>
      <w:pPr>
        <w:pStyle w:val="FirstParagraph"/>
      </w:pPr>
      <w:r>
        <w:drawing>
          <wp:inline>
            <wp:extent cx="3733800" cy="270663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./image/image_0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6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результат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24765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./image/image_0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2" w:name="упражнение-2"/>
    <w:p>
      <w:pPr>
        <w:pStyle w:val="Heading3"/>
      </w:pPr>
      <w:r>
        <w:t xml:space="preserve">Упражнение 2</w:t>
      </w:r>
    </w:p>
    <w:p>
      <w:pPr>
        <w:pStyle w:val="FirstParagraph"/>
      </w:pPr>
      <w:r>
        <w:drawing>
          <wp:inline>
            <wp:extent cx="3733800" cy="344731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./image/image_0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7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результат-1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733800" cy="3605558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/image/image_0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5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упражнение-3-."/>
    <w:p>
      <w:pPr>
        <w:pStyle w:val="Heading3"/>
      </w:pPr>
      <w:r>
        <w:t xml:space="preserve">Упражнение 3 .</w:t>
      </w:r>
    </w:p>
    <w:p>
      <w:pPr>
        <w:pStyle w:val="FirstParagraph"/>
      </w:pPr>
      <w:r>
        <w:drawing>
          <wp:inline>
            <wp:extent cx="3733800" cy="40150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/image/image_02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1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4" w:name="результат-2"/>
    <w:p>
      <w:pPr>
        <w:pStyle w:val="Heading3"/>
      </w:pPr>
      <w:r>
        <w:t xml:space="preserve">Результат:</w:t>
      </w:r>
    </w:p>
    <w:p>
      <w:pPr>
        <w:pStyle w:val="FirstParagraph"/>
      </w:pPr>
      <w:r>
        <w:drawing>
          <wp:inline>
            <wp:extent cx="3063240" cy="29337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./image/image_0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End w:id="55"/>
    <w:bookmarkStart w:id="58" w:name="Xe671aebeee040b930258adad1ee8ca586b010a1"/>
    <w:p>
      <w:pPr>
        <w:pStyle w:val="Heading1"/>
      </w:pPr>
      <w:r>
        <w:t xml:space="preserve">Анализ и практическая значимость достигнутых результатов</w:t>
      </w:r>
    </w:p>
    <w:bookmarkStart w:id="56" w:name="X9c2dda9616e218f820e8c5a434769d368c9e7a2"/>
    <w:p>
      <w:pPr>
        <w:pStyle w:val="Heading2"/>
      </w:pPr>
      <w:r>
        <w:t xml:space="preserve">Анализ полученных результатов показывает следующее:</w:t>
      </w:r>
    </w:p>
    <w:p>
      <w:pPr>
        <w:pStyle w:val="FirstParagraph"/>
      </w:pPr>
      <w:r>
        <w:t xml:space="preserve">В результате работы мы пришли к выводу, что TikZ предоставляет множество преимуществ для создания фракталов и графиков. Он более точен и эффективен по сравнению с другими инструментами.</w:t>
      </w:r>
    </w:p>
    <w:bookmarkEnd w:id="56"/>
    <w:bookmarkStart w:id="57" w:name="X31e408b46785179da8865eb811d8a41bf891ff3"/>
    <w:p>
      <w:pPr>
        <w:pStyle w:val="Heading2"/>
      </w:pPr>
      <w:r>
        <w:t xml:space="preserve">Практическая значимость работы заключается в том, что освоенные методы позволяют:</w:t>
      </w:r>
    </w:p>
    <w:p>
      <w:pPr>
        <w:pStyle w:val="FirstParagraph"/>
      </w:pPr>
      <w:r>
        <w:t xml:space="preserve">Практическая значимость заключается в том, что TikZ позволяет создавать научные презентации с высокой точностью. Это позволяет ученым и исследователям быстро создавать визуализации и представления данных для научных конференций и лекций.</w:t>
      </w:r>
    </w:p>
    <w:bookmarkEnd w:id="57"/>
    <w:bookmarkEnd w:id="58"/>
    <w:bookmarkStart w:id="59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p>
      <w:pPr>
        <w:pStyle w:val="FirstParagraph"/>
      </w:pPr>
      <w:r>
        <w:t xml:space="preserve">Использование TikZ в LaTeX для создания фракталов и математических графиков доказало свою эффективность и точность. Это решение представляет собой перспективный инструмент для подготовки научных материалов, и его использование продолжает расти среди исследователей и студентов.</w:t>
      </w:r>
    </w:p>
    <w:bookmarkEnd w:id="59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Start w:id="61" w:name="ref-lab-tas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Practical scientific writing</w:t>
      </w:r>
      <w:r>
        <w:t xml:space="preserve"> </w:t>
      </w:r>
      <w:r>
        <w:t xml:space="preserve">[Электронный ресурс]. RUDN, 2025. URL:</w:t>
      </w:r>
      <w:r>
        <w:t xml:space="preserve"> </w:t>
      </w:r>
      <w:hyperlink r:id="rId60">
        <w:r>
          <w:rPr>
            <w:rStyle w:val="Hyperlink"/>
          </w:rPr>
          <w:t xml:space="preserve">https://esystem.rudn.ru/pluginfile.php/2862411/mod_folder/content/0/Practical-scientific-writing.pdf</w:t>
        </w:r>
      </w:hyperlink>
      <w:r>
        <w:t xml:space="preserve">.</w:t>
      </w:r>
    </w:p>
    <w:bookmarkEnd w:id="61"/>
    <w:bookmarkStart w:id="63" w:name="ref-tikz-example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TikZ Examples Gallery</w:t>
      </w:r>
      <w:r>
        <w:t xml:space="preserve"> </w:t>
      </w:r>
      <w:r>
        <w:t xml:space="preserve">[Электронный ресурс]. TeXample.net, 2024. URL:</w:t>
      </w:r>
      <w:r>
        <w:t xml:space="preserve"> </w:t>
      </w:r>
      <w:hyperlink r:id="rId62">
        <w:r>
          <w:rPr>
            <w:rStyle w:val="Hyperlink"/>
          </w:rPr>
          <w:t xml:space="preserve">https://texample.net/tikz/examples/</w:t>
        </w:r>
      </w:hyperlink>
      <w:r>
        <w:t xml:space="preserve">.</w:t>
      </w:r>
    </w:p>
    <w:bookmarkEnd w:id="63"/>
    <w:bookmarkStart w:id="65" w:name="ref-overleaf-tikz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TikZ package</w:t>
      </w:r>
      <w:r>
        <w:t xml:space="preserve"> </w:t>
      </w:r>
      <w:r>
        <w:t xml:space="preserve">[Электронный ресурс]. Overleaf, 2024. URL:</w:t>
      </w:r>
      <w:r>
        <w:t xml:space="preserve"> </w:t>
      </w:r>
      <w:hyperlink r:id="rId64">
        <w:r>
          <w:rPr>
            <w:rStyle w:val="Hyperlink"/>
          </w:rPr>
          <w:t xml:space="preserve">https://www.overleaf.com/learn/latex/TikZ_package</w:t>
        </w:r>
      </w:hyperlink>
      <w:r>
        <w:t xml:space="preserve">.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jpg" /><Relationship Type="http://schemas.openxmlformats.org/officeDocument/2006/relationships/image" Id="rId47" Target="media/rId4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hyperlink" Id="rId60" Target="https://esystem.rudn.ru/pluginfile.php/2862411/mod_folder/content/0/Practical-scientific-writing.pdf" TargetMode="External" /><Relationship Type="http://schemas.openxmlformats.org/officeDocument/2006/relationships/hyperlink" Id="rId62" Target="https://texample.net/tikz/examples/" TargetMode="External" /><Relationship Type="http://schemas.openxmlformats.org/officeDocument/2006/relationships/hyperlink" Id="rId64" Target="https://www.overleaf.com/learn/latex/TikZ_pack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esystem.rudn.ru/pluginfile.php/2862411/mod_folder/content/0/Practical-scientific-writing.pdf" TargetMode="External" /><Relationship Type="http://schemas.openxmlformats.org/officeDocument/2006/relationships/hyperlink" Id="rId62" Target="https://texample.net/tikz/examples/" TargetMode="External" /><Relationship Type="http://schemas.openxmlformats.org/officeDocument/2006/relationships/hyperlink" Id="rId64" Target="https://www.overleaf.com/learn/latex/TikZ_pack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№8: Диаграммы и чертежи как код</dc:title>
  <dc:creator>ДАБВАН ЛУАИ МОХАММЕД АЛИ</dc:creator>
  <dc:language>ru-RU</dc:language>
  <cp:keywords/>
  <dcterms:created xsi:type="dcterms:W3CDTF">2026-01-02T23:54:09Z</dcterms:created>
  <dcterms:modified xsi:type="dcterms:W3CDTF">2026-01-02T23:54:09Z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Latin Modern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Компьютерный практикум по научному письму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