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证券投资学课程作业</w:t>
      </w:r>
    </w:p>
    <w:p>
      <w:r>
        <w:t>比较股票和债券的风险收益特征。</w:t>
      </w:r>
    </w:p>
    <w:p>
      <w:r>
        <w:t>使用投资组合理论分析资产配置方案。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