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Implementação de RAG no chatbot agronômico</w:t>
      </w:r>
    </w:p>
    <w:p>
      <w:r>
        <w:t>Guia técnico das tecnologias e do fluxo de dados • 13 de outubro de 2026</w:t>
      </w:r>
    </w:p>
    <w:p>
      <w:pPr>
        <w:pStyle w:val="Heading2"/>
      </w:pPr>
      <w:r>
        <w:t>1 O que estamos construindo</w:t>
      </w:r>
    </w:p>
    <w:p>
      <w:r>
        <w:t>RAG significa Retrieval Augmented Generation, ou geração aumentada por recuperação. Antes de formular uma resposta, a aplicação procura informações em uma base externa e entrega os trechos relevantes ao modelo de linguagem. No projeto, essa base reúne publicações agronômicas e relatórios técnicos. A consulta à fazenda acrescenta dados estruturados de uma API.</w:t>
      </w:r>
    </w:p>
    <w:p>
      <w:r>
        <w:t>O modelo não aprende permanentemente os PDFs quando eles são indexados. O projeto cria um índice pesquisável e monta o contexto de cada pergunta. Este relatório acompanha essa implementação em seis etapas; os exemplos de código são recortes didáticos, não substitutos dos arquivos completos.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shd w:fill="203C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7257"/>
            <w:vAlign w:val="center"/>
            <w:shd w:fill="203C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Função concreta no projeto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0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Python e Rich</w:t>
            </w:r>
          </w:p>
        </w:tc>
        <w:tc>
          <w:tcPr>
            <w:tcW w:type="dxa" w:w="7257"/>
            <w:vAlign w:val="center"/>
            <w:shd w:fill="F0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Python executa a aplicação; Rich apresenta conversa, progresso e fontes no terminal.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pypdf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Extrai o texto das páginas dos PDFs para preparação da base.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0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LangChain</w:t>
            </w:r>
          </w:p>
        </w:tc>
        <w:tc>
          <w:tcPr>
            <w:tcW w:type="dxa" w:w="7257"/>
            <w:vAlign w:val="center"/>
            <w:shd w:fill="F0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Oferece Document, divisão de texto, prompts e interfaces para modelos e busca.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Ollama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Executa localmente nomic-embed-text para vetores e llama3.2:3b para avaliação e geração.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0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Chroma</w:t>
            </w:r>
          </w:p>
        </w:tc>
        <w:tc>
          <w:tcPr>
            <w:tcW w:type="dxa" w:w="7257"/>
            <w:vAlign w:val="center"/>
            <w:shd w:fill="F0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Persiste trechos, metadados e vetores na coleção embrapa_conhecimento.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LangGraph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Organiza etapas, estado e desvios: buscar, avaliar, reformular e responder.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0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Pydantic</w:t>
            </w:r>
          </w:p>
        </w:tc>
        <w:tc>
          <w:tcPr>
            <w:tcW w:type="dxa" w:w="7257"/>
            <w:vAlign w:val="center"/>
            <w:shd w:fill="F0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Valida contratos de dados, incluindo a avaliação estruturada e dados da fazenda.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Node.js e JSON Server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Executam a API fictícia de fazendas, medições e planos de plantio.</w:t>
            </w:r>
          </w:p>
        </w:tc>
      </w:tr>
    </w:tbl>
    <w:p>
      <w:pPr>
        <w:spacing w:line="60" w:lineRule="exact" w:after="80"/>
      </w:pPr>
    </w:p>
    <w:p>
      <w:pPr>
        <w:pStyle w:val="Heading2"/>
      </w:pPr>
      <w:r>
        <w:t>Dois momentos diferentes</w:t>
      </w:r>
    </w:p>
    <w:p>
      <w:r>
        <w:t>Preparação: arquivos → extração → trechos → embeddings → Chroma. Essa etapa acontece ao construir a base. Consulta: pergunta → busca → avaliação → contexto → resposta. Ela se repete durante a conversa. A API é consultada no momento da pergunta; as medições atuais não são indexadas no Chroma.</w:t>
      </w:r>
    </w:p>
    <w:p>
      <w:r>
        <w:t>A aplicação existente é uma interface de terminal. LangChain conecta componentes e LangGraph controla a execução; nenhum deles é o modelo de linguagem. Os próximos passos detalham como esses componentes cooperam.</w:t>
      </w:r>
    </w:p>
    <w:p>
      <w:pPr>
        <w:pStyle w:val="Heading1"/>
        <w:pageBreakBefore/>
      </w:pPr>
      <w:r>
        <w:t>2 Transformar arquivos em trechos pesquisáveis</w:t>
      </w:r>
    </w:p>
    <w:p>
      <w:pPr>
        <w:pStyle w:val="Heading2"/>
      </w:pPr>
      <w:r>
        <w:t>Extração e representação</w:t>
      </w:r>
    </w:p>
    <w:p>
      <w:r>
        <w:t>Em src/ingest.py, DOC_METADATA_MAP define quais arquivos serão processados e associa título e cultura. Colocar um PDF na pasta, sozinho, não o inclui na ingestão. O código lê PDFs página a página com pypdf, limpa espaços e palavras hifenizadas e ignora páginas com menos de 50 caracteres úteis. Markdown é lido como texto.</w:t>
      </w:r>
    </w:p>
    <w:p>
      <w:r>
        <w:t>O resultado é um Document do LangChain: page_content guarda o texto; metadata guarda sua origem. Essa estrutura permite que o conteúdo percorra extração, busca e resposta sem perder a referência. Exemplo ilustrativo de uma página:</w:t>
      </w:r>
    </w:p>
    <w:p>
      <w:pPr>
        <w:keepLines/>
        <w:spacing w:before="80" w:after="140" w:line="240" w:lineRule="auto"/>
      </w:pPr>
      <w:r>
        <w:rPr>
          <w:rFonts w:ascii="Consolas" w:hAnsi="Consolas"/>
          <w:sz w:val="18"/>
        </w:rPr>
        <w:t>from langchain_core.documents import Document</w:t>
        <w:br/>
        <w:br/>
        <w:t>pagina = Document(</w:t>
        <w:br/>
        <w:t xml:space="preserve">    page_content="Texto técnico extraído de uma página...",</w:t>
        <w:br/>
        <w:t xml:space="preserve">    metadata={"source": "500perguntas-soja.pdf",</w:t>
        <w:br/>
        <w:t xml:space="preserve">              "titulo": "Publicação sobre soja",</w:t>
        <w:br/>
        <w:t xml:space="preserve">              "cultura": "soja", "pagina": 46}</w:t>
        <w:br/>
        <w:t>)</w:t>
      </w:r>
    </w:p>
    <w:p>
      <w:pPr>
        <w:pStyle w:val="Heading2"/>
      </w:pPr>
      <w:r>
        <w:t>Divisão em chunks</w:t>
      </w:r>
    </w:p>
    <w:p>
      <w:r>
        <w:t>Um chunk é um trecho de texto usado como unidade de busca. Enviar um livro inteiro ao modelo encarece o processamento e pode exceder seu contexto. O RecursiveCharacterTextSplitter tenta dividir o texto usando separadores, como parágrafos, frases e espaços, preservando parte do trecho anterior na fronteira seguinte.</w:t>
      </w:r>
    </w:p>
    <w:p>
      <w:pPr>
        <w:keepLines/>
        <w:spacing w:before="80" w:after="140" w:line="240" w:lineRule="auto"/>
      </w:pPr>
      <w:r>
        <w:rPr>
          <w:rFonts w:ascii="Consolas" w:hAnsi="Consolas"/>
          <w:sz w:val="18"/>
        </w:rPr>
        <w:t>from langchain_text_splitters import RecursiveCharacterTextSplitter</w:t>
        <w:br/>
        <w:br/>
        <w:t>divisor = RecursiveCharacterTextSplitter(</w:t>
        <w:br/>
        <w:t xml:space="preserve">    chunk_size=750, chunk_overlap=120,</w:t>
        <w:br/>
        <w:t xml:space="preserve">    separators=["\n\n", "\n", ". ", "? ", "! ", " ", ""]</w:t>
        <w:br/>
        <w:t>)</w:t>
        <w:br/>
        <w:t>trechos = divisor.split_documents([pagina])</w:t>
      </w:r>
    </w:p>
    <w:p>
      <w:r>
        <w:t>Os valores 750 e 120 são os do projeto e representam caracteres, não tokens. A sobreposição busca preservar continuidade; o tamanho e a sobreposição efetivos dependem dos separadores. Cada trecho herda os metadados da página. Como a divisão parte de páginas separadas, ela não reconstrói automaticamente uma resposta que continua na página seguinte.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2948"/>
        <w:gridCol w:w="4365"/>
      </w:tblGrid>
      <w:tr>
        <w:trPr>
          <w:cantSplit/>
          <w:tblHeader/>
        </w:trPr>
        <w:tc>
          <w:tcPr>
            <w:tcW w:type="dxa" w:w="2324"/>
            <w:vAlign w:val="center"/>
            <w:shd w:fill="203C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Entrada</w:t>
            </w:r>
          </w:p>
        </w:tc>
        <w:tc>
          <w:tcPr>
            <w:tcW w:type="dxa" w:w="2948"/>
            <w:vAlign w:val="center"/>
            <w:shd w:fill="203C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Transformação</w:t>
            </w:r>
          </w:p>
        </w:tc>
        <w:tc>
          <w:tcPr>
            <w:tcW w:type="dxa" w:w="4365"/>
            <w:vAlign w:val="center"/>
            <w:shd w:fill="203C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Saída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PDF ou Markdown</w:t>
            </w:r>
          </w:p>
        </w:tc>
        <w:tc>
          <w:tcPr>
            <w:tcW w:type="dxa" w:w="2948"/>
            <w:vAlign w:val="center"/>
            <w:shd w:fill="F0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Extração e limpeza</w:t>
            </w:r>
          </w:p>
        </w:tc>
        <w:tc>
          <w:tcPr>
            <w:tcW w:type="dxa" w:w="4365"/>
            <w:vAlign w:val="center"/>
            <w:shd w:fill="F0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Lista de Document com texto e origem.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Document de uma página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Divisão com sobreposição</w:t>
            </w:r>
          </w:p>
        </w:tc>
        <w:tc>
          <w:tcPr>
            <w:tcW w:type="dxa" w:w="43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Lista de trechos menores, ainda com metadados.</w:t>
            </w:r>
          </w:p>
        </w:tc>
      </w:tr>
    </w:tbl>
    <w:p>
      <w:pPr>
        <w:spacing w:line="60" w:lineRule="exact" w:after="80"/>
      </w:pPr>
    </w:p>
    <w:p>
      <w:pPr>
        <w:pStyle w:val="Heading2"/>
      </w:pPr>
      <w:r>
        <w:t>O que verificar antes de indexar</w:t>
      </w:r>
    </w:p>
    <w:p>
      <w:r>
        <w:t>Confira se tabelas, números e unidades foram extraídos corretamente. O projeto não implementa OCR para páginas digitalizadas como imagem. O campo pagina indica a posição no PDF, que pode diferir do número impresso. Trechos sem contexto ou com extração ruim comprometem as respostas mesmo quando a busca funciona.</w:t>
      </w:r>
    </w:p>
    <w:p>
      <w:pPr>
        <w:pStyle w:val="Heading1"/>
        <w:pageBreakBefore/>
      </w:pPr>
      <w:r>
        <w:t>3 Criar embeddings e consultar o Chroma</w:t>
      </w:r>
    </w:p>
    <w:p>
      <w:pPr>
        <w:pStyle w:val="Heading2"/>
      </w:pPr>
      <w:r>
        <w:t>Como o texto vira um vetor</w:t>
      </w:r>
    </w:p>
    <w:p>
      <w:r>
        <w:t>Um embedding é uma lista de números calculada por um modelo para representar características do texto. Textos semanticamente relacionados tendem a ficar próximos nesse espaço. No projeto, OllamaEmbeddings chama nomic-embed-text pelo Ollama. Esse modelo produz vetores; ele não escreve a resposta da conversa [R3].</w:t>
      </w:r>
    </w:p>
    <w:p>
      <w:r>
        <w:t>Exemplo conceitual: “temperatura para semear soja” → [0,12; −0,08; …]. Os números são fictícios, apenas para ilustrar o formato. Não representam temperaturas, probabilidades de acerto ou uma codificação diretamente legível por pessoas.</w:t>
      </w:r>
    </w:p>
    <w:p>
      <w:pPr>
        <w:pStyle w:val="Heading2"/>
      </w:pPr>
      <w:r>
        <w:t>Persistência da base</w:t>
      </w:r>
    </w:p>
    <w:p>
      <w:pPr>
        <w:keepLines/>
        <w:spacing w:before="80" w:after="140" w:line="240" w:lineRule="auto"/>
      </w:pPr>
      <w:r>
        <w:rPr>
          <w:rFonts w:ascii="Consolas" w:hAnsi="Consolas"/>
          <w:sz w:val="18"/>
        </w:rPr>
        <w:t>from langchain_ollama import OllamaEmbeddings</w:t>
        <w:br/>
        <w:t>from langchain_chroma import Chroma</w:t>
        <w:br/>
        <w:t>from src.rag_config import CHROMA_DIR</w:t>
        <w:br/>
        <w:br/>
        <w:t>embeddings = OllamaEmbeddings(model="nomic-embed-text")</w:t>
        <w:br/>
        <w:t>base = Chroma(</w:t>
        <w:br/>
        <w:t xml:space="preserve">    collection_name="embrapa_conhecimento",</w:t>
        <w:br/>
        <w:t xml:space="preserve">    embedding_function=embeddings,</w:t>
        <w:br/>
        <w:t xml:space="preserve">    persist_directory=str(CHROMA_DIR)</w:t>
        <w:br/>
        <w:t>)</w:t>
        <w:br/>
        <w:t># Na preparação de uma base nova, com trechos já extraídos:</w:t>
        <w:br/>
        <w:t># base.add_documents(trechos)</w:t>
      </w:r>
    </w:p>
    <w:p>
      <w:r>
        <w:t>A integração calcula os embeddings e o Chroma armazena vetores, textos e metadados. O diretório persistente permite reutilizar a base após encerrar o programa [R4]. src/rag_config.py resolve o caminho; ingestão e consulta precisam usar a mesma coleção e o mesmo espaço de embeddings. Trocar o modelo de embedding normalmente exige reconstruir o índice.</w:t>
      </w:r>
    </w:p>
    <w:p>
      <w:pPr>
        <w:pStyle w:val="Heading2"/>
      </w:pPr>
      <w:r>
        <w:t>Recuperação por similaridade</w:t>
      </w:r>
    </w:p>
    <w:p>
      <w:pPr>
        <w:keepLines/>
        <w:spacing w:before="80" w:after="140" w:line="240" w:lineRule="auto"/>
      </w:pPr>
      <w:r>
        <w:rPr>
          <w:rFonts w:ascii="Consolas" w:hAnsi="Consolas"/>
          <w:sz w:val="18"/>
        </w:rPr>
        <w:t>buscador = base.as_retriever(</w:t>
        <w:br/>
        <w:t xml:space="preserve">    search_kwargs={"k": 4, "filter": {"cultura": "soja"}}</w:t>
        <w:br/>
        <w:t>)</w:t>
        <w:br/>
        <w:t>documentos = buscador.invoke("Temperatura para semeadura da soja")</w:t>
      </w:r>
    </w:p>
    <w:p>
      <w:r>
        <w:t>A pergunta também é convertida em vetor. O Chroma procura candidatos próximos, respeitando o filtro de cultura. k=4 solicita até quatro trechos, não quatro livros. A saída volta como lista de Document, com o texto original e seus metadados. src/rag_engine.py implementa essa operação em retrieve().</w:t>
      </w:r>
    </w:p>
    <w:p>
      <w:pPr>
        <w:pStyle w:val="Heading2"/>
      </w:pPr>
      <w:r>
        <w:t>Por que recuperar não basta</w:t>
      </w:r>
    </w:p>
    <w:p>
      <w:r>
        <w:t>Um trecho pode mencionar soja sem responder à pergunta. A similaridade ajuda a localizar assuntos; a etapa seguinte verifica a suficiência das evidências. Recuperação vazia também não prova que a informação não existe no acervo.</w:t>
      </w:r>
    </w:p>
    <w:p>
      <w:r>
        <w:t>A ingestão atual retoma o trabalho pela contagem de trechos já gravados. Esse mecanismo não é uma atualização incremental confiável para arquivos alterados ou removidos. Não use o exemplo add_documents repetidamente sobre a base ativa sem uma política de IDs, versões e exclusão de registros antigos.</w:t>
      </w:r>
    </w:p>
    <w:p>
      <w:pPr>
        <w:pStyle w:val="Heading1"/>
        <w:pageBreakBefore/>
      </w:pPr>
      <w:r>
        <w:t>4 Montar o contexto e gerar a resposta</w:t>
      </w:r>
    </w:p>
    <w:p>
      <w:pPr>
        <w:pStyle w:val="Heading2"/>
      </w:pPr>
      <w:r>
        <w:t>O papel do LangChain</w:t>
      </w:r>
    </w:p>
    <w:p>
      <w:r>
        <w:t>No projeto, LangChain fornece componentes que recebem e entregam estruturas compatíveis: Document, ChatPromptTemplate, ChatOllama e StrOutputParser. O código conecta essas operações. A seleção do próximo passo fica no LangGraph; o texto da resposta é produzido pelo modelo llama3.2:3b executado pelo Ollama.</w:t>
      </w:r>
    </w:p>
    <w:p>
      <w:r>
        <w:t>Para a geração, format_context() reúne os documentos aprovados e acrescenta identificadores de fonte, título, página e cultura. Assim, o prompt pode incluir algo como “FONTE [1] | PÁGINA 46 | CULTURA SOJA”, seguido do trecho. O modelo recebe a pergunta original junto dessas evidências.</w:t>
      </w:r>
    </w:p>
    <w:p>
      <w:pPr>
        <w:keepLines/>
        <w:spacing w:before="80" w:after="140" w:line="240" w:lineRule="auto"/>
      </w:pPr>
      <w:r>
        <w:rPr>
          <w:rFonts w:ascii="Consolas" w:hAnsi="Consolas"/>
          <w:sz w:val="18"/>
        </w:rPr>
        <w:t>from langchain_core.prompts import ChatPromptTemplate</w:t>
        <w:br/>
        <w:t>from langchain_core.output_parsers import StrOutputParser</w:t>
        <w:br/>
        <w:t>from langchain_ollama import ChatOllama</w:t>
        <w:br/>
        <w:br/>
        <w:t>prompt = ChatPromptTemplate.from_messages([</w:t>
        <w:br/>
        <w:t xml:space="preserve">    ("system", "Responda com as evidências. Cite [1], [2]. "</w:t>
        <w:br/>
        <w:t xml:space="preserve">               "Se forem insuficientes, informe a limitação."),</w:t>
        <w:br/>
        <w:t xml:space="preserve">    ("human", "Pergunta: {pergunta}\nEvidências: {contexto}")</w:t>
        <w:br/>
        <w:t>])</w:t>
        <w:br/>
        <w:t>modelo = ChatOllama(model="llama3.2:3b", temperature=0.2,</w:t>
        <w:br/>
        <w:t xml:space="preserve">                    num_ctx=4096, keep_alive="15m")</w:t>
        <w:br/>
        <w:t>cadeia = prompt | modelo | StrOutputParser()</w:t>
        <w:br/>
        <w:t># cadeia.stream({"pergunta": pergunta, "contexto": contexto})</w:t>
      </w:r>
    </w:p>
    <w:p>
      <w:r>
        <w:t>O símbolo | compõe uma sequência: o prompt organiza mensagens, o modelo gera uma saída e o parser extrai texto. stream() permite exibir fragmentos conforme chegam. O prompt real contém instruções adicionais sobre limites, fontes e tratamento dos documentos como dados. Este recorte é simplificado para estudo.</w:t>
      </w:r>
    </w:p>
    <w:p>
      <w:pPr>
        <w:pStyle w:val="Heading2"/>
      </w:pPr>
      <w:r>
        <w:t>Tokens e limites da chamada</w:t>
      </w:r>
    </w:p>
    <w:p>
      <w:r>
        <w:t>Tokens são unidades de texto do modelo: podem representar palavras, partes de palavras ou sinais. Não há equivalência fixa entre caracteres e tokens. num_ctx=4096 configura a janela que acomoda entrada e continuação; não reserva 4.096 tokens exclusivamente para a resposta.</w:t>
      </w:r>
    </w:p>
    <w:p>
      <w:r>
        <w:t>Exemplo didático: 3.000 tokens de entrada e 400 de saída ocupam 3.400 tokens, deixando 696 de margem nessa janela. A entrada inclui instruções, pergunta, evidências e marcadores de mensagens. Cada nova avaliação ou reformulação processa sua própria entrada.</w:t>
      </w:r>
    </w:p>
    <w:p>
      <w:r>
        <w:t>temperature=0,2 controla a amostragem, sem garantir correção factual. keep_alive="15m" mantém o modelo disponível por um período e reduz recarregamentos; não cria memória de conversa. O avaliador usa temperature=0 e num_predict=400. Esse limite de saída não está explicitamente aplicado ao gerador principal.</w:t>
      </w:r>
    </w:p>
    <w:p>
      <w:pPr>
        <w:pStyle w:val="Heading2"/>
      </w:pPr>
      <w:r>
        <w:t>Saída esperada e limite</w:t>
      </w:r>
    </w:p>
    <w:p>
      <w:r>
        <w:t>A resposta deve associar afirmações às evidências, por exemplo “O trecho [1] informa uma faixa de temperatura para semeadura”. Uma citação escrita pelo modelo não é, por si só, uma prova de correção; é necessário verificar se o trecho sustenta exatamente a afirmação.</w:t>
      </w:r>
    </w:p>
    <w:p>
      <w:pPr>
        <w:pStyle w:val="Heading1"/>
        <w:pageBreakBefore/>
      </w:pPr>
      <w:r>
        <w:t>5 Controlar a execução com LangGraph</w:t>
      </w:r>
    </w:p>
    <w:p>
      <w:r>
        <w:t>LangGraph representa o processo como um grafo: nós executam funções, arestas definem a sequência e condições escolhem o caminho. Um estado compartilhado transporta pergunta, consulta, tentativas, documentos e resultado. StateGraph é montado e compilado em src/rag_graph.py [R1].</w:t>
      </w:r>
    </w:p>
    <w:p>
      <w:pPr>
        <w:pStyle w:val="Heading2"/>
      </w:pPr>
      <w:r>
        <w:t>Fluxo documental implementado</w:t>
      </w:r>
    </w:p>
    <w:p>
      <w:pPr>
        <w:keepLines/>
        <w:spacing w:before="80" w:after="140" w:line="240" w:lineRule="auto"/>
      </w:pPr>
      <w:r>
        <w:rPr>
          <w:rFonts w:ascii="Consolas" w:hAnsi="Consolas"/>
          <w:sz w:val="18"/>
        </w:rPr>
        <w:t>INÍCIO → buscar → avaliar</w:t>
        <w:br/>
        <w:t xml:space="preserve">                   ├─ suficiente → responder → FIM</w:t>
        <w:br/>
        <w:t xml:space="preserve">                   ├─ ambígua → esclarecer → FIM</w:t>
        <w:br/>
        <w:t xml:space="preserve">                   └─ insuficiente</w:t>
        <w:br/>
        <w:t xml:space="preserve">                       ├─ primeira busca → reformular → buscar</w:t>
        <w:br/>
        <w:t xml:space="preserve">                       └─ segunda busca → sem_evidencia → FIM</w:t>
      </w:r>
    </w:p>
    <w:p>
      <w:r>
        <w:t>buscar chama retrieve(); avaliar chama evaluate(); reformular chama rewrite_query(); responder chama generate(). O limite MAX_SEARCHES=2 permite uma nova busca. A pergunta original permanece no estado enquanto search_query pode mudar. Isso evita substituir a intenção do usuário pela reformulação.</w:t>
      </w:r>
    </w:p>
    <w:p>
      <w:pPr>
        <w:pStyle w:val="Heading2"/>
      </w:pPr>
      <w:r>
        <w:t>Decisão estruturada com Pydantic</w:t>
      </w:r>
    </w:p>
    <w:p>
      <w:r>
        <w:t>O avaliador pede ao modelo uma saída conforme CompactAssessment. Exemplo ilustrativo, usando um trecho didático que realmente deveria estar entre os candidatos:</w:t>
      </w:r>
    </w:p>
    <w:p>
      <w:pPr>
        <w:keepLines/>
        <w:spacing w:before="80" w:after="140" w:line="240" w:lineRule="auto"/>
      </w:pPr>
      <w:r>
        <w:rPr>
          <w:rFonts w:ascii="Consolas" w:hAnsi="Consolas"/>
          <w:sz w:val="18"/>
        </w:rPr>
        <w:t>{</w:t>
        <w:br/>
        <w:t xml:space="preserve">  "decision": "sufficient",</w:t>
        <w:br/>
        <w:t xml:space="preserve">  "evidence_quotes": [</w:t>
        <w:br/>
        <w:t xml:space="preserve">    {"source_id": 1, "text": "A ficha está no capítulo três."}</w:t>
        <w:br/>
        <w:t xml:space="preserve">  ],</w:t>
        <w:br/>
        <w:t xml:space="preserve">  "clarification": ""</w:t>
        <w:br/>
        <w:t>}</w:t>
      </w:r>
    </w:p>
    <w:p>
      <w:r>
        <w:t>Pydantic verifica tipos, campos e limites. A aplicação confere se cada passagem aparece na fonte indicada, normalizando espaços, caixa, acentos e hifenização. Só então deriva os IDs das evidências aprovadas. O contrato admite no máximo duas passagens; formato válido e correspondência textual ainda não comprovam relevância agronômica.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shd w:fill="203C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6803"/>
            <w:vAlign w:val="center"/>
            <w:shd w:fill="203C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Comportamento do projeto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Informação suficiente</w:t>
            </w:r>
          </w:p>
        </w:tc>
        <w:tc>
          <w:tcPr>
            <w:tcW w:type="dxa" w:w="6803"/>
            <w:vAlign w:val="center"/>
            <w:shd w:fill="F0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Encaminha documentos aprovados ao gerador.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Pergunta incompleta</w:t>
            </w:r>
          </w:p>
        </w:tc>
        <w:tc>
          <w:tcPr>
            <w:tcW w:type="dxa" w:w="680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Solicita esclarecimento; o usuário deve enviar uma pergunta completa.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Duas buscas insuficientes</w:t>
            </w:r>
          </w:p>
        </w:tc>
        <w:tc>
          <w:tcPr>
            <w:tcW w:type="dxa" w:w="6803"/>
            <w:vAlign w:val="center"/>
            <w:shd w:fill="F0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Encerra sem inventar uma resposta documental.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Avaliação inválida</w:t>
            </w:r>
          </w:p>
        </w:tc>
        <w:tc>
          <w:tcPr>
            <w:tcW w:type="dxa" w:w="680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0"/>
              </w:rPr>
              <w:t>Interrompe a geração com mensagem de falha de validação.</w:t>
            </w:r>
          </w:p>
        </w:tc>
      </w:tr>
    </w:tbl>
    <w:p>
      <w:pPr>
        <w:spacing w:line="60" w:lineRule="exact" w:after="80"/>
      </w:pPr>
    </w:p>
    <w:p>
      <w:pPr>
        <w:pStyle w:val="Heading2"/>
      </w:pPr>
      <w:r>
        <w:t>Estado não é memória persistente</w:t>
      </w:r>
    </w:p>
    <w:p>
      <w:r>
        <w:t>Cada pergunta começa com um estado novo. Não há checkpoint ou histórico persistido entre mensagens. O uso de LangGraph permite desenvolver esses recursos, mas não os ativa automaticamente. O tutorial oficial de RAG com LangGraph ajuda a estudar a arquitetura; o projeto possui seu próprio roteamento e validações [R2].</w:t>
      </w:r>
    </w:p>
    <w:p>
      <w:pPr>
        <w:pStyle w:val="Heading1"/>
        <w:pageBreakBefore/>
      </w:pPr>
      <w:r>
        <w:t>6 Integrar a API e executar o fluxo completo</w:t>
      </w:r>
    </w:p>
    <w:p>
      <w:pPr>
        <w:pStyle w:val="Heading2"/>
      </w:pPr>
      <w:r>
        <w:t>Como os dados atuais entram</w:t>
      </w:r>
    </w:p>
    <w:p>
      <w:r>
        <w:t>Node.js executa api/server.cjs com JSON Server, expondo os dados de api/db.json. src/weather_api.py consulta a API por HTTP e valida identidade e atualidade. src/planting_context.py trata o plano. A seed renova a simulação; não coleta sensores e não exige reindexar os documentos.</w:t>
      </w:r>
    </w:p>
    <w:p>
      <w:r>
        <w:t>O grafo externo, em src/assistant_graph.py, escolhe a rota por regras de texto: uma pergunta documental usa RAG; uma pergunta sobre a medição consulta a API; uma operação agrícola dependente do clima combina fontes. Consultas diretas podem terminar sem geração por LLM.</w:t>
      </w:r>
    </w:p>
    <w:p>
      <w:pPr>
        <w:pStyle w:val="Heading2"/>
      </w:pPr>
      <w:r>
        <w:t>Exemplo de uma pergunta combinada</w:t>
      </w:r>
    </w:p>
    <w:p>
      <w:r>
        <w:t>Entrada: “Quais as condições climáticas hoje? Posso plantar soja?”. Primeiro, o sistema consulta a última medição e o plano correspondente. No cenário fictício: ar 28 °C, solo 25 °C, umidade volumétrica 28%, solo não encharcado e data dentro da janela cadastrada.</w:t>
      </w:r>
    </w:p>
    <w:p>
      <w:r>
        <w:t>Se houver dados vencidos, ausentes ou restrições do plano, a análise é interrompida. Se as verificações passarem, a busca documental consulta requisitos de temperatura para semeadura de soja. O grafo avalia os trechos e encaminha evidências aprovadas para a comparação.</w:t>
      </w:r>
    </w:p>
    <w:p>
      <w:r>
        <w:t>Quando reconhece a frase de faixa térmica prevista pelo código, Python extrai os limites e compara os números diretamente. Portanto, nem toda resposta vem de texto gerado pelo modelo. Em outros casos, generate_with_weather() fornece documentos e dados da API ao LLM.</w:t>
      </w:r>
    </w:p>
    <w:p>
      <w:r>
        <w:t>Saída interpretada: “O cenário atende às regras fictícias do plano; as temperaturas estão numericamente no intervalo recuperado”. Isso não autoriza plantio real. O trecho pode não distinguir ar de solo; limites de umidade e janela da API são simulados. Decisões reais exigem dados medidos, critérios aplicáveis e validação agronômica.</w:t>
      </w:r>
    </w:p>
    <w:p>
      <w:pPr>
        <w:pStyle w:val="Heading2"/>
      </w:pPr>
      <w:r>
        <w:t>Como acompanhar no projeto</w:t>
      </w:r>
    </w:p>
    <w:p>
      <w:r>
        <w:t>Leia src/ingest.py → src/rag_config.py → src/rag_engine.py → src/rag_graph.py → src/assistant_graph.py. Complete com weather_api.py, planting_context.py e src/chatbot_cli.py. O primeiro prepara a base; os demais conectam busca, modelo, regras, API e interface.</w:t>
      </w:r>
    </w:p>
    <w:p>
      <w:pPr>
        <w:keepLines/>
        <w:spacing w:before="80" w:after="140" w:line="240" w:lineRule="auto"/>
      </w:pPr>
      <w:r>
        <w:rPr>
          <w:rFonts w:ascii="Consolas" w:hAnsi="Consolas"/>
          <w:sz w:val="18"/>
        </w:rPr>
        <w:t># No PowerShell, na pasta chatbot, em terminais separados:</w:t>
        <w:br/>
        <w:t>.\iniciar_api.bat</w:t>
        <w:br/>
        <w:t>.\iniciar_chatbot.bat</w:t>
      </w:r>
    </w:p>
    <w:p>
      <w:r>
        <w:t>Para usar o RAG, Ollama precisa estar disponível com os dois modelos, e a base Chroma deve estar preparada. Compare três perguntas: “Temperatura para semear soja?”, “Temperatura da fazenda hoje?” e a pergunta combinada acima. Observe fontes e percurso, não apenas o texto final.</w:t>
      </w:r>
    </w:p>
    <w:p>
      <w:pPr>
        <w:pStyle w:val="Heading2"/>
      </w:pPr>
      <w:r>
        <w:t>Referências para estudo</w:t>
      </w:r>
    </w:p>
    <w:p>
      <w:pPr>
        <w:spacing w:after="60"/>
      </w:pPr>
      <w:hyperlink r:id="rId10">
        <w:r>
          <w:rPr>
            <w:color w:val="1F4E79"/>
          </w:rPr>
          <w:t>[R1] LangGraph overview</w:t>
        </w:r>
      </w:hyperlink>
    </w:p>
    <w:p>
      <w:pPr>
        <w:spacing w:after="60"/>
      </w:pPr>
      <w:hyperlink r:id="rId11">
        <w:r>
          <w:rPr>
            <w:color w:val="1F4E79"/>
          </w:rPr>
          <w:t>[R2] Build a custom RAG agent with LangGraph</w:t>
        </w:r>
      </w:hyperlink>
    </w:p>
    <w:p>
      <w:pPr>
        <w:spacing w:after="60"/>
      </w:pPr>
      <w:hyperlink r:id="rId12">
        <w:r>
          <w:rPr>
            <w:color w:val="1F4E79"/>
          </w:rPr>
          <w:t>[R3] Ollama Generate embeddings</w:t>
        </w:r>
      </w:hyperlink>
    </w:p>
    <w:p>
      <w:pPr>
        <w:spacing w:after="60"/>
      </w:pPr>
      <w:hyperlink r:id="rId13">
        <w:r>
          <w:rPr>
            <w:color w:val="1F4E79"/>
          </w:rPr>
          <w:t>[R4] Chroma Introduction</w:t>
        </w:r>
      </w:hyperlink>
    </w:p>
    <w:p>
      <w:r>
        <w:t>Base principal: código local do projeto, consultado em 13/10/2026. Os exemplos explicam a implementação existente; não representam uma nova versão executável do chatbot.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Relatório técnico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langchain.com/oss/python/langgraph/overview" TargetMode="External"/><Relationship Id="rId11" Type="http://schemas.openxmlformats.org/officeDocument/2006/relationships/hyperlink" Target="https://docs.langchain.com/oss/python/langgraph/agentic-rag" TargetMode="External"/><Relationship Id="rId12" Type="http://schemas.openxmlformats.org/officeDocument/2006/relationships/hyperlink" Target="https://docs.ollama.com/api/embed" TargetMode="External"/><Relationship Id="rId13" Type="http://schemas.openxmlformats.org/officeDocument/2006/relationships/hyperlink" Target="https://docs.trychroma.com/docs/overview/int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Implementação de RAG no chatbot agronômico</dc:title>
  <dc:subject>Guia técnico das tecnologias e do fluxo de dados</dc:subject>
  <dc:creator>Equipe do projeto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