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9F91D4" w:rsidP="199F91D4" w:rsidRDefault="199F91D4" w14:paraId="223C6F32" w14:textId="5379A72A">
      <w:pPr>
        <w:pStyle w:val="Heading2"/>
      </w:pPr>
      <w:r w:rsidRPr="199F91D4" w:rsidR="199F91D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45"/>
          <w:szCs w:val="45"/>
          <w:lang w:val="pt-BR"/>
        </w:rPr>
        <w:t>Tag semântica</w:t>
      </w:r>
    </w:p>
    <w:p w:rsidR="199F91D4" w:rsidRDefault="199F91D4" w14:paraId="4814777F" w14:textId="573AECBC">
      <w:r w:rsidRPr="199F91D4" w:rsidR="199F91D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O HTML5 incluiu diversas tags com o propósito de melhorar a semântica da nossa página, as principais tags semânticas adicionadas foram:</w:t>
      </w:r>
    </w:p>
    <w:p w:rsidR="199F91D4" w:rsidP="199F91D4" w:rsidRDefault="199F91D4" w14:paraId="4C6C8605" w14:textId="399BD4B5">
      <w:pPr>
        <w:pStyle w:val="ListParagraph"/>
        <w:numPr>
          <w:ilvl w:val="0"/>
          <w:numId w:val="2"/>
        </w:numPr>
        <w:spacing w:line="315" w:lineRule="exact"/>
        <w:rPr>
          <w:rFonts w:ascii="Source Sans Pro" w:hAnsi="Source Sans Pro" w:eastAsia="Source Sans Pro" w:cs="Source Sans Pro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</w:pPr>
      <w:r w:rsidRPr="199F91D4" w:rsidR="199F91D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pt-BR"/>
        </w:rPr>
        <w:t>&lt;header&gt;</w:t>
      </w:r>
      <w:r w:rsidRPr="199F91D4" w:rsidR="199F91D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 xml:space="preserve"> – Representa o conteúdo introdutório/cabeçalho de uma tag de seção.</w:t>
      </w:r>
    </w:p>
    <w:p w:rsidR="199F91D4" w:rsidP="199F91D4" w:rsidRDefault="199F91D4" w14:paraId="0AF0FE50" w14:textId="4D85AF32">
      <w:pPr>
        <w:pStyle w:val="ListParagraph"/>
        <w:numPr>
          <w:ilvl w:val="0"/>
          <w:numId w:val="2"/>
        </w:numPr>
        <w:spacing w:line="315" w:lineRule="exact"/>
        <w:rPr>
          <w:rFonts w:ascii="Source Sans Pro" w:hAnsi="Source Sans Pro" w:eastAsia="Source Sans Pro" w:cs="Source Sans Pro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</w:pPr>
      <w:r w:rsidRPr="199F91D4" w:rsidR="199F91D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pt-BR"/>
        </w:rPr>
        <w:t>&lt;nav&gt;</w:t>
      </w:r>
      <w:r w:rsidRPr="199F91D4" w:rsidR="199F91D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 xml:space="preserve"> – Representa um agrupamento de links utilizados para navegar para outras páginas ou para partes da mesma página.</w:t>
      </w:r>
    </w:p>
    <w:p w:rsidR="199F91D4" w:rsidP="199F91D4" w:rsidRDefault="199F91D4" w14:paraId="73D6D243" w14:textId="4F553D9D">
      <w:pPr>
        <w:pStyle w:val="ListParagraph"/>
        <w:numPr>
          <w:ilvl w:val="0"/>
          <w:numId w:val="2"/>
        </w:numPr>
        <w:spacing w:line="315" w:lineRule="exact"/>
        <w:rPr>
          <w:rFonts w:ascii="Source Sans Pro" w:hAnsi="Source Sans Pro" w:eastAsia="Source Sans Pro" w:cs="Source Sans Pro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</w:pPr>
      <w:r w:rsidRPr="199F91D4" w:rsidR="199F91D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pt-BR"/>
        </w:rPr>
        <w:t>&lt;main&gt;</w:t>
      </w:r>
      <w:r w:rsidRPr="199F91D4" w:rsidR="199F91D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 xml:space="preserve"> – Representa o conteúdo relacionado ao tema principal da página ou a parte principal da aplicação.</w:t>
      </w:r>
    </w:p>
    <w:p w:rsidR="199F91D4" w:rsidP="199F91D4" w:rsidRDefault="199F91D4" w14:paraId="3FEFAE1C" w14:textId="51AADAEE">
      <w:pPr>
        <w:pStyle w:val="ListParagraph"/>
        <w:numPr>
          <w:ilvl w:val="0"/>
          <w:numId w:val="2"/>
        </w:numPr>
        <w:spacing w:line="315" w:lineRule="exact"/>
        <w:rPr>
          <w:rFonts w:ascii="Source Sans Pro" w:hAnsi="Source Sans Pro" w:eastAsia="Source Sans Pro" w:cs="Source Sans Pro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</w:pPr>
      <w:r w:rsidRPr="199F91D4" w:rsidR="199F91D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pt-BR"/>
        </w:rPr>
        <w:t>&lt;aside&gt;</w:t>
      </w:r>
      <w:r w:rsidRPr="199F91D4" w:rsidR="199F91D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 xml:space="preserve"> – Representa um conteúdo que tem relação com os conteúdos ao seu lado.</w:t>
      </w:r>
    </w:p>
    <w:p w:rsidR="199F91D4" w:rsidP="199F91D4" w:rsidRDefault="199F91D4" w14:paraId="74AF8152" w14:textId="72745E4A">
      <w:pPr>
        <w:pStyle w:val="ListParagraph"/>
        <w:numPr>
          <w:ilvl w:val="0"/>
          <w:numId w:val="2"/>
        </w:numPr>
        <w:spacing w:line="315" w:lineRule="exact"/>
        <w:rPr>
          <w:rFonts w:ascii="Source Sans Pro" w:hAnsi="Source Sans Pro" w:eastAsia="Source Sans Pro" w:cs="Source Sans Pro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</w:pPr>
      <w:r w:rsidRPr="199F91D4" w:rsidR="199F91D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pt-BR"/>
        </w:rPr>
        <w:t>&lt;section&gt;</w:t>
      </w:r>
      <w:r w:rsidRPr="199F91D4" w:rsidR="199F91D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 xml:space="preserve"> – Representa um agrupamento temático de um conteúdo, normalmente com um título usando as tags &lt;h1&gt;~&lt;h6&gt;</w:t>
      </w:r>
    </w:p>
    <w:p w:rsidR="199F91D4" w:rsidP="199F91D4" w:rsidRDefault="199F91D4" w14:paraId="55A104B3" w14:textId="2E4A3EEB">
      <w:pPr>
        <w:pStyle w:val="ListParagraph"/>
        <w:numPr>
          <w:ilvl w:val="0"/>
          <w:numId w:val="2"/>
        </w:numPr>
        <w:spacing w:line="315" w:lineRule="exact"/>
        <w:rPr>
          <w:rFonts w:ascii="Source Sans Pro" w:hAnsi="Source Sans Pro" w:eastAsia="Source Sans Pro" w:cs="Source Sans Pro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</w:pPr>
      <w:r w:rsidRPr="199F91D4" w:rsidR="199F91D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pt-BR"/>
        </w:rPr>
        <w:t>&lt;article&gt;</w:t>
      </w:r>
      <w:r w:rsidRPr="199F91D4" w:rsidR="199F91D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 xml:space="preserve"> – Representa um conteúdo completo, que pode ser utilizado sem dependências.</w:t>
      </w:r>
    </w:p>
    <w:p w:rsidR="199F91D4" w:rsidP="199F91D4" w:rsidRDefault="199F91D4" w14:paraId="261C038E" w14:textId="74BBF7D9">
      <w:pPr>
        <w:pStyle w:val="ListParagraph"/>
        <w:numPr>
          <w:ilvl w:val="0"/>
          <w:numId w:val="2"/>
        </w:numPr>
        <w:spacing w:line="315" w:lineRule="exact"/>
        <w:rPr>
          <w:rFonts w:ascii="Source Sans Pro" w:hAnsi="Source Sans Pro" w:eastAsia="Source Sans Pro" w:cs="Source Sans Pro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</w:pPr>
      <w:r w:rsidRPr="199F91D4" w:rsidR="199F91D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pt-BR"/>
        </w:rPr>
        <w:t>&lt;footer&gt;</w:t>
      </w:r>
      <w:r w:rsidRPr="199F91D4" w:rsidR="199F91D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 xml:space="preserve"> – Representa o conteúdo final/rodapé de uma tag de seção.</w:t>
      </w:r>
    </w:p>
    <w:p w:rsidR="199F91D4" w:rsidP="199F91D4" w:rsidRDefault="199F91D4" w14:paraId="4B4FCA07" w14:textId="53934F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65d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739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6D9F0"/>
    <w:rsid w:val="199F91D4"/>
    <w:rsid w:val="28B6D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D9F0"/>
  <w15:chartTrackingRefBased/>
  <w15:docId w15:val="{7D162EFC-1512-4CDB-8BB7-81302B269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e8d21985c04a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2022-06-07T14:11:59.5258852Z</dcterms:created>
  <dcterms:modified xsi:type="dcterms:W3CDTF">2022-06-07T14:13:02.4161843Z</dcterms:modified>
  <dc:creator>Luan Souza</dc:creator>
  <lastModifiedBy>Luan Souza</lastModifiedBy>
</coreProperties>
</file>