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before="0" w:after="160"/>
        <w:jc w:val="left"/>
      </w:pPr>
      <w:r>
        <w:rPr>
          <w:rFonts w:ascii="Arial" w:hAnsi="Arial"/>
          <w:b/>
          <w:color w:val="000000"/>
          <w:sz w:val="48"/>
          <w:u w:val="none"/>
        </w:rPr>
        <w:t>PukSquash Developer Manual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/>
          <w:color w:val="000000"/>
          <w:sz w:val="32"/>
        </w:rPr>
        <w:t>Administrator Court Management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18"/>
        </w:rPr>
        <w:t>Firebase Data Connect edition  |  Source revision fe3e361  |  4 October 2026</w:t>
      </w:r>
    </w:p>
    <w:p>
      <w:pPr>
        <w:pStyle w:val="Heading1"/>
        <w:keepNext/>
        <w:spacing w:before="200" w:after="140"/>
        <w:ind w:left="0" w:firstLine="0"/>
      </w:pPr>
      <w:r>
        <w:rPr>
          <w:rFonts w:ascii="Arial" w:hAnsi="Arial"/>
          <w:b/>
          <w:i w:val="0"/>
          <w:color w:val="000000"/>
          <w:sz w:val="24"/>
          <w:u w:val="single"/>
        </w:rPr>
        <w:t>1 Functionality Overview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Court management maintains the physical courts offered in the availability grid. An ACTIVE ADMIN can create a court, change its name or description, change its ACTIVE/INACTIVE status, or request deletion. An inactive court must not be offered for new bookings.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ManageCourts calls the protected admin endpoints. Laravel validates submitted fields and uses CourtRepository to run the corresponding Data Connect operation. Changes are reread where appropriate, and the user-facing availability grid must be refreshed so new court status is visible.</w:t>
      </w:r>
    </w:p>
    <w:p>
      <w:pPr>
        <w:pStyle w:val="Heading2"/>
        <w:keepNext/>
        <w:spacing w:before="200" w:after="140"/>
        <w:ind w:left="0" w:firstLine="0"/>
      </w:pPr>
      <w:r>
        <w:rPr>
          <w:rFonts w:ascii="Arial" w:hAnsi="Arial"/>
          <w:b/>
          <w:i/>
          <w:color w:val="000000"/>
          <w:sz w:val="22"/>
          <w:u w:val="single"/>
        </w:rPr>
        <w:t>1 1 Files and Responsibilities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0"/>
        </w:rPr>
        <w:t>resources/js/pages/ManageCourtsPage.vue — administrative court interface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0"/>
        </w:rPr>
        <w:t>app/Http/Controllers/Api/AdminCourtController.php — court CRUD endpoints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0"/>
        </w:rPr>
        <w:t>app/Repositories/CourtRepository.php — queries, mutations and cache handling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0"/>
        </w:rPr>
        <w:t>dataconnect/schema/schema.gql — Court type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0"/>
        </w:rPr>
        <w:t>dataconnect/example/mutations.gql — CreateCourt, UpdateCourt and DeleteCourt</w:t>
      </w:r>
    </w:p>
    <w:p>
      <w:pPr>
        <w:pStyle w:val="Heading2"/>
        <w:keepNext/>
        <w:spacing w:before="200" w:after="140"/>
        <w:ind w:left="0" w:firstLine="0"/>
      </w:pPr>
      <w:r>
        <w:rPr>
          <w:rFonts w:ascii="Arial" w:hAnsi="Arial"/>
          <w:b/>
          <w:i/>
          <w:color w:val="000000"/>
          <w:sz w:val="22"/>
          <w:u w:val="single"/>
        </w:rPr>
        <w:t>1 2 API Contract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GET /api/admin/courts lists courts. POST creates one and returns 201. PUT /api/admin/courts/{id} updates an existing court. DELETE /api/admin/courts/{id} returns 204 on successful deletion. Public feature reads still use authenticated /api/courts endpoints.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/>
          <w:color w:val="000000"/>
          <w:sz w:val="22"/>
        </w:rPr>
        <w:t>Reading this part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0"/>
        </w:rPr>
        <w:t>Code excerpts are from the stated Firebase revision unless explicitly labelled as a proposed extension. Requirements and maintenance gaps are separated from implemented behaviour. Each part can be read independently; Part 00 covers the shared environment.</w:t>
      </w:r>
    </w:p>
    <w:p>
      <w:r>
        <w:br w:type="page"/>
      </w:r>
    </w:p>
    <w:p>
      <w:pPr>
        <w:pStyle w:val="Heading1"/>
        <w:keepNext/>
        <w:spacing w:before="200" w:after="140"/>
        <w:ind w:left="0" w:firstLine="0"/>
      </w:pPr>
      <w:r>
        <w:rPr>
          <w:rFonts w:ascii="Arial" w:hAnsi="Arial"/>
          <w:b/>
          <w:i w:val="0"/>
          <w:color w:val="000000"/>
          <w:sz w:val="24"/>
          <w:u w:val="single"/>
        </w:rPr>
        <w:t>2 Creating a court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18"/>
        </w:rPr>
        <w:t>app/Http/Controllers/Api/AdminCourtController.php  |  source line 25 onward; blank and comment lines omitted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>public function store(Request $request): JsonResponse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>{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 xml:space="preserve">    $validated = $request-&gt;validate([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 xml:space="preserve">        'name'     =&gt; 'required|string|max:255',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 xml:space="preserve">        'description' =&gt; 'sometimes|string|max:255',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 xml:space="preserve">        'status'   =&gt; 'sometimes|in:ACTIVE,INACTIVE',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 xml:space="preserve">    ]);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 xml:space="preserve">    $this-&gt;courts-&gt;create($validated);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 xml:space="preserve">    return response()-&gt;json(['message' =&gt; 'Court created successfully.'], 201);</w:t>
      </w:r>
    </w:p>
    <w:p>
      <w:pPr>
        <w:keepNext w:val="0"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>}</w:t>
      </w:r>
    </w:p>
    <w:p>
      <w:pPr>
        <w:keepLines w:val="0"/>
        <w:spacing w:after="4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6"/>
        </w:rPr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/>
          <w:color w:val="000000"/>
          <w:sz w:val="22"/>
        </w:rPr>
        <w:t>Explanation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controller accepts a required court name and optional description and status. Request validation restricts field lengths and the status vocabulary. CourtRepository provides defaults and executes CreateCourt; the endpoint responds with a success message rather than a complete court object.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/>
          <w:color w:val="000000"/>
          <w:sz w:val="22"/>
        </w:rPr>
        <w:t>Physical Code Explanation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1  name must be a string no longer than 255 characters.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2  description is optional but, when supplied to store, must be a string no longer than 255 characters.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3  status is optional and must be ACTIVE or INACTIVE.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4  The repository handles persistence; response()-&gt;json sends HTTP 201 so the frontend can reload the court list.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For an update, the controller verifies the court exists, validates optional fields, and chooses UpdateCourt or the status-only operation. Missing courts return 404 and requests with no recognised changes return 422.</w:t>
      </w:r>
    </w:p>
    <w:p>
      <w:r>
        <w:br w:type="page"/>
      </w:r>
    </w:p>
    <w:p>
      <w:pPr>
        <w:pStyle w:val="Heading1"/>
        <w:keepNext/>
        <w:spacing w:before="200" w:after="140"/>
        <w:ind w:left="0" w:firstLine="0"/>
      </w:pPr>
      <w:r>
        <w:rPr>
          <w:rFonts w:ascii="Arial" w:hAnsi="Arial"/>
          <w:b/>
          <w:i w:val="0"/>
          <w:color w:val="000000"/>
          <w:sz w:val="24"/>
          <w:u w:val="single"/>
        </w:rPr>
        <w:t>3 Court schema and identity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18"/>
        </w:rPr>
        <w:t>dataconnect/schema/schema.gql  |  source line 57 onward; blank and comment lines omitted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>type Court @table {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 xml:space="preserve">  name: String! @unique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 xml:space="preserve">  description: String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 xml:space="preserve">  status: String! @default(value: "ACTIVE")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 xml:space="preserve">  createdAt: Timestamp! @default(expr: "request.time")</w:t>
      </w:r>
    </w:p>
    <w:p>
      <w:pPr>
        <w:keepNext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 xml:space="preserve">  updatedAt: Timestamp! @default(expr: "request.time")</w:t>
      </w:r>
    </w:p>
    <w:p>
      <w:pPr>
        <w:keepNext w:val="0"/>
        <w:keepLines/>
        <w:spacing w:after="0" w:before="0" w:line="220" w:lineRule="exact"/>
        <w:ind w:left="120" w:right="120" w:firstLine="0"/>
        <w:shd w:fill="1F1F1F"/>
      </w:pPr>
      <w:r>
        <w:rPr>
          <w:rFonts w:ascii="Consolas" w:hAnsi="Consolas"/>
          <w:color w:val="E5E5E5"/>
          <w:sz w:val="18"/>
        </w:rPr>
        <w:t>}</w:t>
      </w:r>
    </w:p>
    <w:p>
      <w:pPr>
        <w:keepLines w:val="0"/>
        <w:spacing w:after="4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6"/>
        </w:rPr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/>
          <w:color w:val="000000"/>
          <w:sz w:val="22"/>
        </w:rPr>
        <w:t>Explanation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Court entity has a unique name, optional description and status defaulting to ACTIVE. Bookings reference its generated application key. Deactivation preserves those references while preventing new selection of unused inactive cells.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/>
          <w:color w:val="000000"/>
          <w:sz w:val="22"/>
        </w:rPr>
        <w:t>Physical Code Explanation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1  name is non-null and unique. A duplicate name is a database conflict, even if the form’s string validation passes.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2  description is nullable in the schema. The update controller permits null, while the creation controller expects a string if supplied.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3  status is a string with an ACTIVE default. The allowed vocabulary is constrained by request validation, not an enum declaration in this schema.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4  createdAt and updatedAt have request-time defaults; update timestamps must be explicitly maintained where required by the chosen mutation.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Deleting a court can fail when reservations reference it. The baseline DeleteCourt path does not implement an archive workflow or a custom conflict response. Treat deactivation as the normal operational option for temporarily unavailable courts.</w:t>
      </w:r>
    </w:p>
    <w:p>
      <w:r>
        <w:br w:type="page"/>
      </w:r>
    </w:p>
    <w:p>
      <w:pPr>
        <w:pStyle w:val="Heading1"/>
        <w:keepNext/>
        <w:spacing w:before="200" w:after="140"/>
        <w:ind w:left="0" w:firstLine="0"/>
      </w:pPr>
      <w:r>
        <w:rPr>
          <w:rFonts w:ascii="Arial" w:hAnsi="Arial"/>
          <w:b/>
          <w:i w:val="0"/>
          <w:color w:val="000000"/>
          <w:sz w:val="24"/>
          <w:u w:val="single"/>
        </w:rPr>
        <w:t>4 Verification and Maintenance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/>
          <w:color w:val="000000"/>
          <w:sz w:val="22"/>
        </w:rPr>
        <w:t>Verification checklist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1  Create a new court with and without optional fields. Confirm its appearance in the admin list and the availability grid.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2  Rename a court and verify natural ordering, including names containing 2 and 10.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3  Deactivate a court and confirm a fresh booking request for it returns 422 even if the browser had an older grid snapshot.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4  Try an unknown ID, over-length name, duplicate name and invalid status. Verify controlled UI feedback.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5  Delete a disposable court without bookings and confirm 204 is handled without JSON parsing. Test the referenced-court case separately.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/>
          <w:color w:val="000000"/>
          <w:sz w:val="22"/>
        </w:rPr>
        <w:t>Implementation boundaries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There is no complete administrator time-slot maintenance endpoint in this Firebase baseline. Court management must not be documented as providing time-slot CRUD.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22"/>
        </w:rPr>
        <w:t>The later admin dashboard statistics are not part of the documented Firebase baseline. Implement equivalent Data Connect queries before documenting live counts or utilisation as supported Firebase behaviour.</w:t>
      </w:r>
    </w:p>
    <w:p>
      <w:pPr>
        <w:pStyle w:val="Heading2"/>
        <w:keepNext/>
        <w:spacing w:before="200" w:after="140"/>
        <w:ind w:left="0" w:firstLine="0"/>
      </w:pPr>
      <w:r>
        <w:rPr>
          <w:rFonts w:ascii="Arial" w:hAnsi="Arial"/>
          <w:b/>
          <w:i/>
          <w:color w:val="000000"/>
          <w:sz w:val="22"/>
          <w:u w:val="single"/>
        </w:rPr>
        <w:t>4 1 Source References</w:t>
      </w:r>
    </w:p>
    <w:p>
      <w:pPr>
        <w:keepLines w:val="0"/>
        <w:spacing w:after="120" w:before="0" w:line="259" w:lineRule="auto"/>
        <w:ind w:left="0" w:right="0" w:firstLine="0"/>
      </w:pPr>
      <w:r>
        <w:rPr>
          <w:rFonts w:ascii="Arial" w:hAnsi="Arial"/>
          <w:b w:val="0"/>
          <w:color w:val="000000"/>
          <w:sz w:val="18"/>
        </w:rPr>
        <w:t>PukSquash repository, revision fe3e361; source paths are identified beside each excerpt. Requirements: Functional Specifications PukSquash (3) and Techinical specifications PukSquash (2). Business context: Business_Case and Feasibility_Study for PukSquash. Structure reference: Campus Marketplace Developer Manual (4).</w:t>
      </w:r>
    </w:p>
    <w:sectPr>
      <w:footerReference r:id="rId7" w:type="default"/>
      <w:type w:val="nextPage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57" w:hanging="357"/>
      </w:pPr>
      <w:rPr>
        <w:rFonts w:ascii="Arial" w:cs="Arial" w:eastAsia="Arial" w:hAnsi="Arial"/>
        <w:b w:val="1"/>
        <w:i w:val="0"/>
        <w:color w:val="000000"/>
        <w:sz w:val="22"/>
        <w:szCs w:val="22"/>
        <w:u w:val="single"/>
      </w:rPr>
    </w:lvl>
    <w:lvl w:ilvl="1">
      <w:start w:val="1"/>
      <w:numFmt w:val="decimal"/>
      <w:lvlText w:val="%1.%2"/>
      <w:lvlJc w:val="left"/>
      <w:pPr>
        <w:ind w:left="-32766" w:firstLine="32766"/>
      </w:pPr>
      <w:rPr>
        <w:rFonts w:ascii="Arial" w:cs="Arial" w:eastAsia="Arial" w:hAnsi="Arial"/>
        <w:b w:val="1"/>
        <w:i w:val="1"/>
        <w:color w:val="000000"/>
        <w:sz w:val="22"/>
        <w:szCs w:val="22"/>
        <w:u w:val="single"/>
      </w:rPr>
    </w:lvl>
    <w:lvl w:ilvl="2">
      <w:start w:val="1"/>
      <w:numFmt w:val="decimal"/>
      <w:lvlText w:val="%1.%2.%3"/>
      <w:lvlJc w:val="left"/>
      <w:pPr>
        <w:ind w:left="-32766" w:firstLine="32766"/>
      </w:pPr>
      <w:rPr>
        <w:rFonts w:ascii="Arial" w:cs="Arial" w:eastAsia="Arial" w:hAnsi="Arial"/>
        <w:b w:val="0"/>
        <w:i w:val="1"/>
        <w:color w:val="000000"/>
        <w:sz w:val="22"/>
        <w:szCs w:val="22"/>
        <w:u w:val="single"/>
      </w:rPr>
    </w:lvl>
    <w:lvl w:ilvl="3">
      <w:start w:val="1"/>
      <w:numFmt w:val="decimal"/>
      <w:lvlText w:val="%4.1.1.1"/>
      <w:lvlJc w:val="left"/>
      <w:pPr>
        <w:ind w:left="-32766" w:firstLine="32766"/>
      </w:pPr>
      <w:rPr>
        <w:rFonts w:ascii="Arial" w:cs="Arial" w:eastAsia="Arial" w:hAnsi="Arial"/>
        <w:b w:val="0"/>
        <w:i w:val="0"/>
        <w:color w:val="000000"/>
        <w:sz w:val="22"/>
        <w:szCs w:val="22"/>
        <w:u w:val="single"/>
      </w:rPr>
    </w:lvl>
    <w:lvl w:ilvl="4">
      <w:start w:val="1"/>
      <w:numFmt w:val="decimal"/>
      <w:lvlText w:val="%5.1.1.1.1"/>
      <w:lvlJc w:val="left"/>
      <w:pPr>
        <w:ind w:left="-32766" w:firstLine="32766"/>
      </w:pPr>
      <w:rPr>
        <w:rFonts w:ascii="Arial" w:cs="Arial" w:eastAsia="Arial" w:hAnsi="Arial"/>
        <w:b w:val="0"/>
        <w:i w:val="0"/>
        <w:color w:val="000000"/>
        <w:sz w:val="22"/>
        <w:szCs w:val="22"/>
        <w:u w:val="single"/>
      </w:rPr>
    </w:lvl>
    <w:lvl w:ilvl="5">
      <w:start w:val="1"/>
      <w:numFmt w:val="decimal"/>
      <w:lvlText w:val="%6.1.1.1.1.1"/>
      <w:lvlJc w:val="left"/>
      <w:pPr>
        <w:ind w:left="-32766" w:firstLine="32766"/>
      </w:pPr>
      <w:rPr>
        <w:rFonts w:ascii="Arial" w:cs="Arial" w:eastAsia="Arial" w:hAnsi="Arial"/>
        <w:b w:val="0"/>
        <w:i w:val="0"/>
        <w:color w:val="000000"/>
        <w:sz w:val="22"/>
        <w:szCs w:val="22"/>
        <w:u w:val="single"/>
      </w:rPr>
    </w:lvl>
    <w:lvl w:ilvl="6">
      <w:start w:val="1"/>
      <w:numFmt w:val="decimal"/>
      <w:lvlText w:val="%7.1.1.1.1.1.1"/>
      <w:lvlJc w:val="left"/>
      <w:pPr>
        <w:ind w:left="-32766" w:firstLine="32766"/>
      </w:pPr>
      <w:rPr>
        <w:rFonts w:ascii="Arial" w:cs="Arial" w:eastAsia="Arial" w:hAnsi="Arial"/>
        <w:b w:val="0"/>
        <w:i w:val="0"/>
        <w:color w:val="000000"/>
        <w:sz w:val="22"/>
        <w:szCs w:val="22"/>
        <w:u w:val="single"/>
      </w:rPr>
    </w:lvl>
    <w:lvl w:ilvl="7">
      <w:start w:val="1"/>
      <w:numFmt w:val="decimal"/>
      <w:lvlText w:val="%8.1.1.1.1.1.1.1"/>
      <w:lvlJc w:val="left"/>
      <w:pPr>
        <w:ind w:left="-32766" w:firstLine="32766"/>
      </w:pPr>
      <w:rPr>
        <w:rFonts w:ascii="Arial" w:cs="Arial" w:eastAsia="Arial" w:hAnsi="Arial"/>
        <w:b w:val="0"/>
        <w:i w:val="0"/>
        <w:color w:val="000000"/>
        <w:sz w:val="22"/>
        <w:szCs w:val="22"/>
        <w:u w:val="single"/>
      </w:rPr>
    </w:lvl>
    <w:lvl w:ilvl="8">
      <w:start w:val="1"/>
      <w:numFmt w:val="decimal"/>
      <w:lvlText w:val="%9.1.1.1.1.1.1.1.1"/>
      <w:lvlJc w:val="left"/>
      <w:pPr>
        <w:ind w:left="-32766" w:firstLine="32766"/>
      </w:pPr>
      <w:rPr>
        <w:rFonts w:ascii="Arial" w:cs="Arial" w:eastAsia="Arial" w:hAnsi="Arial"/>
        <w:b w:val="0"/>
        <w:i w:val="0"/>
        <w:color w:val="000000"/>
        <w:sz w:val="22"/>
        <w:szCs w:val="22"/>
        <w:u w:val="singl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Z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357" w:hanging="357"/>
    </w:pPr>
    <w:rPr>
      <w:rFonts w:ascii="Arial" w:cs="Arial" w:eastAsia="Arial" w:hAnsi="Arial"/>
      <w:b w:val="1"/>
      <w:color w:val="00000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567"/>
      </w:tabs>
      <w:spacing w:after="0" w:before="40" w:lineRule="auto"/>
      <w:ind w:left="-32766" w:firstLine="32766"/>
    </w:pPr>
    <w:rPr>
      <w:rFonts w:ascii="Arial" w:cs="Arial" w:eastAsia="Arial" w:hAnsi="Arial"/>
      <w:b w:val="1"/>
      <w:i w:val="1"/>
      <w:color w:val="00000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-32766" w:firstLine="32766"/>
    </w:pPr>
    <w:rPr>
      <w:rFonts w:ascii="Arial" w:cs="Arial" w:eastAsia="Arial" w:hAnsi="Arial"/>
      <w:i w:val="1"/>
      <w:color w:val="000000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tabs>
        <w:tab w:val="left" w:leader="none" w:pos="851"/>
      </w:tabs>
      <w:spacing w:after="0" w:before="40" w:lineRule="auto"/>
      <w:ind w:left="-32766" w:firstLine="32766"/>
    </w:pPr>
    <w:rPr>
      <w:rFonts w:ascii="Arial" w:cs="Arial" w:eastAsia="Arial" w:hAnsi="Arial"/>
      <w:color w:val="000000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left" w:leader="none" w:pos="1134"/>
      </w:tabs>
      <w:spacing w:after="0" w:before="40" w:lineRule="auto"/>
      <w:ind w:left="-32766" w:firstLine="32766"/>
    </w:pPr>
    <w:rPr>
      <w:rFonts w:ascii="Arial" w:cs="Arial" w:eastAsia="Arial" w:hAnsi="Arial"/>
      <w:color w:val="000000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tabs>
        <w:tab w:val="left" w:leader="none" w:pos="1276"/>
      </w:tabs>
      <w:spacing w:after="0" w:before="40" w:lineRule="auto"/>
      <w:ind w:left="-32766" w:firstLine="32766"/>
    </w:pPr>
    <w:rPr>
      <w:rFonts w:ascii="Arial" w:cs="Arial" w:eastAsia="Arial" w:hAnsi="Arial"/>
      <w:color w:val="000000"/>
      <w:u w:val="singl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qFormat w:val="1"/>
    <w:rsid w:val="00C26E1C"/>
    <w:pPr>
      <w:keepNext w:val="1"/>
      <w:keepLines w:val="1"/>
      <w:numPr>
        <w:ilvl w:val="6"/>
        <w:numId w:val="5"/>
      </w:numPr>
      <w:spacing w:after="0" w:before="40"/>
      <w:outlineLvl w:val="6"/>
    </w:pPr>
    <w:rPr>
      <w:rFonts w:ascii="Arial" w:hAnsi="Arial" w:cstheme="majorBidi" w:eastAsiaTheme="majorEastAsia"/>
      <w:iCs w:val="1"/>
      <w:color w:val="000000" w:themeColor="text1"/>
      <w:u w:val="single"/>
    </w:rPr>
  </w:style>
  <w:style w:type="paragraph" w:styleId="Heading8">
    <w:name w:val="heading 8"/>
    <w:basedOn w:val="Normal"/>
    <w:next w:val="Normal"/>
    <w:link w:val="Heading8Char"/>
    <w:uiPriority w:val="9"/>
    <w:qFormat w:val="1"/>
    <w:rsid w:val="00C26E1C"/>
    <w:pPr>
      <w:keepNext w:val="1"/>
      <w:keepLines w:val="1"/>
      <w:numPr>
        <w:ilvl w:val="7"/>
        <w:numId w:val="5"/>
      </w:numPr>
      <w:tabs>
        <w:tab w:val="left" w:pos="1701"/>
      </w:tabs>
      <w:spacing w:after="0" w:before="40"/>
      <w:outlineLvl w:val="7"/>
    </w:pPr>
    <w:rPr>
      <w:rFonts w:ascii="Arial" w:hAnsi="Arial" w:cstheme="majorBidi" w:eastAsiaTheme="majorEastAsia"/>
      <w:color w:val="272727" w:themeColor="text1" w:themeTint="0000D8"/>
      <w:szCs w:val="21"/>
      <w:u w:val="single"/>
    </w:rPr>
  </w:style>
  <w:style w:type="paragraph" w:styleId="Heading9">
    <w:name w:val="heading 9"/>
    <w:basedOn w:val="Normal"/>
    <w:next w:val="Normal"/>
    <w:link w:val="Heading9Char"/>
    <w:uiPriority w:val="9"/>
    <w:qFormat w:val="1"/>
    <w:rsid w:val="00C26E1C"/>
    <w:pPr>
      <w:keepNext w:val="1"/>
      <w:keepLines w:val="1"/>
      <w:numPr>
        <w:ilvl w:val="8"/>
        <w:numId w:val="5"/>
      </w:numPr>
      <w:tabs>
        <w:tab w:val="left" w:pos="1843"/>
      </w:tabs>
      <w:spacing w:after="0" w:before="40"/>
      <w:outlineLvl w:val="8"/>
    </w:pPr>
    <w:rPr>
      <w:rFonts w:ascii="Arial" w:hAnsi="Arial" w:cstheme="majorBidi" w:eastAsiaTheme="majorEastAsia"/>
      <w:iCs w:val="1"/>
      <w:color w:val="000000" w:themeColor="text1"/>
      <w:szCs w:val="21"/>
      <w:u w:val="single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9B4F9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B4F98"/>
  </w:style>
  <w:style w:type="paragraph" w:styleId="Footer">
    <w:name w:val="footer"/>
    <w:basedOn w:val="Normal"/>
    <w:link w:val="FooterChar"/>
    <w:uiPriority w:val="99"/>
    <w:unhideWhenUsed w:val="1"/>
    <w:rsid w:val="009B4F9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B4F98"/>
  </w:style>
  <w:style w:type="numbering" w:styleId="NumberHeadingList" w:customStyle="1">
    <w:name w:val="Number Heading List"/>
    <w:uiPriority w:val="99"/>
    <w:rsid w:val="0027677B"/>
    <w:pPr>
      <w:numPr>
        <w:numId w:val="1"/>
      </w:numPr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C26E1C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0000BF"/>
      <w:sz w:val="32"/>
      <w:u w:val="none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C26E1C"/>
    <w:rPr>
      <w:rFonts w:ascii="Arial" w:hAnsi="Arial" w:cstheme="majorBidi" w:eastAsiaTheme="majorEastAsia"/>
      <w:b w:val="1"/>
      <w:color w:val="000000" w:themeColor="text1"/>
      <w:szCs w:val="32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C26E1C"/>
    <w:rPr>
      <w:rFonts w:ascii="Arial" w:hAnsi="Arial" w:cstheme="majorBidi" w:eastAsiaTheme="majorEastAsia"/>
      <w:b w:val="1"/>
      <w:i w:val="1"/>
      <w:color w:val="000000" w:themeColor="text1"/>
      <w:szCs w:val="26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C26E1C"/>
    <w:rPr>
      <w:rFonts w:ascii="Arial" w:hAnsi="Arial" w:cstheme="majorBidi" w:eastAsiaTheme="majorEastAsia"/>
      <w:i w:val="1"/>
      <w:color w:val="000000" w:themeColor="text1"/>
      <w:szCs w:val="24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C26E1C"/>
    <w:rPr>
      <w:rFonts w:ascii="Arial" w:hAnsi="Arial" w:cstheme="majorBidi" w:eastAsiaTheme="majorEastAsia"/>
      <w:iCs w:val="1"/>
      <w:color w:val="000000" w:themeColor="text1"/>
      <w:u w:val="single"/>
    </w:rPr>
  </w:style>
  <w:style w:type="character" w:styleId="Heading5Char" w:customStyle="1">
    <w:name w:val="Heading 5 Char"/>
    <w:basedOn w:val="DefaultParagraphFont"/>
    <w:link w:val="Heading5"/>
    <w:uiPriority w:val="9"/>
    <w:rsid w:val="00C26E1C"/>
    <w:rPr>
      <w:rFonts w:ascii="Arial" w:hAnsi="Arial" w:cstheme="majorBidi" w:eastAsiaTheme="majorEastAsia"/>
      <w:color w:val="000000" w:themeColor="text1"/>
      <w:u w:val="single"/>
    </w:rPr>
  </w:style>
  <w:style w:type="character" w:styleId="Heading6Char" w:customStyle="1">
    <w:name w:val="Heading 6 Char"/>
    <w:basedOn w:val="DefaultParagraphFont"/>
    <w:link w:val="Heading6"/>
    <w:uiPriority w:val="9"/>
    <w:rsid w:val="00C26E1C"/>
    <w:rPr>
      <w:rFonts w:ascii="Arial" w:hAnsi="Arial" w:cstheme="majorBidi" w:eastAsiaTheme="majorEastAsia"/>
      <w:color w:val="000000" w:themeColor="text1"/>
      <w:u w:val="single"/>
    </w:rPr>
  </w:style>
  <w:style w:type="character" w:styleId="Heading7Char" w:customStyle="1">
    <w:name w:val="Heading 7 Char"/>
    <w:basedOn w:val="DefaultParagraphFont"/>
    <w:link w:val="Heading7"/>
    <w:uiPriority w:val="9"/>
    <w:rsid w:val="00C26E1C"/>
    <w:rPr>
      <w:rFonts w:ascii="Arial" w:hAnsi="Arial" w:cstheme="majorBidi" w:eastAsiaTheme="majorEastAsia"/>
      <w:iCs w:val="1"/>
      <w:color w:val="000000" w:themeColor="text1"/>
      <w:u w:val="single"/>
    </w:rPr>
  </w:style>
  <w:style w:type="character" w:styleId="Heading8Char" w:customStyle="1">
    <w:name w:val="Heading 8 Char"/>
    <w:basedOn w:val="DefaultParagraphFont"/>
    <w:link w:val="Heading8"/>
    <w:uiPriority w:val="9"/>
    <w:rsid w:val="00C26E1C"/>
    <w:rPr>
      <w:rFonts w:ascii="Arial" w:hAnsi="Arial" w:cstheme="majorBidi" w:eastAsiaTheme="majorEastAsia"/>
      <w:color w:val="272727" w:themeColor="text1" w:themeTint="0000D8"/>
      <w:szCs w:val="21"/>
      <w:u w:val="single"/>
    </w:rPr>
  </w:style>
  <w:style w:type="character" w:styleId="Heading9Char" w:customStyle="1">
    <w:name w:val="Heading 9 Char"/>
    <w:basedOn w:val="DefaultParagraphFont"/>
    <w:link w:val="Heading9"/>
    <w:uiPriority w:val="9"/>
    <w:rsid w:val="00C26E1C"/>
    <w:rPr>
      <w:rFonts w:ascii="Arial" w:hAnsi="Arial" w:cstheme="majorBidi" w:eastAsiaTheme="majorEastAsia"/>
      <w:iCs w:val="1"/>
      <w:color w:val="000000" w:themeColor="text1"/>
      <w:szCs w:val="21"/>
      <w:u w:val="single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C26E1C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00C26E1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3865C7"/>
    <w:pPr>
      <w:ind w:left="720"/>
      <w:contextualSpacing w:val="1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2E06F5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2E06F5"/>
    <w:pPr>
      <w:spacing w:after="100"/>
      <w:ind w:left="440"/>
    </w:pPr>
  </w:style>
  <w:style w:type="paragraph" w:styleId="msonormal0" w:customStyle="1">
    <w:name w:val="msonormal"/>
    <w:basedOn w:val="Normal"/>
    <w:rsid w:val="00EE422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ZA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240A86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en-ZA"/>
    </w:rPr>
  </w:style>
  <w:style w:type="paragraph" w:styleId="TOC5">
    <w:name w:val="toc 5"/>
    <w:basedOn w:val="Normal"/>
    <w:next w:val="Normal"/>
    <w:autoRedefine w:val="1"/>
    <w:uiPriority w:val="39"/>
    <w:unhideWhenUsed w:val="1"/>
    <w:rsid w:val="00240A86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en-ZA"/>
    </w:rPr>
  </w:style>
  <w:style w:type="paragraph" w:styleId="TOC6">
    <w:name w:val="toc 6"/>
    <w:basedOn w:val="Normal"/>
    <w:next w:val="Normal"/>
    <w:autoRedefine w:val="1"/>
    <w:uiPriority w:val="39"/>
    <w:unhideWhenUsed w:val="1"/>
    <w:rsid w:val="00240A86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en-ZA"/>
    </w:rPr>
  </w:style>
  <w:style w:type="paragraph" w:styleId="TOC7">
    <w:name w:val="toc 7"/>
    <w:basedOn w:val="Normal"/>
    <w:next w:val="Normal"/>
    <w:autoRedefine w:val="1"/>
    <w:uiPriority w:val="39"/>
    <w:unhideWhenUsed w:val="1"/>
    <w:rsid w:val="00240A86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en-ZA"/>
    </w:rPr>
  </w:style>
  <w:style w:type="paragraph" w:styleId="TOC8">
    <w:name w:val="toc 8"/>
    <w:basedOn w:val="Normal"/>
    <w:next w:val="Normal"/>
    <w:autoRedefine w:val="1"/>
    <w:uiPriority w:val="39"/>
    <w:unhideWhenUsed w:val="1"/>
    <w:rsid w:val="00240A86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en-ZA"/>
    </w:rPr>
  </w:style>
  <w:style w:type="paragraph" w:styleId="TOC9">
    <w:name w:val="toc 9"/>
    <w:basedOn w:val="Normal"/>
    <w:next w:val="Normal"/>
    <w:autoRedefine w:val="1"/>
    <w:uiPriority w:val="39"/>
    <w:unhideWhenUsed w:val="1"/>
    <w:rsid w:val="00240A86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en-ZA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40A8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1.xml"/><Relationship Id="rId9" Type="http://schemas.openxmlformats.org/officeDocument/2006/relationships/hyperlink" Target="https://github.com/Pieter246/campus-marketplace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65R2TB28oMaTBknj/xsaV3fmFw==">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2025-10-17T11:08:00Z</dcterms:created>
  <dc:creator>PukSquash Project Team</dc:creator>
  <dc:title>PukSquash Developer Manual Administrator Court Management</dc:title>
  <cp:lastModifiedBy>PukSquash Project Team</cp:lastModifiedBy>
  <dc:description>Firebase Data Connect edition  |  Source revision fe3e361  |  4 October 2026</dc:description>
</cp:coreProperties>
</file>