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ook w:val="04A0" w:firstRow="1" w:lastRow="0" w:firstColumn="1" w:lastColumn="0" w:noHBand="0" w:noVBand="1"/>
      </w:tblPr>
      <w:tblGrid>
        <w:gridCol w:w="9180"/>
      </w:tblGrid>
      <w:tr w:rsidR="00C37D4D" w:rsidRPr="007D441D" w:rsidTr="00CE1A42">
        <w:tc>
          <w:tcPr>
            <w:tcW w:w="9180" w:type="dxa"/>
          </w:tcPr>
          <w:p w:rsidR="00C37D4D" w:rsidRPr="007D441D" w:rsidRDefault="00C37D4D" w:rsidP="00CE1A42">
            <w:pPr>
              <w:rPr>
                <w:color w:val="000000"/>
                <w:sz w:val="36"/>
                <w:szCs w:val="36"/>
              </w:rPr>
            </w:pPr>
            <w:r w:rsidRPr="007D441D">
              <w:rPr>
                <w:noProof/>
                <w:color w:val="000000"/>
                <w:sz w:val="36"/>
                <w:szCs w:val="36"/>
              </w:rPr>
              <w:drawing>
                <wp:anchor distT="0" distB="0" distL="114300" distR="114300" simplePos="0" relativeHeight="251659264" behindDoc="0" locked="0" layoutInCell="1" allowOverlap="1" wp14:anchorId="1D552186" wp14:editId="65F3C348">
                  <wp:simplePos x="0" y="0"/>
                  <wp:positionH relativeFrom="margin">
                    <wp:posOffset>0</wp:posOffset>
                  </wp:positionH>
                  <wp:positionV relativeFrom="margin">
                    <wp:posOffset>45720</wp:posOffset>
                  </wp:positionV>
                  <wp:extent cx="1274445" cy="1955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10 at 08.58.31.png"/>
                          <pic:cNvPicPr/>
                        </pic:nvPicPr>
                        <pic:blipFill>
                          <a:blip r:embed="rId7">
                            <a:extLst>
                              <a:ext uri="{28A0092B-C50C-407E-A947-70E740481C1C}">
                                <a14:useLocalDpi xmlns:a14="http://schemas.microsoft.com/office/drawing/2010/main" val="0"/>
                              </a:ext>
                            </a:extLst>
                          </a:blip>
                          <a:stretch>
                            <a:fillRect/>
                          </a:stretch>
                        </pic:blipFill>
                        <pic:spPr>
                          <a:xfrm>
                            <a:off x="0" y="0"/>
                            <a:ext cx="1274445" cy="195580"/>
                          </a:xfrm>
                          <a:prstGeom prst="rect">
                            <a:avLst/>
                          </a:prstGeom>
                        </pic:spPr>
                      </pic:pic>
                    </a:graphicData>
                  </a:graphic>
                </wp:anchor>
              </w:drawing>
            </w:r>
          </w:p>
          <w:p w:rsidR="00C37D4D" w:rsidRPr="007D441D" w:rsidRDefault="00C37D4D" w:rsidP="00CE1A42">
            <w:pPr>
              <w:rPr>
                <w:color w:val="000000"/>
                <w:sz w:val="36"/>
                <w:szCs w:val="36"/>
              </w:rPr>
            </w:pPr>
            <w:r w:rsidRPr="007D441D">
              <w:rPr>
                <w:color w:val="000000"/>
                <w:sz w:val="36"/>
                <w:szCs w:val="36"/>
              </w:rPr>
              <w:t>Arden University</w:t>
            </w:r>
          </w:p>
        </w:tc>
      </w:tr>
      <w:tr w:rsidR="00C37D4D" w:rsidRPr="007D441D" w:rsidTr="00CE1A42">
        <w:tc>
          <w:tcPr>
            <w:tcW w:w="9180" w:type="dxa"/>
          </w:tcPr>
          <w:p w:rsidR="00C37D4D" w:rsidRPr="007D441D" w:rsidRDefault="00C37D4D" w:rsidP="00CE1A42">
            <w:pPr>
              <w:rPr>
                <w:color w:val="000000"/>
                <w:sz w:val="36"/>
                <w:szCs w:val="36"/>
              </w:rPr>
            </w:pPr>
            <w:r w:rsidRPr="007D441D">
              <w:rPr>
                <w:noProof/>
                <w:color w:val="000000"/>
                <w:sz w:val="36"/>
                <w:szCs w:val="36"/>
              </w:rPr>
              <w:drawing>
                <wp:anchor distT="0" distB="0" distL="114300" distR="114300" simplePos="0" relativeHeight="251660288" behindDoc="0" locked="0" layoutInCell="1" allowOverlap="1" wp14:anchorId="5397846F" wp14:editId="76C08A03">
                  <wp:simplePos x="0" y="0"/>
                  <wp:positionH relativeFrom="margin">
                    <wp:posOffset>0</wp:posOffset>
                  </wp:positionH>
                  <wp:positionV relativeFrom="margin">
                    <wp:posOffset>22860</wp:posOffset>
                  </wp:positionV>
                  <wp:extent cx="1565910" cy="21223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0 at 09.00.20.png"/>
                          <pic:cNvPicPr/>
                        </pic:nvPicPr>
                        <pic:blipFill>
                          <a:blip r:embed="rId8">
                            <a:extLst>
                              <a:ext uri="{28A0092B-C50C-407E-A947-70E740481C1C}">
                                <a14:useLocalDpi xmlns:a14="http://schemas.microsoft.com/office/drawing/2010/main" val="0"/>
                              </a:ext>
                            </a:extLst>
                          </a:blip>
                          <a:stretch>
                            <a:fillRect/>
                          </a:stretch>
                        </pic:blipFill>
                        <pic:spPr>
                          <a:xfrm>
                            <a:off x="0" y="0"/>
                            <a:ext cx="1565910" cy="212230"/>
                          </a:xfrm>
                          <a:prstGeom prst="rect">
                            <a:avLst/>
                          </a:prstGeom>
                        </pic:spPr>
                      </pic:pic>
                    </a:graphicData>
                  </a:graphic>
                </wp:anchor>
              </w:drawing>
            </w:r>
          </w:p>
          <w:p w:rsidR="00C37D4D" w:rsidRPr="007D441D" w:rsidRDefault="00C37D4D" w:rsidP="00CE1A42">
            <w:pPr>
              <w:rPr>
                <w:color w:val="000000"/>
                <w:sz w:val="36"/>
                <w:szCs w:val="36"/>
              </w:rPr>
            </w:pPr>
            <w:r w:rsidRPr="007D441D">
              <w:rPr>
                <w:color w:val="000000"/>
                <w:sz w:val="36"/>
                <w:szCs w:val="36"/>
              </w:rPr>
              <w:t>MSc Data Analytics and Information Systems Management</w:t>
            </w:r>
          </w:p>
        </w:tc>
      </w:tr>
      <w:tr w:rsidR="00C37D4D" w:rsidRPr="007D441D" w:rsidTr="00CE1A42">
        <w:tc>
          <w:tcPr>
            <w:tcW w:w="9180" w:type="dxa"/>
          </w:tcPr>
          <w:p w:rsidR="00C37D4D" w:rsidRPr="007D441D" w:rsidRDefault="00C37D4D" w:rsidP="00CE1A42">
            <w:pPr>
              <w:rPr>
                <w:color w:val="000000"/>
                <w:sz w:val="36"/>
                <w:szCs w:val="36"/>
              </w:rPr>
            </w:pPr>
            <w:r w:rsidRPr="007D441D">
              <w:rPr>
                <w:noProof/>
                <w:color w:val="000000"/>
                <w:sz w:val="36"/>
                <w:szCs w:val="36"/>
              </w:rPr>
              <w:drawing>
                <wp:anchor distT="0" distB="0" distL="114300" distR="114300" simplePos="0" relativeHeight="251661312" behindDoc="0" locked="0" layoutInCell="1" allowOverlap="1" wp14:anchorId="537B8050" wp14:editId="43F65434">
                  <wp:simplePos x="0" y="0"/>
                  <wp:positionH relativeFrom="margin">
                    <wp:posOffset>14483</wp:posOffset>
                  </wp:positionH>
                  <wp:positionV relativeFrom="margin">
                    <wp:posOffset>6698</wp:posOffset>
                  </wp:positionV>
                  <wp:extent cx="3148965" cy="233680"/>
                  <wp:effectExtent l="0" t="0" r="63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10 at 09.02.04.png"/>
                          <pic:cNvPicPr/>
                        </pic:nvPicPr>
                        <pic:blipFill>
                          <a:blip r:embed="rId9">
                            <a:extLst>
                              <a:ext uri="{28A0092B-C50C-407E-A947-70E740481C1C}">
                                <a14:useLocalDpi xmlns:a14="http://schemas.microsoft.com/office/drawing/2010/main" val="0"/>
                              </a:ext>
                            </a:extLst>
                          </a:blip>
                          <a:stretch>
                            <a:fillRect/>
                          </a:stretch>
                        </pic:blipFill>
                        <pic:spPr>
                          <a:xfrm>
                            <a:off x="0" y="0"/>
                            <a:ext cx="3148965" cy="233680"/>
                          </a:xfrm>
                          <a:prstGeom prst="rect">
                            <a:avLst/>
                          </a:prstGeom>
                        </pic:spPr>
                      </pic:pic>
                    </a:graphicData>
                  </a:graphic>
                </wp:anchor>
              </w:drawing>
            </w:r>
          </w:p>
          <w:p w:rsidR="00C37D4D" w:rsidRPr="007D441D" w:rsidRDefault="00C37D4D" w:rsidP="00CE1A42">
            <w:pPr>
              <w:rPr>
                <w:color w:val="000000"/>
                <w:sz w:val="36"/>
                <w:szCs w:val="36"/>
              </w:rPr>
            </w:pPr>
            <w:r w:rsidRPr="007D441D">
              <w:rPr>
                <w:color w:val="000000"/>
                <w:sz w:val="36"/>
                <w:szCs w:val="36"/>
              </w:rPr>
              <w:t>DAT7001: Data Handling and Decision Making</w:t>
            </w:r>
            <w:r w:rsidRPr="007D441D">
              <w:rPr>
                <w:rFonts w:hint="cs"/>
                <w:color w:val="000000"/>
                <w:sz w:val="36"/>
                <w:szCs w:val="36"/>
                <w:rtl/>
              </w:rPr>
              <w:t xml:space="preserve"> -</w:t>
            </w:r>
            <w:r>
              <w:rPr>
                <w:color w:val="000000"/>
                <w:sz w:val="36"/>
                <w:szCs w:val="36"/>
              </w:rPr>
              <w:t>Part 2</w:t>
            </w:r>
            <w:r w:rsidRPr="007D441D">
              <w:rPr>
                <w:color w:val="000000"/>
                <w:sz w:val="36"/>
                <w:szCs w:val="36"/>
              </w:rPr>
              <w:t xml:space="preserve">: </w:t>
            </w:r>
            <w:r w:rsidRPr="00C37D4D">
              <w:rPr>
                <w:color w:val="000000"/>
                <w:sz w:val="36"/>
                <w:szCs w:val="36"/>
              </w:rPr>
              <w:t>Report</w:t>
            </w:r>
          </w:p>
        </w:tc>
      </w:tr>
      <w:tr w:rsidR="00C37D4D" w:rsidRPr="007D441D" w:rsidTr="00CE1A42">
        <w:tc>
          <w:tcPr>
            <w:tcW w:w="9180" w:type="dxa"/>
          </w:tcPr>
          <w:p w:rsidR="00C37D4D" w:rsidRPr="007D441D" w:rsidRDefault="00C37D4D" w:rsidP="00CE1A42">
            <w:pPr>
              <w:rPr>
                <w:color w:val="000000"/>
                <w:sz w:val="36"/>
                <w:szCs w:val="36"/>
              </w:rPr>
            </w:pPr>
            <w:r w:rsidRPr="007D441D">
              <w:rPr>
                <w:noProof/>
                <w:color w:val="000000"/>
                <w:sz w:val="36"/>
                <w:szCs w:val="36"/>
              </w:rPr>
              <w:drawing>
                <wp:anchor distT="0" distB="0" distL="114300" distR="114300" simplePos="0" relativeHeight="251662336" behindDoc="0" locked="0" layoutInCell="1" allowOverlap="1" wp14:anchorId="5C09323F" wp14:editId="67D96F2E">
                  <wp:simplePos x="0" y="0"/>
                  <wp:positionH relativeFrom="margin">
                    <wp:posOffset>0</wp:posOffset>
                  </wp:positionH>
                  <wp:positionV relativeFrom="margin">
                    <wp:posOffset>22860</wp:posOffset>
                  </wp:positionV>
                  <wp:extent cx="1436370" cy="1898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10 at 09.03.01.png"/>
                          <pic:cNvPicPr/>
                        </pic:nvPicPr>
                        <pic:blipFill>
                          <a:blip r:embed="rId10">
                            <a:extLst>
                              <a:ext uri="{28A0092B-C50C-407E-A947-70E740481C1C}">
                                <a14:useLocalDpi xmlns:a14="http://schemas.microsoft.com/office/drawing/2010/main" val="0"/>
                              </a:ext>
                            </a:extLst>
                          </a:blip>
                          <a:stretch>
                            <a:fillRect/>
                          </a:stretch>
                        </pic:blipFill>
                        <pic:spPr>
                          <a:xfrm>
                            <a:off x="0" y="0"/>
                            <a:ext cx="1436370" cy="189865"/>
                          </a:xfrm>
                          <a:prstGeom prst="rect">
                            <a:avLst/>
                          </a:prstGeom>
                        </pic:spPr>
                      </pic:pic>
                    </a:graphicData>
                  </a:graphic>
                </wp:anchor>
              </w:drawing>
            </w:r>
          </w:p>
          <w:p w:rsidR="00C37D4D" w:rsidRPr="007D441D" w:rsidRDefault="00C37D4D" w:rsidP="00CE1A42">
            <w:pPr>
              <w:rPr>
                <w:color w:val="000000"/>
                <w:sz w:val="36"/>
                <w:szCs w:val="36"/>
              </w:rPr>
            </w:pPr>
            <w:r w:rsidRPr="007D441D">
              <w:rPr>
                <w:color w:val="000000"/>
                <w:sz w:val="42"/>
                <w:szCs w:val="42"/>
              </w:rPr>
              <w:t>Data Handling and Decision Making</w:t>
            </w:r>
          </w:p>
        </w:tc>
      </w:tr>
      <w:tr w:rsidR="00C37D4D" w:rsidRPr="007D441D" w:rsidTr="00CE1A42">
        <w:tc>
          <w:tcPr>
            <w:tcW w:w="9180" w:type="dxa"/>
          </w:tcPr>
          <w:p w:rsidR="00C37D4D" w:rsidRPr="007D441D" w:rsidRDefault="00C37D4D" w:rsidP="00CE1A42">
            <w:pPr>
              <w:rPr>
                <w:color w:val="000000"/>
                <w:sz w:val="36"/>
                <w:szCs w:val="36"/>
              </w:rPr>
            </w:pPr>
            <w:r w:rsidRPr="007D441D">
              <w:rPr>
                <w:noProof/>
                <w:color w:val="000000"/>
                <w:sz w:val="36"/>
                <w:szCs w:val="36"/>
              </w:rPr>
              <w:drawing>
                <wp:anchor distT="0" distB="0" distL="114300" distR="114300" simplePos="0" relativeHeight="251663360" behindDoc="0" locked="0" layoutInCell="1" allowOverlap="1" wp14:anchorId="1B8B1ED1" wp14:editId="4329E901">
                  <wp:simplePos x="0" y="0"/>
                  <wp:positionH relativeFrom="margin">
                    <wp:posOffset>-27992</wp:posOffset>
                  </wp:positionH>
                  <wp:positionV relativeFrom="margin">
                    <wp:posOffset>27992</wp:posOffset>
                  </wp:positionV>
                  <wp:extent cx="1436370" cy="180123"/>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10 at 09.04.59.png"/>
                          <pic:cNvPicPr/>
                        </pic:nvPicPr>
                        <pic:blipFill>
                          <a:blip r:embed="rId11">
                            <a:extLst>
                              <a:ext uri="{28A0092B-C50C-407E-A947-70E740481C1C}">
                                <a14:useLocalDpi xmlns:a14="http://schemas.microsoft.com/office/drawing/2010/main" val="0"/>
                              </a:ext>
                            </a:extLst>
                          </a:blip>
                          <a:stretch>
                            <a:fillRect/>
                          </a:stretch>
                        </pic:blipFill>
                        <pic:spPr>
                          <a:xfrm>
                            <a:off x="0" y="0"/>
                            <a:ext cx="1436370" cy="180123"/>
                          </a:xfrm>
                          <a:prstGeom prst="rect">
                            <a:avLst/>
                          </a:prstGeom>
                        </pic:spPr>
                      </pic:pic>
                    </a:graphicData>
                  </a:graphic>
                </wp:anchor>
              </w:drawing>
            </w:r>
          </w:p>
          <w:p w:rsidR="00C37D4D" w:rsidRPr="007D441D" w:rsidRDefault="00311A9F" w:rsidP="00CE1A42">
            <w:pPr>
              <w:rPr>
                <w:color w:val="000000"/>
                <w:sz w:val="36"/>
                <w:szCs w:val="36"/>
              </w:rPr>
            </w:pPr>
            <w:hyperlink r:id="rId12" w:history="1">
              <w:r w:rsidR="00C37D4D" w:rsidRPr="007D441D">
                <w:rPr>
                  <w:color w:val="000000"/>
                  <w:sz w:val="36"/>
                  <w:szCs w:val="36"/>
                </w:rPr>
                <w:t>stu180056</w:t>
              </w:r>
            </w:hyperlink>
          </w:p>
        </w:tc>
      </w:tr>
      <w:tr w:rsidR="00C37D4D" w:rsidRPr="007D441D" w:rsidTr="00CE1A42">
        <w:tc>
          <w:tcPr>
            <w:tcW w:w="9180" w:type="dxa"/>
          </w:tcPr>
          <w:p w:rsidR="00C37D4D" w:rsidRPr="007D441D" w:rsidRDefault="00C37D4D" w:rsidP="00CE1A42">
            <w:pPr>
              <w:rPr>
                <w:color w:val="000000"/>
                <w:sz w:val="36"/>
                <w:szCs w:val="36"/>
              </w:rPr>
            </w:pPr>
            <w:r w:rsidRPr="007D441D">
              <w:rPr>
                <w:noProof/>
                <w:color w:val="000000"/>
                <w:sz w:val="36"/>
                <w:szCs w:val="36"/>
              </w:rPr>
              <w:drawing>
                <wp:anchor distT="0" distB="0" distL="114300" distR="114300" simplePos="0" relativeHeight="251664384" behindDoc="0" locked="0" layoutInCell="1" allowOverlap="1" wp14:anchorId="39DCA43B" wp14:editId="60952F3E">
                  <wp:simplePos x="0" y="0"/>
                  <wp:positionH relativeFrom="margin">
                    <wp:posOffset>2038</wp:posOffset>
                  </wp:positionH>
                  <wp:positionV relativeFrom="margin">
                    <wp:posOffset>23327</wp:posOffset>
                  </wp:positionV>
                  <wp:extent cx="1045029" cy="197957"/>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10 at 09.06.03.png"/>
                          <pic:cNvPicPr/>
                        </pic:nvPicPr>
                        <pic:blipFill>
                          <a:blip r:embed="rId13">
                            <a:extLst>
                              <a:ext uri="{28A0092B-C50C-407E-A947-70E740481C1C}">
                                <a14:useLocalDpi xmlns:a14="http://schemas.microsoft.com/office/drawing/2010/main" val="0"/>
                              </a:ext>
                            </a:extLst>
                          </a:blip>
                          <a:stretch>
                            <a:fillRect/>
                          </a:stretch>
                        </pic:blipFill>
                        <pic:spPr>
                          <a:xfrm>
                            <a:off x="0" y="0"/>
                            <a:ext cx="1045029" cy="197957"/>
                          </a:xfrm>
                          <a:prstGeom prst="rect">
                            <a:avLst/>
                          </a:prstGeom>
                        </pic:spPr>
                      </pic:pic>
                    </a:graphicData>
                  </a:graphic>
                </wp:anchor>
              </w:drawing>
            </w:r>
          </w:p>
          <w:p w:rsidR="00C37D4D" w:rsidRPr="007D441D" w:rsidRDefault="00C37D4D" w:rsidP="00CE1A42">
            <w:pPr>
              <w:rPr>
                <w:color w:val="000000"/>
                <w:sz w:val="36"/>
                <w:szCs w:val="36"/>
              </w:rPr>
            </w:pPr>
            <w:proofErr w:type="spellStart"/>
            <w:r w:rsidRPr="007D441D">
              <w:rPr>
                <w:color w:val="000000"/>
                <w:sz w:val="36"/>
                <w:szCs w:val="36"/>
              </w:rPr>
              <w:t>Zingsho</w:t>
            </w:r>
            <w:proofErr w:type="spellEnd"/>
            <w:r w:rsidRPr="007D441D">
              <w:rPr>
                <w:color w:val="000000"/>
                <w:sz w:val="36"/>
                <w:szCs w:val="36"/>
              </w:rPr>
              <w:t xml:space="preserve"> </w:t>
            </w:r>
            <w:proofErr w:type="spellStart"/>
            <w:r w:rsidRPr="007D441D">
              <w:rPr>
                <w:color w:val="000000"/>
                <w:sz w:val="36"/>
                <w:szCs w:val="36"/>
              </w:rPr>
              <w:t>Vashum</w:t>
            </w:r>
            <w:proofErr w:type="spellEnd"/>
          </w:p>
        </w:tc>
      </w:tr>
      <w:tr w:rsidR="00C37D4D" w:rsidRPr="007D441D" w:rsidTr="00CE1A42">
        <w:tc>
          <w:tcPr>
            <w:tcW w:w="9180" w:type="dxa"/>
          </w:tcPr>
          <w:p w:rsidR="00C37D4D" w:rsidRPr="007D441D" w:rsidRDefault="00C37D4D" w:rsidP="00CE1A42">
            <w:pPr>
              <w:rPr>
                <w:color w:val="000000"/>
                <w:sz w:val="36"/>
                <w:szCs w:val="36"/>
              </w:rPr>
            </w:pPr>
          </w:p>
          <w:p w:rsidR="00C37D4D" w:rsidRPr="007D441D" w:rsidRDefault="00C37D4D" w:rsidP="00CE1A42">
            <w:pPr>
              <w:rPr>
                <w:color w:val="000000"/>
                <w:sz w:val="36"/>
                <w:szCs w:val="36"/>
              </w:rPr>
            </w:pPr>
            <w:r w:rsidRPr="007D441D">
              <w:rPr>
                <w:noProof/>
                <w:color w:val="000000"/>
                <w:sz w:val="36"/>
                <w:szCs w:val="36"/>
              </w:rPr>
              <w:drawing>
                <wp:anchor distT="0" distB="0" distL="114300" distR="114300" simplePos="0" relativeHeight="251665408" behindDoc="0" locked="0" layoutInCell="1" allowOverlap="1" wp14:anchorId="5642461F" wp14:editId="478902FB">
                  <wp:simplePos x="0" y="0"/>
                  <wp:positionH relativeFrom="margin">
                    <wp:posOffset>635</wp:posOffset>
                  </wp:positionH>
                  <wp:positionV relativeFrom="margin">
                    <wp:posOffset>22390</wp:posOffset>
                  </wp:positionV>
                  <wp:extent cx="1077595" cy="201295"/>
                  <wp:effectExtent l="0" t="0" r="1905"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10 at 09.08.02.png"/>
                          <pic:cNvPicPr/>
                        </pic:nvPicPr>
                        <pic:blipFill>
                          <a:blip r:embed="rId14">
                            <a:extLst>
                              <a:ext uri="{28A0092B-C50C-407E-A947-70E740481C1C}">
                                <a14:useLocalDpi xmlns:a14="http://schemas.microsoft.com/office/drawing/2010/main" val="0"/>
                              </a:ext>
                            </a:extLst>
                          </a:blip>
                          <a:stretch>
                            <a:fillRect/>
                          </a:stretch>
                        </pic:blipFill>
                        <pic:spPr>
                          <a:xfrm>
                            <a:off x="0" y="0"/>
                            <a:ext cx="1077595" cy="201295"/>
                          </a:xfrm>
                          <a:prstGeom prst="rect">
                            <a:avLst/>
                          </a:prstGeom>
                        </pic:spPr>
                      </pic:pic>
                    </a:graphicData>
                  </a:graphic>
                </wp:anchor>
              </w:drawing>
            </w:r>
            <w:r w:rsidR="003816E0">
              <w:rPr>
                <w:color w:val="000000"/>
                <w:sz w:val="36"/>
                <w:szCs w:val="36"/>
              </w:rPr>
              <w:t>4409</w:t>
            </w:r>
            <w:bookmarkStart w:id="0" w:name="_GoBack"/>
            <w:bookmarkEnd w:id="0"/>
          </w:p>
        </w:tc>
      </w:tr>
    </w:tbl>
    <w:p w:rsidR="00BE35ED" w:rsidRDefault="00BE35ED" w:rsidP="00BE35ED"/>
    <w:p w:rsidR="00BE35ED" w:rsidRDefault="00BE35ED">
      <w:r>
        <w:br w:type="page"/>
      </w:r>
    </w:p>
    <w:p w:rsidR="00BE35ED" w:rsidRDefault="00BE35ED" w:rsidP="00BE35ED"/>
    <w:p w:rsidR="00BE35ED" w:rsidRPr="00BE35ED" w:rsidRDefault="00BE35ED" w:rsidP="00BE35ED"/>
    <w:p w:rsidR="003D10D7" w:rsidRDefault="003D10D7" w:rsidP="003D10D7">
      <w:pPr>
        <w:pStyle w:val="Title"/>
        <w:jc w:val="center"/>
      </w:pPr>
      <w:r>
        <w:t>Data Handling and Decision Making</w:t>
      </w:r>
      <w:r>
        <w:br/>
      </w:r>
      <w:r w:rsidRPr="003D10D7">
        <w:rPr>
          <w:sz w:val="40"/>
          <w:szCs w:val="40"/>
        </w:rPr>
        <w:t>Part 2: Report</w:t>
      </w:r>
    </w:p>
    <w:p w:rsidR="00AA2D2A" w:rsidRDefault="00AA2D2A" w:rsidP="00AA2D2A"/>
    <w:sdt>
      <w:sdtPr>
        <w:id w:val="-241026105"/>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9136B6" w:rsidRDefault="009136B6">
          <w:pPr>
            <w:pStyle w:val="TOCHeading"/>
          </w:pPr>
          <w:r>
            <w:t>Contents</w:t>
          </w:r>
        </w:p>
        <w:p w:rsidR="00993035" w:rsidRDefault="009136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6072378" w:history="1">
            <w:r w:rsidR="00993035" w:rsidRPr="0054630D">
              <w:rPr>
                <w:rStyle w:val="Hyperlink"/>
                <w:noProof/>
              </w:rPr>
              <w:t>Task 2.1: Discuss data preparation process</w:t>
            </w:r>
            <w:r w:rsidR="00993035">
              <w:rPr>
                <w:noProof/>
                <w:webHidden/>
              </w:rPr>
              <w:tab/>
            </w:r>
            <w:r w:rsidR="00993035">
              <w:rPr>
                <w:noProof/>
                <w:webHidden/>
              </w:rPr>
              <w:fldChar w:fldCharType="begin"/>
            </w:r>
            <w:r w:rsidR="00993035">
              <w:rPr>
                <w:noProof/>
                <w:webHidden/>
              </w:rPr>
              <w:instrText xml:space="preserve"> PAGEREF _Toc166072378 \h </w:instrText>
            </w:r>
            <w:r w:rsidR="00993035">
              <w:rPr>
                <w:noProof/>
                <w:webHidden/>
              </w:rPr>
            </w:r>
            <w:r w:rsidR="00993035">
              <w:rPr>
                <w:noProof/>
                <w:webHidden/>
              </w:rPr>
              <w:fldChar w:fldCharType="separate"/>
            </w:r>
            <w:r w:rsidR="001B00C4">
              <w:rPr>
                <w:noProof/>
                <w:webHidden/>
              </w:rPr>
              <w:t>3</w:t>
            </w:r>
            <w:r w:rsidR="00993035">
              <w:rPr>
                <w:noProof/>
                <w:webHidden/>
              </w:rPr>
              <w:fldChar w:fldCharType="end"/>
            </w:r>
          </w:hyperlink>
        </w:p>
        <w:p w:rsidR="00993035" w:rsidRDefault="00993035">
          <w:pPr>
            <w:pStyle w:val="TOC2"/>
            <w:tabs>
              <w:tab w:val="right" w:leader="dot" w:pos="9350"/>
            </w:tabs>
            <w:rPr>
              <w:rFonts w:eastAsiaTheme="minorEastAsia"/>
              <w:noProof/>
            </w:rPr>
          </w:pPr>
          <w:hyperlink w:anchor="_Toc166072379" w:history="1">
            <w:r w:rsidRPr="0054630D">
              <w:rPr>
                <w:rStyle w:val="Hyperlink"/>
                <w:rFonts w:eastAsia="Times New Roman"/>
                <w:noProof/>
              </w:rPr>
              <w:t>Data Collection:</w:t>
            </w:r>
            <w:r>
              <w:rPr>
                <w:noProof/>
                <w:webHidden/>
              </w:rPr>
              <w:tab/>
            </w:r>
            <w:r>
              <w:rPr>
                <w:noProof/>
                <w:webHidden/>
              </w:rPr>
              <w:fldChar w:fldCharType="begin"/>
            </w:r>
            <w:r>
              <w:rPr>
                <w:noProof/>
                <w:webHidden/>
              </w:rPr>
              <w:instrText xml:space="preserve"> PAGEREF _Toc166072379 \h </w:instrText>
            </w:r>
            <w:r>
              <w:rPr>
                <w:noProof/>
                <w:webHidden/>
              </w:rPr>
            </w:r>
            <w:r>
              <w:rPr>
                <w:noProof/>
                <w:webHidden/>
              </w:rPr>
              <w:fldChar w:fldCharType="separate"/>
            </w:r>
            <w:r w:rsidR="001B00C4">
              <w:rPr>
                <w:noProof/>
                <w:webHidden/>
              </w:rPr>
              <w:t>3</w:t>
            </w:r>
            <w:r>
              <w:rPr>
                <w:noProof/>
                <w:webHidden/>
              </w:rPr>
              <w:fldChar w:fldCharType="end"/>
            </w:r>
          </w:hyperlink>
        </w:p>
        <w:p w:rsidR="00993035" w:rsidRDefault="00993035">
          <w:pPr>
            <w:pStyle w:val="TOC2"/>
            <w:tabs>
              <w:tab w:val="right" w:leader="dot" w:pos="9350"/>
            </w:tabs>
            <w:rPr>
              <w:rFonts w:eastAsiaTheme="minorEastAsia"/>
              <w:noProof/>
            </w:rPr>
          </w:pPr>
          <w:hyperlink w:anchor="_Toc166072380" w:history="1">
            <w:r w:rsidRPr="0054630D">
              <w:rPr>
                <w:rStyle w:val="Hyperlink"/>
                <w:rFonts w:eastAsia="Times New Roman"/>
                <w:noProof/>
              </w:rPr>
              <w:t>Data Filtering:</w:t>
            </w:r>
            <w:r>
              <w:rPr>
                <w:noProof/>
                <w:webHidden/>
              </w:rPr>
              <w:tab/>
            </w:r>
            <w:r>
              <w:rPr>
                <w:noProof/>
                <w:webHidden/>
              </w:rPr>
              <w:fldChar w:fldCharType="begin"/>
            </w:r>
            <w:r>
              <w:rPr>
                <w:noProof/>
                <w:webHidden/>
              </w:rPr>
              <w:instrText xml:space="preserve"> PAGEREF _Toc166072380 \h </w:instrText>
            </w:r>
            <w:r>
              <w:rPr>
                <w:noProof/>
                <w:webHidden/>
              </w:rPr>
            </w:r>
            <w:r>
              <w:rPr>
                <w:noProof/>
                <w:webHidden/>
              </w:rPr>
              <w:fldChar w:fldCharType="separate"/>
            </w:r>
            <w:r w:rsidR="001B00C4">
              <w:rPr>
                <w:noProof/>
                <w:webHidden/>
              </w:rPr>
              <w:t>3</w:t>
            </w:r>
            <w:r>
              <w:rPr>
                <w:noProof/>
                <w:webHidden/>
              </w:rPr>
              <w:fldChar w:fldCharType="end"/>
            </w:r>
          </w:hyperlink>
        </w:p>
        <w:p w:rsidR="00993035" w:rsidRDefault="00993035">
          <w:pPr>
            <w:pStyle w:val="TOC2"/>
            <w:tabs>
              <w:tab w:val="right" w:leader="dot" w:pos="9350"/>
            </w:tabs>
            <w:rPr>
              <w:rFonts w:eastAsiaTheme="minorEastAsia"/>
              <w:noProof/>
            </w:rPr>
          </w:pPr>
          <w:hyperlink w:anchor="_Toc166072381" w:history="1">
            <w:r w:rsidRPr="0054630D">
              <w:rPr>
                <w:rStyle w:val="Hyperlink"/>
                <w:rFonts w:eastAsia="Times New Roman"/>
                <w:noProof/>
              </w:rPr>
              <w:t>Data Integration:</w:t>
            </w:r>
            <w:r>
              <w:rPr>
                <w:noProof/>
                <w:webHidden/>
              </w:rPr>
              <w:tab/>
            </w:r>
            <w:r>
              <w:rPr>
                <w:noProof/>
                <w:webHidden/>
              </w:rPr>
              <w:fldChar w:fldCharType="begin"/>
            </w:r>
            <w:r>
              <w:rPr>
                <w:noProof/>
                <w:webHidden/>
              </w:rPr>
              <w:instrText xml:space="preserve"> PAGEREF _Toc166072381 \h </w:instrText>
            </w:r>
            <w:r>
              <w:rPr>
                <w:noProof/>
                <w:webHidden/>
              </w:rPr>
            </w:r>
            <w:r>
              <w:rPr>
                <w:noProof/>
                <w:webHidden/>
              </w:rPr>
              <w:fldChar w:fldCharType="separate"/>
            </w:r>
            <w:r w:rsidR="001B00C4">
              <w:rPr>
                <w:noProof/>
                <w:webHidden/>
              </w:rPr>
              <w:t>4</w:t>
            </w:r>
            <w:r>
              <w:rPr>
                <w:noProof/>
                <w:webHidden/>
              </w:rPr>
              <w:fldChar w:fldCharType="end"/>
            </w:r>
          </w:hyperlink>
        </w:p>
        <w:p w:rsidR="00993035" w:rsidRDefault="00993035">
          <w:pPr>
            <w:pStyle w:val="TOC2"/>
            <w:tabs>
              <w:tab w:val="right" w:leader="dot" w:pos="9350"/>
            </w:tabs>
            <w:rPr>
              <w:rFonts w:eastAsiaTheme="minorEastAsia"/>
              <w:noProof/>
            </w:rPr>
          </w:pPr>
          <w:hyperlink w:anchor="_Toc166072382" w:history="1">
            <w:r w:rsidRPr="0054630D">
              <w:rPr>
                <w:rStyle w:val="Hyperlink"/>
                <w:rFonts w:eastAsia="Times New Roman"/>
                <w:noProof/>
              </w:rPr>
              <w:t>Data Representativeness:</w:t>
            </w:r>
            <w:r>
              <w:rPr>
                <w:noProof/>
                <w:webHidden/>
              </w:rPr>
              <w:tab/>
            </w:r>
            <w:r>
              <w:rPr>
                <w:noProof/>
                <w:webHidden/>
              </w:rPr>
              <w:fldChar w:fldCharType="begin"/>
            </w:r>
            <w:r>
              <w:rPr>
                <w:noProof/>
                <w:webHidden/>
              </w:rPr>
              <w:instrText xml:space="preserve"> PAGEREF _Toc166072382 \h </w:instrText>
            </w:r>
            <w:r>
              <w:rPr>
                <w:noProof/>
                <w:webHidden/>
              </w:rPr>
            </w:r>
            <w:r>
              <w:rPr>
                <w:noProof/>
                <w:webHidden/>
              </w:rPr>
              <w:fldChar w:fldCharType="separate"/>
            </w:r>
            <w:r w:rsidR="001B00C4">
              <w:rPr>
                <w:noProof/>
                <w:webHidden/>
              </w:rPr>
              <w:t>4</w:t>
            </w:r>
            <w:r>
              <w:rPr>
                <w:noProof/>
                <w:webHidden/>
              </w:rPr>
              <w:fldChar w:fldCharType="end"/>
            </w:r>
          </w:hyperlink>
        </w:p>
        <w:p w:rsidR="00993035" w:rsidRDefault="00993035">
          <w:pPr>
            <w:pStyle w:val="TOC2"/>
            <w:tabs>
              <w:tab w:val="right" w:leader="dot" w:pos="9350"/>
            </w:tabs>
            <w:rPr>
              <w:rFonts w:eastAsiaTheme="minorEastAsia"/>
              <w:noProof/>
            </w:rPr>
          </w:pPr>
          <w:hyperlink w:anchor="_Toc166072383" w:history="1">
            <w:r w:rsidRPr="0054630D">
              <w:rPr>
                <w:rStyle w:val="Hyperlink"/>
                <w:rFonts w:eastAsia="Times New Roman"/>
                <w:noProof/>
              </w:rPr>
              <w:t>Generalizability and Limitations:</w:t>
            </w:r>
            <w:r>
              <w:rPr>
                <w:noProof/>
                <w:webHidden/>
              </w:rPr>
              <w:tab/>
            </w:r>
            <w:r>
              <w:rPr>
                <w:noProof/>
                <w:webHidden/>
              </w:rPr>
              <w:fldChar w:fldCharType="begin"/>
            </w:r>
            <w:r>
              <w:rPr>
                <w:noProof/>
                <w:webHidden/>
              </w:rPr>
              <w:instrText xml:space="preserve"> PAGEREF _Toc166072383 \h </w:instrText>
            </w:r>
            <w:r>
              <w:rPr>
                <w:noProof/>
                <w:webHidden/>
              </w:rPr>
            </w:r>
            <w:r>
              <w:rPr>
                <w:noProof/>
                <w:webHidden/>
              </w:rPr>
              <w:fldChar w:fldCharType="separate"/>
            </w:r>
            <w:r w:rsidR="001B00C4">
              <w:rPr>
                <w:noProof/>
                <w:webHidden/>
              </w:rPr>
              <w:t>4</w:t>
            </w:r>
            <w:r>
              <w:rPr>
                <w:noProof/>
                <w:webHidden/>
              </w:rPr>
              <w:fldChar w:fldCharType="end"/>
            </w:r>
          </w:hyperlink>
        </w:p>
        <w:p w:rsidR="00993035" w:rsidRDefault="00993035">
          <w:pPr>
            <w:pStyle w:val="TOC1"/>
            <w:tabs>
              <w:tab w:val="right" w:leader="dot" w:pos="9350"/>
            </w:tabs>
            <w:rPr>
              <w:rFonts w:eastAsiaTheme="minorEastAsia"/>
              <w:noProof/>
            </w:rPr>
          </w:pPr>
          <w:hyperlink w:anchor="_Toc166072384" w:history="1">
            <w:r w:rsidRPr="0054630D">
              <w:rPr>
                <w:rStyle w:val="Hyperlink"/>
                <w:noProof/>
              </w:rPr>
              <w:t>Task 2.2: Perform data modeling</w:t>
            </w:r>
            <w:r>
              <w:rPr>
                <w:noProof/>
                <w:webHidden/>
              </w:rPr>
              <w:tab/>
            </w:r>
            <w:r>
              <w:rPr>
                <w:noProof/>
                <w:webHidden/>
              </w:rPr>
              <w:fldChar w:fldCharType="begin"/>
            </w:r>
            <w:r>
              <w:rPr>
                <w:noProof/>
                <w:webHidden/>
              </w:rPr>
              <w:instrText xml:space="preserve"> PAGEREF _Toc166072384 \h </w:instrText>
            </w:r>
            <w:r>
              <w:rPr>
                <w:noProof/>
                <w:webHidden/>
              </w:rPr>
            </w:r>
            <w:r>
              <w:rPr>
                <w:noProof/>
                <w:webHidden/>
              </w:rPr>
              <w:fldChar w:fldCharType="separate"/>
            </w:r>
            <w:r w:rsidR="001B00C4">
              <w:rPr>
                <w:noProof/>
                <w:webHidden/>
              </w:rPr>
              <w:t>4</w:t>
            </w:r>
            <w:r>
              <w:rPr>
                <w:noProof/>
                <w:webHidden/>
              </w:rPr>
              <w:fldChar w:fldCharType="end"/>
            </w:r>
          </w:hyperlink>
        </w:p>
        <w:p w:rsidR="00993035" w:rsidRDefault="00993035">
          <w:pPr>
            <w:pStyle w:val="TOC2"/>
            <w:tabs>
              <w:tab w:val="right" w:leader="dot" w:pos="9350"/>
            </w:tabs>
            <w:rPr>
              <w:rFonts w:eastAsiaTheme="minorEastAsia"/>
              <w:noProof/>
            </w:rPr>
          </w:pPr>
          <w:hyperlink w:anchor="_Toc166072385" w:history="1">
            <w:r w:rsidRPr="0054630D">
              <w:rPr>
                <w:rStyle w:val="Hyperlink"/>
                <w:noProof/>
              </w:rPr>
              <w:t>1- Justify selection of inferential and/or machine learning models relevant to objectives.</w:t>
            </w:r>
            <w:r>
              <w:rPr>
                <w:noProof/>
                <w:webHidden/>
              </w:rPr>
              <w:tab/>
            </w:r>
            <w:r>
              <w:rPr>
                <w:noProof/>
                <w:webHidden/>
              </w:rPr>
              <w:fldChar w:fldCharType="begin"/>
            </w:r>
            <w:r>
              <w:rPr>
                <w:noProof/>
                <w:webHidden/>
              </w:rPr>
              <w:instrText xml:space="preserve"> PAGEREF _Toc166072385 \h </w:instrText>
            </w:r>
            <w:r>
              <w:rPr>
                <w:noProof/>
                <w:webHidden/>
              </w:rPr>
            </w:r>
            <w:r>
              <w:rPr>
                <w:noProof/>
                <w:webHidden/>
              </w:rPr>
              <w:fldChar w:fldCharType="separate"/>
            </w:r>
            <w:r w:rsidR="001B00C4">
              <w:rPr>
                <w:noProof/>
                <w:webHidden/>
              </w:rPr>
              <w:t>4</w:t>
            </w:r>
            <w:r>
              <w:rPr>
                <w:noProof/>
                <w:webHidden/>
              </w:rPr>
              <w:fldChar w:fldCharType="end"/>
            </w:r>
          </w:hyperlink>
        </w:p>
        <w:p w:rsidR="00993035" w:rsidRDefault="00993035">
          <w:pPr>
            <w:pStyle w:val="TOC2"/>
            <w:tabs>
              <w:tab w:val="left" w:pos="660"/>
              <w:tab w:val="right" w:leader="dot" w:pos="9350"/>
            </w:tabs>
            <w:rPr>
              <w:rFonts w:eastAsiaTheme="minorEastAsia"/>
              <w:noProof/>
            </w:rPr>
          </w:pPr>
          <w:hyperlink w:anchor="_Toc166072386" w:history="1">
            <w:r w:rsidRPr="0054630D">
              <w:rPr>
                <w:rStyle w:val="Hyperlink"/>
                <w:rFonts w:ascii="Symbol" w:hAnsi="Symbol"/>
                <w:noProof/>
              </w:rPr>
              <w:t></w:t>
            </w:r>
            <w:r>
              <w:rPr>
                <w:rFonts w:eastAsiaTheme="minorEastAsia"/>
                <w:noProof/>
              </w:rPr>
              <w:tab/>
            </w:r>
            <w:r w:rsidRPr="0054630D">
              <w:rPr>
                <w:rStyle w:val="Hyperlink"/>
                <w:noProof/>
              </w:rPr>
              <w:t>Apply statistical tools and report initial outcomes:</w:t>
            </w:r>
            <w:r>
              <w:rPr>
                <w:noProof/>
                <w:webHidden/>
              </w:rPr>
              <w:tab/>
            </w:r>
            <w:r>
              <w:rPr>
                <w:noProof/>
                <w:webHidden/>
              </w:rPr>
              <w:fldChar w:fldCharType="begin"/>
            </w:r>
            <w:r>
              <w:rPr>
                <w:noProof/>
                <w:webHidden/>
              </w:rPr>
              <w:instrText xml:space="preserve"> PAGEREF _Toc166072386 \h </w:instrText>
            </w:r>
            <w:r>
              <w:rPr>
                <w:noProof/>
                <w:webHidden/>
              </w:rPr>
            </w:r>
            <w:r>
              <w:rPr>
                <w:noProof/>
                <w:webHidden/>
              </w:rPr>
              <w:fldChar w:fldCharType="separate"/>
            </w:r>
            <w:r w:rsidR="001B00C4">
              <w:rPr>
                <w:noProof/>
                <w:webHidden/>
              </w:rPr>
              <w:t>8</w:t>
            </w:r>
            <w:r>
              <w:rPr>
                <w:noProof/>
                <w:webHidden/>
              </w:rPr>
              <w:fldChar w:fldCharType="end"/>
            </w:r>
          </w:hyperlink>
        </w:p>
        <w:p w:rsidR="00993035" w:rsidRDefault="00993035">
          <w:pPr>
            <w:pStyle w:val="TOC1"/>
            <w:tabs>
              <w:tab w:val="right" w:leader="dot" w:pos="9350"/>
            </w:tabs>
            <w:rPr>
              <w:rFonts w:eastAsiaTheme="minorEastAsia"/>
              <w:noProof/>
            </w:rPr>
          </w:pPr>
          <w:hyperlink w:anchor="_Toc166072387" w:history="1">
            <w:r w:rsidRPr="0054630D">
              <w:rPr>
                <w:rStyle w:val="Hyperlink"/>
                <w:noProof/>
              </w:rPr>
              <w:t>Task 2.3: Present further outcomes</w:t>
            </w:r>
            <w:r>
              <w:rPr>
                <w:noProof/>
                <w:webHidden/>
              </w:rPr>
              <w:tab/>
            </w:r>
            <w:r>
              <w:rPr>
                <w:noProof/>
                <w:webHidden/>
              </w:rPr>
              <w:fldChar w:fldCharType="begin"/>
            </w:r>
            <w:r>
              <w:rPr>
                <w:noProof/>
                <w:webHidden/>
              </w:rPr>
              <w:instrText xml:space="preserve"> PAGEREF _Toc166072387 \h </w:instrText>
            </w:r>
            <w:r>
              <w:rPr>
                <w:noProof/>
                <w:webHidden/>
              </w:rPr>
            </w:r>
            <w:r>
              <w:rPr>
                <w:noProof/>
                <w:webHidden/>
              </w:rPr>
              <w:fldChar w:fldCharType="separate"/>
            </w:r>
            <w:r w:rsidR="001B00C4">
              <w:rPr>
                <w:noProof/>
                <w:webHidden/>
              </w:rPr>
              <w:t>19</w:t>
            </w:r>
            <w:r>
              <w:rPr>
                <w:noProof/>
                <w:webHidden/>
              </w:rPr>
              <w:fldChar w:fldCharType="end"/>
            </w:r>
          </w:hyperlink>
        </w:p>
        <w:p w:rsidR="00993035" w:rsidRDefault="00993035">
          <w:pPr>
            <w:pStyle w:val="TOC1"/>
            <w:tabs>
              <w:tab w:val="right" w:leader="dot" w:pos="9350"/>
            </w:tabs>
            <w:rPr>
              <w:rFonts w:eastAsiaTheme="minorEastAsia"/>
              <w:noProof/>
            </w:rPr>
          </w:pPr>
          <w:hyperlink w:anchor="_Toc166072388" w:history="1">
            <w:r w:rsidRPr="0054630D">
              <w:rPr>
                <w:rStyle w:val="Hyperlink"/>
                <w:noProof/>
              </w:rPr>
              <w:t>Task 2.4: Propose recommendations</w:t>
            </w:r>
            <w:r>
              <w:rPr>
                <w:noProof/>
                <w:webHidden/>
              </w:rPr>
              <w:tab/>
            </w:r>
            <w:r>
              <w:rPr>
                <w:noProof/>
                <w:webHidden/>
              </w:rPr>
              <w:fldChar w:fldCharType="begin"/>
            </w:r>
            <w:r>
              <w:rPr>
                <w:noProof/>
                <w:webHidden/>
              </w:rPr>
              <w:instrText xml:space="preserve"> PAGEREF _Toc166072388 \h </w:instrText>
            </w:r>
            <w:r>
              <w:rPr>
                <w:noProof/>
                <w:webHidden/>
              </w:rPr>
            </w:r>
            <w:r>
              <w:rPr>
                <w:noProof/>
                <w:webHidden/>
              </w:rPr>
              <w:fldChar w:fldCharType="separate"/>
            </w:r>
            <w:r w:rsidR="001B00C4">
              <w:rPr>
                <w:noProof/>
                <w:webHidden/>
              </w:rPr>
              <w:t>21</w:t>
            </w:r>
            <w:r>
              <w:rPr>
                <w:noProof/>
                <w:webHidden/>
              </w:rPr>
              <w:fldChar w:fldCharType="end"/>
            </w:r>
          </w:hyperlink>
        </w:p>
        <w:p w:rsidR="00993035" w:rsidRDefault="00993035">
          <w:pPr>
            <w:pStyle w:val="TOC1"/>
            <w:tabs>
              <w:tab w:val="right" w:leader="dot" w:pos="9350"/>
            </w:tabs>
            <w:rPr>
              <w:rFonts w:eastAsiaTheme="minorEastAsia"/>
              <w:noProof/>
            </w:rPr>
          </w:pPr>
          <w:hyperlink w:anchor="_Toc166072389" w:history="1">
            <w:r w:rsidRPr="0054630D">
              <w:rPr>
                <w:rStyle w:val="Hyperlink"/>
                <w:rFonts w:eastAsia="Times New Roman"/>
                <w:noProof/>
              </w:rPr>
              <w:t>References:</w:t>
            </w:r>
            <w:r>
              <w:rPr>
                <w:noProof/>
                <w:webHidden/>
              </w:rPr>
              <w:tab/>
            </w:r>
            <w:r>
              <w:rPr>
                <w:noProof/>
                <w:webHidden/>
              </w:rPr>
              <w:fldChar w:fldCharType="begin"/>
            </w:r>
            <w:r>
              <w:rPr>
                <w:noProof/>
                <w:webHidden/>
              </w:rPr>
              <w:instrText xml:space="preserve"> PAGEREF _Toc166072389 \h </w:instrText>
            </w:r>
            <w:r>
              <w:rPr>
                <w:noProof/>
                <w:webHidden/>
              </w:rPr>
            </w:r>
            <w:r>
              <w:rPr>
                <w:noProof/>
                <w:webHidden/>
              </w:rPr>
              <w:fldChar w:fldCharType="separate"/>
            </w:r>
            <w:r w:rsidR="001B00C4">
              <w:rPr>
                <w:noProof/>
                <w:webHidden/>
              </w:rPr>
              <w:t>23</w:t>
            </w:r>
            <w:r>
              <w:rPr>
                <w:noProof/>
                <w:webHidden/>
              </w:rPr>
              <w:fldChar w:fldCharType="end"/>
            </w:r>
          </w:hyperlink>
        </w:p>
        <w:p w:rsidR="009136B6" w:rsidRDefault="009136B6">
          <w:r>
            <w:rPr>
              <w:b/>
              <w:bCs/>
              <w:noProof/>
            </w:rPr>
            <w:fldChar w:fldCharType="end"/>
          </w:r>
        </w:p>
      </w:sdtContent>
    </w:sdt>
    <w:p w:rsidR="009136B6" w:rsidRDefault="009136B6">
      <w:r>
        <w:br w:type="page"/>
      </w:r>
    </w:p>
    <w:p w:rsidR="00AA2D2A" w:rsidRDefault="00AA2D2A" w:rsidP="00EC68B1">
      <w:pPr>
        <w:pStyle w:val="Heading1"/>
      </w:pPr>
      <w:bookmarkStart w:id="1" w:name="_Toc166072378"/>
      <w:r>
        <w:lastRenderedPageBreak/>
        <w:t>Task 2.1: Discuss data preparation process</w:t>
      </w:r>
      <w:bookmarkEnd w:id="1"/>
    </w:p>
    <w:p w:rsidR="00AA2D2A" w:rsidRDefault="00AA2D2A" w:rsidP="00AA2D2A"/>
    <w:p w:rsidR="0075555B" w:rsidRPr="002A1A07" w:rsidRDefault="00AA2D2A" w:rsidP="0075555B">
      <w:pPr>
        <w:pStyle w:val="Heading2"/>
        <w:rPr>
          <w:rFonts w:eastAsia="Times New Roman"/>
        </w:rPr>
      </w:pPr>
      <w:r>
        <w:t xml:space="preserve">    </w:t>
      </w:r>
      <w:bookmarkStart w:id="2" w:name="_Toc166072379"/>
      <w:r w:rsidR="0075555B" w:rsidRPr="002A1A07">
        <w:rPr>
          <w:rFonts w:eastAsia="Times New Roman"/>
        </w:rPr>
        <w:t>Data Collection:</w:t>
      </w:r>
      <w:bookmarkEnd w:id="2"/>
    </w:p>
    <w:p w:rsidR="00DE73C0" w:rsidRDefault="00DE73C0" w:rsidP="00DE73C0">
      <w:pPr>
        <w:spacing w:before="100" w:beforeAutospacing="1" w:after="100" w:afterAutospacing="1" w:line="240" w:lineRule="auto"/>
        <w:rPr>
          <w:rFonts w:ascii="Times New Roman" w:eastAsia="Times New Roman" w:hAnsi="Times New Roman" w:cs="Times New Roman"/>
          <w:sz w:val="24"/>
          <w:szCs w:val="24"/>
        </w:rPr>
      </w:pPr>
      <w:r w:rsidRPr="00DE73C0">
        <w:rPr>
          <w:rFonts w:ascii="Times New Roman" w:eastAsia="Times New Roman" w:hAnsi="Times New Roman" w:cs="Times New Roman"/>
          <w:sz w:val="24"/>
          <w:szCs w:val="24"/>
        </w:rPr>
        <w:t>The Drug Review Dataset is a valuable resource, compiling patient reviews from online pharmaceutical platforms. It offers insights into diverse drug experiences and medical conditions, forming a crucial foundation for data analysis projects.</w:t>
      </w:r>
    </w:p>
    <w:p w:rsidR="00DE73C0" w:rsidRPr="00DE73C0" w:rsidRDefault="00DE73C0" w:rsidP="00DE73C0">
      <w:pPr>
        <w:spacing w:before="100" w:beforeAutospacing="1" w:after="100" w:afterAutospacing="1" w:line="240" w:lineRule="auto"/>
        <w:rPr>
          <w:rFonts w:ascii="Times New Roman" w:eastAsia="Times New Roman" w:hAnsi="Times New Roman" w:cs="Times New Roman"/>
          <w:sz w:val="24"/>
          <w:szCs w:val="24"/>
        </w:rPr>
      </w:pPr>
    </w:p>
    <w:p w:rsidR="0075555B" w:rsidRPr="004C1E65" w:rsidRDefault="0075555B" w:rsidP="0075555B">
      <w:pPr>
        <w:spacing w:before="100" w:beforeAutospacing="1" w:after="100" w:afterAutospacing="1" w:line="240" w:lineRule="auto"/>
        <w:rPr>
          <w:rFonts w:ascii="Times New Roman" w:eastAsia="Times New Roman" w:hAnsi="Times New Roman" w:cs="Times New Roman"/>
          <w:sz w:val="24"/>
          <w:szCs w:val="24"/>
        </w:rPr>
      </w:pPr>
      <w:r w:rsidRPr="004C1E65">
        <w:rPr>
          <w:rFonts w:ascii="Times New Roman" w:eastAsia="Times New Roman" w:hAnsi="Times New Roman" w:cs="Times New Roman"/>
          <w:b/>
          <w:bCs/>
          <w:sz w:val="24"/>
          <w:szCs w:val="24"/>
        </w:rPr>
        <w:t>Sources of Data:</w:t>
      </w:r>
    </w:p>
    <w:p w:rsidR="00DE73C0" w:rsidRPr="00DE73C0" w:rsidRDefault="00DE73C0" w:rsidP="00DE73C0">
      <w:pPr>
        <w:spacing w:before="100" w:beforeAutospacing="1" w:after="100" w:afterAutospacing="1" w:line="240" w:lineRule="auto"/>
        <w:rPr>
          <w:rFonts w:ascii="Times New Roman" w:eastAsia="Times New Roman" w:hAnsi="Times New Roman" w:cs="Times New Roman"/>
          <w:sz w:val="24"/>
          <w:szCs w:val="24"/>
        </w:rPr>
      </w:pPr>
      <w:r w:rsidRPr="00DE73C0">
        <w:rPr>
          <w:rFonts w:ascii="Times New Roman" w:eastAsia="Times New Roman" w:hAnsi="Times New Roman" w:cs="Times New Roman"/>
          <w:sz w:val="24"/>
          <w:szCs w:val="24"/>
        </w:rPr>
        <w:t>The Drug Review Dataset amalgamates patient feedback from various online sources like healthcare forums, social media, and specialized review sites. This diverse data collection captures a broad spectrum of patient perspectives, enriching the dataset comprehensively for analysis.</w:t>
      </w:r>
    </w:p>
    <w:p w:rsidR="0075555B" w:rsidRPr="004C1E65" w:rsidRDefault="0075555B" w:rsidP="0075555B">
      <w:pPr>
        <w:spacing w:before="100" w:beforeAutospacing="1" w:after="100" w:afterAutospacing="1" w:line="240" w:lineRule="auto"/>
        <w:rPr>
          <w:rFonts w:ascii="Times New Roman" w:eastAsia="Times New Roman" w:hAnsi="Times New Roman" w:cs="Times New Roman"/>
          <w:sz w:val="24"/>
          <w:szCs w:val="24"/>
        </w:rPr>
      </w:pPr>
      <w:r w:rsidRPr="004C1E65">
        <w:rPr>
          <w:rFonts w:ascii="Times New Roman" w:eastAsia="Times New Roman" w:hAnsi="Times New Roman" w:cs="Times New Roman"/>
          <w:b/>
          <w:bCs/>
          <w:sz w:val="24"/>
          <w:szCs w:val="24"/>
        </w:rPr>
        <w:t>Data Collection Process:</w:t>
      </w:r>
    </w:p>
    <w:p w:rsidR="00DE73C0" w:rsidRDefault="00DE73C0" w:rsidP="00DE73C0">
      <w:pPr>
        <w:spacing w:before="100" w:beforeAutospacing="1" w:after="100" w:afterAutospacing="1" w:line="240" w:lineRule="auto"/>
        <w:rPr>
          <w:rFonts w:ascii="Times New Roman" w:eastAsia="Times New Roman" w:hAnsi="Times New Roman" w:cs="Times New Roman"/>
          <w:sz w:val="24"/>
          <w:szCs w:val="24"/>
        </w:rPr>
      </w:pPr>
      <w:r w:rsidRPr="00DE73C0">
        <w:rPr>
          <w:rFonts w:ascii="Times New Roman" w:eastAsia="Times New Roman" w:hAnsi="Times New Roman" w:cs="Times New Roman"/>
          <w:sz w:val="24"/>
          <w:szCs w:val="24"/>
        </w:rPr>
        <w:t>Data collection requires systematic extraction from online platforms, often employing web scraping methods or accessing public datasets. Adherence to ethical and legal norms, including data privacy regulations and platform terms, is crucial. This ensures compliance and respects user privacy while gathering valuable information for analysis.</w:t>
      </w:r>
    </w:p>
    <w:p w:rsidR="00DE73C0" w:rsidRPr="00DE73C0" w:rsidRDefault="00DE73C0" w:rsidP="00DE73C0">
      <w:pPr>
        <w:spacing w:before="100" w:beforeAutospacing="1" w:after="100" w:afterAutospacing="1" w:line="240" w:lineRule="auto"/>
        <w:rPr>
          <w:rFonts w:ascii="Times New Roman" w:eastAsia="Times New Roman" w:hAnsi="Times New Roman" w:cs="Times New Roman"/>
          <w:sz w:val="24"/>
          <w:szCs w:val="24"/>
        </w:rPr>
      </w:pPr>
    </w:p>
    <w:p w:rsidR="0075555B" w:rsidRPr="002A1A07" w:rsidRDefault="0075555B" w:rsidP="0075555B">
      <w:pPr>
        <w:pStyle w:val="Heading2"/>
        <w:rPr>
          <w:rFonts w:eastAsia="Times New Roman"/>
        </w:rPr>
      </w:pPr>
      <w:bookmarkStart w:id="3" w:name="_Toc166072380"/>
      <w:r w:rsidRPr="002A1A07">
        <w:rPr>
          <w:rFonts w:eastAsia="Times New Roman"/>
        </w:rPr>
        <w:t>Data Filtering:</w:t>
      </w:r>
      <w:bookmarkEnd w:id="3"/>
    </w:p>
    <w:p w:rsidR="0075555B" w:rsidRDefault="0075555B" w:rsidP="0075555B">
      <w:pPr>
        <w:pStyle w:val="NormalWeb"/>
      </w:pPr>
      <w:r>
        <w:t>Data filtering is a critical step in the data preparation process, aimed at refining the dataset to include only relevant and high-quality information for analysis. In the context of our project, data filtering involves applying criteria to exclude or retain specific data points based on their relevance and reliability.</w:t>
      </w:r>
    </w:p>
    <w:p w:rsidR="0075555B" w:rsidRDefault="0075555B" w:rsidP="0075555B">
      <w:pPr>
        <w:pStyle w:val="NormalWeb"/>
      </w:pPr>
      <w:r>
        <w:rPr>
          <w:rStyle w:val="Strong"/>
          <w:rFonts w:eastAsiaTheme="majorEastAsia"/>
        </w:rPr>
        <w:t>Importance of Data Filtering:</w:t>
      </w:r>
    </w:p>
    <w:p w:rsidR="00DE73C0" w:rsidRPr="00DE73C0" w:rsidRDefault="00DE73C0" w:rsidP="00DE73C0">
      <w:pPr>
        <w:spacing w:before="100" w:beforeAutospacing="1" w:after="100" w:afterAutospacing="1" w:line="240" w:lineRule="auto"/>
        <w:rPr>
          <w:rFonts w:ascii="Times New Roman" w:eastAsia="Times New Roman" w:hAnsi="Times New Roman" w:cs="Times New Roman"/>
          <w:sz w:val="24"/>
          <w:szCs w:val="24"/>
        </w:rPr>
      </w:pPr>
      <w:r w:rsidRPr="00DE73C0">
        <w:rPr>
          <w:rFonts w:ascii="Times New Roman" w:eastAsia="Times New Roman" w:hAnsi="Times New Roman" w:cs="Times New Roman"/>
          <w:sz w:val="24"/>
          <w:szCs w:val="24"/>
        </w:rPr>
        <w:t>Effective data filtering enhances analysis accuracy, reliability, and validity by removing irrelevant or erroneous data points. This improves dataset representativeness and minimizes analysis bias. Additionally, filtering streamlines data processing, facilitating more efficient analysis and interpretation of results.</w:t>
      </w:r>
    </w:p>
    <w:p w:rsidR="0075555B" w:rsidRDefault="0075555B" w:rsidP="0075555B">
      <w:pPr>
        <w:pStyle w:val="NormalWeb"/>
      </w:pPr>
      <w:r>
        <w:rPr>
          <w:rStyle w:val="Strong"/>
          <w:rFonts w:eastAsiaTheme="majorEastAsia"/>
        </w:rPr>
        <w:t>Challenges and Considerations:</w:t>
      </w:r>
    </w:p>
    <w:p w:rsidR="00DE73C0" w:rsidRPr="00DE73C0" w:rsidRDefault="00DE73C0" w:rsidP="00DE73C0">
      <w:pPr>
        <w:spacing w:before="100" w:beforeAutospacing="1" w:after="100" w:afterAutospacing="1" w:line="240" w:lineRule="auto"/>
        <w:rPr>
          <w:rFonts w:ascii="Times New Roman" w:eastAsia="Times New Roman" w:hAnsi="Times New Roman" w:cs="Times New Roman"/>
          <w:sz w:val="24"/>
          <w:szCs w:val="24"/>
        </w:rPr>
      </w:pPr>
      <w:r w:rsidRPr="00DE73C0">
        <w:rPr>
          <w:rFonts w:ascii="Times New Roman" w:eastAsia="Times New Roman" w:hAnsi="Times New Roman" w:cs="Times New Roman"/>
          <w:sz w:val="24"/>
          <w:szCs w:val="24"/>
        </w:rPr>
        <w:t>Data filtering is crucial yet challenging, balancing inclusivity with quality. Subjective judgments may be necessary, emphasizing transparency and documentation. Careful, systematic approaches are vital to effectively filter data, ensuring a robust dataset for analysis.</w:t>
      </w:r>
    </w:p>
    <w:p w:rsidR="0075555B" w:rsidRPr="002A1A07" w:rsidRDefault="0075555B" w:rsidP="0075555B">
      <w:pPr>
        <w:pStyle w:val="Heading2"/>
        <w:rPr>
          <w:rFonts w:eastAsia="Times New Roman"/>
        </w:rPr>
      </w:pPr>
      <w:bookmarkStart w:id="4" w:name="_Toc166072381"/>
      <w:r w:rsidRPr="002A1A07">
        <w:rPr>
          <w:rFonts w:eastAsia="Times New Roman"/>
        </w:rPr>
        <w:lastRenderedPageBreak/>
        <w:t>Data Integration:</w:t>
      </w:r>
      <w:bookmarkEnd w:id="4"/>
    </w:p>
    <w:p w:rsidR="0075555B" w:rsidRPr="002A1A07" w:rsidRDefault="0075555B" w:rsidP="0075555B">
      <w:pPr>
        <w:spacing w:before="100" w:beforeAutospacing="1" w:after="100" w:afterAutospacing="1" w:line="240" w:lineRule="auto"/>
        <w:rPr>
          <w:rFonts w:ascii="Times New Roman" w:eastAsia="Times New Roman" w:hAnsi="Times New Roman" w:cs="Times New Roman"/>
          <w:sz w:val="24"/>
          <w:szCs w:val="24"/>
        </w:rPr>
      </w:pPr>
      <w:r w:rsidRPr="002A1A07">
        <w:rPr>
          <w:rFonts w:ascii="Times New Roman" w:eastAsia="Times New Roman" w:hAnsi="Times New Roman" w:cs="Times New Roman"/>
          <w:sz w:val="24"/>
          <w:szCs w:val="24"/>
        </w:rPr>
        <w:t>Data integration involves combining data from different sources to create a unified dataset. In our case, the Drug Review Dataset served as the primary dataset. However, we may augment this dataset with additional sources if needed to enrich our analysis. Integration ensures that all relevant data are available for analysis, providing a comprehensive view of the subject matter.</w:t>
      </w:r>
    </w:p>
    <w:p w:rsidR="0075555B" w:rsidRPr="002A1A07" w:rsidRDefault="0075555B" w:rsidP="0075555B">
      <w:pPr>
        <w:pStyle w:val="Heading2"/>
        <w:rPr>
          <w:rFonts w:eastAsia="Times New Roman"/>
        </w:rPr>
      </w:pPr>
      <w:bookmarkStart w:id="5" w:name="_Toc166072382"/>
      <w:r w:rsidRPr="002A1A07">
        <w:rPr>
          <w:rFonts w:eastAsia="Times New Roman"/>
        </w:rPr>
        <w:t>Data Representativeness:</w:t>
      </w:r>
      <w:bookmarkEnd w:id="5"/>
    </w:p>
    <w:p w:rsidR="0075555B" w:rsidRPr="002A1A07" w:rsidRDefault="0075555B" w:rsidP="0075555B">
      <w:pPr>
        <w:spacing w:before="100" w:beforeAutospacing="1" w:after="100" w:afterAutospacing="1" w:line="240" w:lineRule="auto"/>
        <w:rPr>
          <w:rFonts w:ascii="Times New Roman" w:eastAsia="Times New Roman" w:hAnsi="Times New Roman" w:cs="Times New Roman"/>
          <w:sz w:val="24"/>
          <w:szCs w:val="24"/>
        </w:rPr>
      </w:pPr>
      <w:r w:rsidRPr="002A1A07">
        <w:rPr>
          <w:rFonts w:ascii="Times New Roman" w:eastAsia="Times New Roman" w:hAnsi="Times New Roman" w:cs="Times New Roman"/>
          <w:sz w:val="24"/>
          <w:szCs w:val="24"/>
        </w:rPr>
        <w:t>Analyzing data representativeness is crucial to ensure that the dataset accurately reflects the underlying population or phenomenon. In our analysis of patient sentiments towards various drugs and medical conditions, representativeness entails having a diverse and unbiased sample of patient reviews. We need to ensure that the dataset covers a wide range of drugs, medical conditions, and patient demographics to draw meaningful conclusions.</w:t>
      </w:r>
    </w:p>
    <w:p w:rsidR="0075555B" w:rsidRPr="002A1A07" w:rsidRDefault="0075555B" w:rsidP="0075555B">
      <w:pPr>
        <w:pStyle w:val="Heading2"/>
        <w:rPr>
          <w:rFonts w:eastAsia="Times New Roman"/>
        </w:rPr>
      </w:pPr>
      <w:bookmarkStart w:id="6" w:name="_Toc166072383"/>
      <w:r w:rsidRPr="002A1A07">
        <w:rPr>
          <w:rFonts w:eastAsia="Times New Roman"/>
        </w:rPr>
        <w:t>Generalizability and Limitations:</w:t>
      </w:r>
      <w:bookmarkEnd w:id="6"/>
    </w:p>
    <w:p w:rsidR="00AA2D2A" w:rsidRPr="00983774" w:rsidRDefault="00993035" w:rsidP="00983774">
      <w:pPr>
        <w:spacing w:before="100" w:beforeAutospacing="1" w:after="100" w:afterAutospacing="1" w:line="240" w:lineRule="auto"/>
        <w:rPr>
          <w:rFonts w:ascii="Times New Roman" w:eastAsia="Times New Roman" w:hAnsi="Times New Roman" w:cs="Times New Roman"/>
          <w:sz w:val="24"/>
          <w:szCs w:val="24"/>
        </w:rPr>
      </w:pPr>
      <w:r>
        <w:t>Our analysis offers insights into patient sentiments in the pharmaceutical domain, but its applicability beyond our dataset is constrained. Sampling biases in online reviews may limit representation, while missing data on drugs or conditions hinders broader insights. Additionally, inherent biases or inaccuracies, like subjective reviews, require careful consideration. Despite effective data preparation, acknowledging these limitations is crucial. Thus, while our analysis provides valuable insights, caution is warranted when generaliz</w:t>
      </w:r>
      <w:r>
        <w:t>ing findings beyond our dataset</w:t>
      </w:r>
      <w:r w:rsidR="0075555B" w:rsidRPr="002A1A07">
        <w:rPr>
          <w:rFonts w:ascii="Times New Roman" w:eastAsia="Times New Roman" w:hAnsi="Times New Roman" w:cs="Times New Roman"/>
          <w:sz w:val="24"/>
          <w:szCs w:val="24"/>
        </w:rPr>
        <w:t>.</w:t>
      </w:r>
    </w:p>
    <w:p w:rsidR="00AA2D2A" w:rsidRDefault="00AA2D2A" w:rsidP="00CE1A42">
      <w:pPr>
        <w:pStyle w:val="Heading1"/>
      </w:pPr>
      <w:bookmarkStart w:id="7" w:name="_Toc166072384"/>
      <w:r>
        <w:t>Task 2.2: Perform data modeling</w:t>
      </w:r>
      <w:bookmarkEnd w:id="7"/>
    </w:p>
    <w:p w:rsidR="00AA2D2A" w:rsidRDefault="00AA2D2A" w:rsidP="00AA2D2A"/>
    <w:p w:rsidR="00AA2D2A" w:rsidRDefault="00AA2D2A" w:rsidP="00FE0433">
      <w:pPr>
        <w:pStyle w:val="Heading2"/>
      </w:pPr>
      <w:r>
        <w:t xml:space="preserve">   </w:t>
      </w:r>
      <w:bookmarkStart w:id="8" w:name="_Toc166072385"/>
      <w:r w:rsidR="00FE0433">
        <w:t>1-</w:t>
      </w:r>
      <w:r>
        <w:t xml:space="preserve"> Justify selection of inferential and/or machine learnin</w:t>
      </w:r>
      <w:r w:rsidR="00FE0433">
        <w:t>g models relevant to objectives.</w:t>
      </w:r>
      <w:bookmarkEnd w:id="8"/>
    </w:p>
    <w:p w:rsidR="006A69B7" w:rsidRDefault="006A69B7" w:rsidP="006A69B7">
      <w:pPr>
        <w:pStyle w:val="NormalWeb"/>
      </w:pPr>
      <w:r w:rsidRPr="006A69B7">
        <w:rPr>
          <w:b/>
          <w:bCs/>
        </w:rPr>
        <w:t xml:space="preserve">Objective 1: </w:t>
      </w:r>
      <w:r>
        <w:t xml:space="preserve">Analyze Drug Reviews and </w:t>
      </w:r>
      <w:proofErr w:type="gramStart"/>
      <w:r>
        <w:t>Ratings,</w:t>
      </w:r>
      <w:proofErr w:type="gramEnd"/>
      <w:r>
        <w:t xml:space="preserve"> the goal is to understand the sentiment and effectiveness of different drugs based on patient reviews and ratings. Here are more details on the data modeling justification for this objective:</w:t>
      </w:r>
    </w:p>
    <w:p w:rsidR="006A69B7" w:rsidRDefault="006A69B7" w:rsidP="006A69B7">
      <w:pPr>
        <w:pStyle w:val="NormalWeb"/>
      </w:pPr>
      <w:r>
        <w:rPr>
          <w:rStyle w:val="Strong"/>
          <w:rFonts w:eastAsiaTheme="majorEastAsia"/>
        </w:rPr>
        <w:t>Inferential Models:</w:t>
      </w:r>
    </w:p>
    <w:p w:rsidR="006A69B7" w:rsidRDefault="006A69B7" w:rsidP="006A69B7">
      <w:pPr>
        <w:pStyle w:val="NormalWeb"/>
        <w:numPr>
          <w:ilvl w:val="0"/>
          <w:numId w:val="6"/>
        </w:numPr>
      </w:pPr>
      <w:r>
        <w:rPr>
          <w:rStyle w:val="Strong"/>
          <w:rFonts w:eastAsiaTheme="majorEastAsia"/>
        </w:rPr>
        <w:t>Hypothesis Testing</w:t>
      </w:r>
      <w:r>
        <w:t>: Hypothesis testing can be utilized to compare the average ratings of different drugs and identify statistically significant differences. By formulating hypotheses such as "Drug A has a higher average rating than Drug B," statistical tests such as t-tests or ANOVA can be conducted to evaluate these hypotheses and determine whether observed differences in ratings are likely due to chance or represent true differences in drug effectiveness as perceived by patients.</w:t>
      </w:r>
    </w:p>
    <w:p w:rsidR="00983774" w:rsidRDefault="00983774" w:rsidP="00983774">
      <w:pPr>
        <w:pStyle w:val="NormalWeb"/>
        <w:ind w:left="-567"/>
      </w:pPr>
      <w:r>
        <w:rPr>
          <w:noProof/>
        </w:rPr>
        <w:lastRenderedPageBreak/>
        <w:drawing>
          <wp:inline distT="0" distB="0" distL="0" distR="0" wp14:anchorId="75DD0D78" wp14:editId="284B5C53">
            <wp:extent cx="7023334" cy="343444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025920" cy="3435708"/>
                    </a:xfrm>
                    <a:prstGeom prst="rect">
                      <a:avLst/>
                    </a:prstGeom>
                  </pic:spPr>
                </pic:pic>
              </a:graphicData>
            </a:graphic>
          </wp:inline>
        </w:drawing>
      </w:r>
    </w:p>
    <w:p w:rsidR="00B776F5" w:rsidRPr="00B776F5" w:rsidRDefault="00B776F5" w:rsidP="00B776F5">
      <w:pPr>
        <w:pStyle w:val="NormalWeb"/>
        <w:ind w:left="720"/>
        <w:rPr>
          <w:rFonts w:asciiTheme="minorHAnsi" w:eastAsiaTheme="minorHAnsi" w:hAnsiTheme="minorHAnsi" w:cstheme="minorBidi"/>
          <w:sz w:val="22"/>
          <w:szCs w:val="22"/>
        </w:rPr>
      </w:pPr>
      <w:r w:rsidRPr="00B776F5">
        <w:rPr>
          <w:rFonts w:asciiTheme="minorHAnsi" w:eastAsiaTheme="minorHAnsi" w:hAnsiTheme="minorHAnsi" w:cstheme="minorBidi"/>
          <w:sz w:val="22"/>
          <w:szCs w:val="22"/>
        </w:rPr>
        <w:t xml:space="preserve">The result indicates that there is a statistically significant difference in ratings between two drugs, </w:t>
      </w:r>
      <w:proofErr w:type="spellStart"/>
      <w:r w:rsidRPr="00B776F5">
        <w:rPr>
          <w:rFonts w:asciiTheme="minorHAnsi" w:eastAsiaTheme="minorHAnsi" w:hAnsiTheme="minorHAnsi" w:cstheme="minorBidi"/>
          <w:sz w:val="22"/>
          <w:szCs w:val="22"/>
        </w:rPr>
        <w:t>Levonorgestrel</w:t>
      </w:r>
      <w:proofErr w:type="spellEnd"/>
      <w:r w:rsidRPr="00B776F5">
        <w:rPr>
          <w:rFonts w:asciiTheme="minorHAnsi" w:eastAsiaTheme="minorHAnsi" w:hAnsiTheme="minorHAnsi" w:cstheme="minorBidi"/>
          <w:sz w:val="22"/>
          <w:szCs w:val="22"/>
        </w:rPr>
        <w:t xml:space="preserve"> and </w:t>
      </w:r>
      <w:proofErr w:type="spellStart"/>
      <w:r w:rsidRPr="00B776F5">
        <w:rPr>
          <w:rFonts w:asciiTheme="minorHAnsi" w:eastAsiaTheme="minorHAnsi" w:hAnsiTheme="minorHAnsi" w:cstheme="minorBidi"/>
          <w:sz w:val="22"/>
          <w:szCs w:val="22"/>
        </w:rPr>
        <w:t>Etonogestrel</w:t>
      </w:r>
      <w:proofErr w:type="spellEnd"/>
      <w:r w:rsidRPr="00B776F5">
        <w:rPr>
          <w:rFonts w:asciiTheme="minorHAnsi" w:eastAsiaTheme="minorHAnsi" w:hAnsiTheme="minorHAnsi" w:cstheme="minorBidi"/>
          <w:sz w:val="22"/>
          <w:szCs w:val="22"/>
        </w:rPr>
        <w:t>.</w:t>
      </w:r>
    </w:p>
    <w:p w:rsidR="00B776F5" w:rsidRPr="00B776F5" w:rsidRDefault="00B776F5" w:rsidP="00B776F5">
      <w:pPr>
        <w:pStyle w:val="NormalWeb"/>
        <w:ind w:left="720"/>
        <w:rPr>
          <w:rFonts w:asciiTheme="minorHAnsi" w:eastAsiaTheme="minorHAnsi" w:hAnsiTheme="minorHAnsi" w:cstheme="minorBidi"/>
          <w:sz w:val="22"/>
          <w:szCs w:val="22"/>
        </w:rPr>
      </w:pPr>
      <w:r w:rsidRPr="00B776F5">
        <w:rPr>
          <w:rFonts w:asciiTheme="minorHAnsi" w:eastAsiaTheme="minorHAnsi" w:hAnsiTheme="minorHAnsi" w:cstheme="minorBidi"/>
          <w:sz w:val="22"/>
          <w:szCs w:val="22"/>
        </w:rPr>
        <w:t xml:space="preserve">    T-Statistic: The T-statistic measures the difference between the means of the two groups (in this case, ratings for </w:t>
      </w:r>
      <w:proofErr w:type="spellStart"/>
      <w:r w:rsidRPr="00B776F5">
        <w:rPr>
          <w:rFonts w:asciiTheme="minorHAnsi" w:eastAsiaTheme="minorHAnsi" w:hAnsiTheme="minorHAnsi" w:cstheme="minorBidi"/>
          <w:sz w:val="22"/>
          <w:szCs w:val="22"/>
        </w:rPr>
        <w:t>Levonorgestrel</w:t>
      </w:r>
      <w:proofErr w:type="spellEnd"/>
      <w:r w:rsidRPr="00B776F5">
        <w:rPr>
          <w:rFonts w:asciiTheme="minorHAnsi" w:eastAsiaTheme="minorHAnsi" w:hAnsiTheme="minorHAnsi" w:cstheme="minorBidi"/>
          <w:sz w:val="22"/>
          <w:szCs w:val="22"/>
        </w:rPr>
        <w:t xml:space="preserve"> and </w:t>
      </w:r>
      <w:proofErr w:type="spellStart"/>
      <w:r w:rsidRPr="00B776F5">
        <w:rPr>
          <w:rFonts w:asciiTheme="minorHAnsi" w:eastAsiaTheme="minorHAnsi" w:hAnsiTheme="minorHAnsi" w:cstheme="minorBidi"/>
          <w:sz w:val="22"/>
          <w:szCs w:val="22"/>
        </w:rPr>
        <w:t>Etonogestrel</w:t>
      </w:r>
      <w:proofErr w:type="spellEnd"/>
      <w:r w:rsidRPr="00B776F5">
        <w:rPr>
          <w:rFonts w:asciiTheme="minorHAnsi" w:eastAsiaTheme="minorHAnsi" w:hAnsiTheme="minorHAnsi" w:cstheme="minorBidi"/>
          <w:sz w:val="22"/>
          <w:szCs w:val="22"/>
        </w:rPr>
        <w:t>) relative to the variation in the data. A higher T-statistic value suggests a greater difference between the means of the two groups.</w:t>
      </w:r>
    </w:p>
    <w:p w:rsidR="00B776F5" w:rsidRPr="00B776F5" w:rsidRDefault="00B776F5" w:rsidP="00B776F5">
      <w:pPr>
        <w:pStyle w:val="NormalWeb"/>
        <w:ind w:left="720"/>
        <w:rPr>
          <w:rFonts w:asciiTheme="minorHAnsi" w:eastAsiaTheme="minorHAnsi" w:hAnsiTheme="minorHAnsi" w:cstheme="minorBidi"/>
          <w:sz w:val="22"/>
          <w:szCs w:val="22"/>
        </w:rPr>
      </w:pPr>
      <w:r w:rsidRPr="00B776F5">
        <w:rPr>
          <w:rFonts w:asciiTheme="minorHAnsi" w:eastAsiaTheme="minorHAnsi" w:hAnsiTheme="minorHAnsi" w:cstheme="minorBidi"/>
          <w:sz w:val="22"/>
          <w:szCs w:val="22"/>
        </w:rPr>
        <w:t xml:space="preserve">    P-Value: The p-value represents the probability of observing the given T-statistic if the null hypothesis were true. In this case, the extremely low p-value (2.4885341119723292e-92) indicates that it is highly unlikely to observe such a large difference in ratings between the two drugs if there were no true difference. Typically, if the p-value is less than a predetermined significance level (commonly 0.05), we reject the null hypothesis.</w:t>
      </w:r>
    </w:p>
    <w:p w:rsidR="00F20F0E" w:rsidRPr="00F20F0E" w:rsidRDefault="00B776F5" w:rsidP="00B776F5">
      <w:pPr>
        <w:pStyle w:val="NormalWeb"/>
        <w:ind w:left="720"/>
        <w:rPr>
          <w:rStyle w:val="Strong"/>
          <w:b w:val="0"/>
          <w:bCs w:val="0"/>
        </w:rPr>
      </w:pPr>
      <w:r w:rsidRPr="00B776F5">
        <w:rPr>
          <w:rFonts w:asciiTheme="minorHAnsi" w:eastAsiaTheme="minorHAnsi" w:hAnsiTheme="minorHAnsi" w:cstheme="minorBidi"/>
          <w:sz w:val="22"/>
          <w:szCs w:val="22"/>
        </w:rPr>
        <w:t xml:space="preserve">So, we can confidently say there's indeed a significant difference in ratings between </w:t>
      </w:r>
      <w:proofErr w:type="spellStart"/>
      <w:r w:rsidRPr="00B776F5">
        <w:rPr>
          <w:rFonts w:asciiTheme="minorHAnsi" w:eastAsiaTheme="minorHAnsi" w:hAnsiTheme="minorHAnsi" w:cstheme="minorBidi"/>
          <w:sz w:val="22"/>
          <w:szCs w:val="22"/>
        </w:rPr>
        <w:t>Levonorgestrel</w:t>
      </w:r>
      <w:proofErr w:type="spellEnd"/>
      <w:r w:rsidRPr="00B776F5">
        <w:rPr>
          <w:rFonts w:asciiTheme="minorHAnsi" w:eastAsiaTheme="minorHAnsi" w:hAnsiTheme="minorHAnsi" w:cstheme="minorBidi"/>
          <w:sz w:val="22"/>
          <w:szCs w:val="22"/>
        </w:rPr>
        <w:t xml:space="preserve"> and </w:t>
      </w:r>
      <w:proofErr w:type="spellStart"/>
      <w:r w:rsidRPr="00B776F5">
        <w:rPr>
          <w:rFonts w:asciiTheme="minorHAnsi" w:eastAsiaTheme="minorHAnsi" w:hAnsiTheme="minorHAnsi" w:cstheme="minorBidi"/>
          <w:sz w:val="22"/>
          <w:szCs w:val="22"/>
        </w:rPr>
        <w:t>Etonogestrel</w:t>
      </w:r>
      <w:proofErr w:type="spellEnd"/>
      <w:r w:rsidRPr="00B776F5">
        <w:rPr>
          <w:rFonts w:asciiTheme="minorHAnsi" w:eastAsiaTheme="minorHAnsi" w:hAnsiTheme="minorHAnsi" w:cstheme="minorBidi"/>
          <w:sz w:val="22"/>
          <w:szCs w:val="22"/>
        </w:rPr>
        <w:t>.</w:t>
      </w:r>
    </w:p>
    <w:p w:rsidR="006A69B7" w:rsidRDefault="006A69B7" w:rsidP="006A69B7">
      <w:pPr>
        <w:pStyle w:val="NormalWeb"/>
        <w:numPr>
          <w:ilvl w:val="0"/>
          <w:numId w:val="6"/>
        </w:numPr>
      </w:pPr>
      <w:r>
        <w:rPr>
          <w:rStyle w:val="Strong"/>
          <w:rFonts w:eastAsiaTheme="majorEastAsia"/>
        </w:rPr>
        <w:t>Correlation Analysis</w:t>
      </w:r>
      <w:r>
        <w:t>: Correlation analysis can explore the relationships between drug ratings and other variables such as the condition being treated. By examining the correlation between drug ratings and conditions, insights can be gained into which drugs are perceived as more effective for treating specific conditions, and whether certain conditions are associated with higher or lower ratings overall.</w:t>
      </w:r>
    </w:p>
    <w:p w:rsidR="00983774" w:rsidRDefault="00983774" w:rsidP="00983774">
      <w:pPr>
        <w:pStyle w:val="NormalWeb"/>
        <w:ind w:left="-709"/>
      </w:pPr>
      <w:r>
        <w:rPr>
          <w:noProof/>
        </w:rPr>
        <w:lastRenderedPageBreak/>
        <w:drawing>
          <wp:inline distT="0" distB="0" distL="0" distR="0" wp14:anchorId="5FD4A7D0" wp14:editId="5C89C984">
            <wp:extent cx="7158235" cy="164374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172697" cy="1647064"/>
                    </a:xfrm>
                    <a:prstGeom prst="rect">
                      <a:avLst/>
                    </a:prstGeom>
                  </pic:spPr>
                </pic:pic>
              </a:graphicData>
            </a:graphic>
          </wp:inline>
        </w:drawing>
      </w:r>
    </w:p>
    <w:p w:rsidR="00B776F5" w:rsidRPr="00B776F5" w:rsidRDefault="00B776F5" w:rsidP="00B776F5">
      <w:pPr>
        <w:spacing w:before="100" w:beforeAutospacing="1" w:after="100" w:afterAutospacing="1" w:line="240" w:lineRule="auto"/>
        <w:rPr>
          <w:rFonts w:ascii="Times New Roman" w:eastAsia="Times New Roman" w:hAnsi="Times New Roman" w:cs="Times New Roman"/>
          <w:sz w:val="24"/>
          <w:szCs w:val="24"/>
        </w:rPr>
      </w:pPr>
      <w:r w:rsidRPr="00B776F5">
        <w:rPr>
          <w:rFonts w:ascii="Times New Roman" w:eastAsia="Times New Roman" w:hAnsi="Times New Roman" w:cs="Times New Roman"/>
          <w:sz w:val="24"/>
          <w:szCs w:val="24"/>
        </w:rPr>
        <w:t>The result indicates a weak positive correlation (0.051) between drug ratings and condition codes. This means that as drug ratings increase, there is a slight tendency for condition codes to also increase, but the relationship is not very strong. In other words, there's a small tendency for drugs used to treat certain conditions to have higher ratings, but other factors likely play a more significant role in determining ratings.</w:t>
      </w:r>
    </w:p>
    <w:p w:rsidR="00B776F5" w:rsidRDefault="00B776F5" w:rsidP="006A69B7">
      <w:pPr>
        <w:pStyle w:val="NormalWeb"/>
        <w:rPr>
          <w:rStyle w:val="Strong"/>
          <w:rFonts w:eastAsiaTheme="majorEastAsia"/>
        </w:rPr>
      </w:pPr>
    </w:p>
    <w:p w:rsidR="006A69B7" w:rsidRDefault="006A69B7" w:rsidP="006A69B7">
      <w:pPr>
        <w:pStyle w:val="NormalWeb"/>
      </w:pPr>
      <w:r w:rsidRPr="00DE73C0">
        <w:rPr>
          <w:rStyle w:val="Strong"/>
          <w:rFonts w:eastAsiaTheme="majorEastAsia"/>
        </w:rPr>
        <w:t>Machine Learning Models:</w:t>
      </w:r>
    </w:p>
    <w:p w:rsidR="000115E9" w:rsidRDefault="006A69B7" w:rsidP="000115E9">
      <w:pPr>
        <w:pStyle w:val="NormalWeb"/>
        <w:numPr>
          <w:ilvl w:val="0"/>
          <w:numId w:val="7"/>
        </w:numPr>
      </w:pPr>
      <w:r w:rsidRPr="000115E9">
        <w:rPr>
          <w:rStyle w:val="Strong"/>
          <w:rFonts w:eastAsiaTheme="majorEastAsia"/>
        </w:rPr>
        <w:t>Topic Modeling</w:t>
      </w:r>
      <w:r>
        <w:t xml:space="preserve">: Latent </w:t>
      </w:r>
      <w:proofErr w:type="spellStart"/>
      <w:r>
        <w:t>Dirichlet</w:t>
      </w:r>
      <w:proofErr w:type="spellEnd"/>
      <w:r>
        <w:t xml:space="preserve"> Allocation (LDA)</w:t>
      </w:r>
      <w:r w:rsidR="000115E9">
        <w:t xml:space="preserve">, </w:t>
      </w:r>
      <w:proofErr w:type="gramStart"/>
      <w:r w:rsidR="000115E9">
        <w:t>Three</w:t>
      </w:r>
      <w:proofErr w:type="gramEnd"/>
      <w:r w:rsidR="000115E9">
        <w:t xml:space="preserve"> topics (Topic 0, Topic 1, and Topic 2) are identified from the drug reviews dataset. For each topic, the output displays the top words that contribute to the topic, along with their corresponding weights (probabilities). The weights indicate the importance of each word within the topic. Words with higher weights are more relevant to the topic.</w:t>
      </w:r>
    </w:p>
    <w:p w:rsidR="000115E9" w:rsidRDefault="000115E9" w:rsidP="000115E9">
      <w:pPr>
        <w:pStyle w:val="NormalWeb"/>
        <w:ind w:left="720"/>
      </w:pPr>
      <w:r>
        <w:t>Topic 0: Revolves around the experience of feeling nauseous after taking medication, as indicated by words like "medication," "feel," "made," and "nauseous."</w:t>
      </w:r>
    </w:p>
    <w:p w:rsidR="000115E9" w:rsidRDefault="000115E9" w:rsidP="000115E9">
      <w:pPr>
        <w:pStyle w:val="HTMLPreformatted"/>
        <w:ind w:left="916"/>
      </w:pPr>
      <w:r>
        <w:t>Topic 0:</w:t>
      </w:r>
    </w:p>
    <w:p w:rsidR="000115E9" w:rsidRDefault="000115E9" w:rsidP="000115E9">
      <w:pPr>
        <w:pStyle w:val="HTMLPreformatted"/>
        <w:ind w:left="916"/>
      </w:pPr>
      <w:r>
        <w:t>0.138*"medication" + 0.137*"feel" + 0.137*"made" + 0.137*"nauseous" + 0.035*"improvement" + 0.035*"notice" + 0.035*"drug" + 0.035*"headaches" + 0.035*"wonders" + 0.035*"worked"</w:t>
      </w:r>
    </w:p>
    <w:p w:rsidR="000115E9" w:rsidRDefault="000115E9" w:rsidP="000115E9">
      <w:pPr>
        <w:pStyle w:val="NormalWeb"/>
        <w:ind w:left="720"/>
      </w:pPr>
      <w:r>
        <w:t>Topic 1: Focuses on the side effects of drugs, with terms like "drug," "side effects," "taking," and "experienced" being prominent.</w:t>
      </w:r>
    </w:p>
    <w:p w:rsidR="000115E9" w:rsidRDefault="000115E9" w:rsidP="000115E9">
      <w:pPr>
        <w:pStyle w:val="HTMLPreformatted"/>
        <w:ind w:left="916"/>
      </w:pPr>
      <w:r>
        <w:t>Topic 1:</w:t>
      </w:r>
    </w:p>
    <w:p w:rsidR="000115E9" w:rsidRDefault="000115E9" w:rsidP="000115E9">
      <w:pPr>
        <w:pStyle w:val="HTMLPreformatted"/>
        <w:ind w:left="916"/>
      </w:pPr>
      <w:r>
        <w:t>0.132*"drug" + 0.075*"side" + 0.075*"effects" + 0.075*"taking" + 0.075*"experienced" + 0.075*"worked" + 0.075*"wonders" + 0.075*"headaches" + 0.075*"improvement" + 0.075*"notice"</w:t>
      </w:r>
    </w:p>
    <w:p w:rsidR="000115E9" w:rsidRDefault="000115E9" w:rsidP="000115E9">
      <w:pPr>
        <w:pStyle w:val="NormalWeb"/>
        <w:ind w:left="720"/>
      </w:pPr>
      <w:r>
        <w:t>Topic 2: Discuss how medication helped alleviate symptoms, with terms like "medication," "alleviate," "helped," and "symptoms" being significant.</w:t>
      </w:r>
    </w:p>
    <w:p w:rsidR="000115E9" w:rsidRDefault="000115E9" w:rsidP="000115E9">
      <w:pPr>
        <w:pStyle w:val="HTMLPreformatted"/>
        <w:ind w:left="916"/>
      </w:pPr>
      <w:r>
        <w:t>Topic 2:</w:t>
      </w:r>
    </w:p>
    <w:p w:rsidR="000115E9" w:rsidRDefault="000115E9" w:rsidP="000115E9">
      <w:pPr>
        <w:pStyle w:val="HTMLPreformatted"/>
        <w:ind w:left="916"/>
      </w:pPr>
      <w:r>
        <w:lastRenderedPageBreak/>
        <w:t>0.139*"medication" + 0.137*"alleviate" + 0.137*"helped" + 0.137*"symptoms" + 0.035*"notice" + 0.035*"drug" + 0.035*"improvement" + 0.035*"headaches" + 0.035*"worked" + 0.035*"wonders"</w:t>
      </w:r>
    </w:p>
    <w:p w:rsidR="0057060B" w:rsidRDefault="000115E9" w:rsidP="000115E9">
      <w:pPr>
        <w:pStyle w:val="NormalWeb"/>
      </w:pPr>
      <w:r>
        <w:t>These topics provide insights into the underlying themes or issues present in the drug reviews dataset, allowing for a deeper understanding of patient experiences and sentiments regarding different medications.</w:t>
      </w:r>
    </w:p>
    <w:p w:rsidR="006A69B7" w:rsidRDefault="006A69B7" w:rsidP="006A69B7">
      <w:pPr>
        <w:pStyle w:val="NormalWeb"/>
        <w:numPr>
          <w:ilvl w:val="0"/>
          <w:numId w:val="7"/>
        </w:numPr>
      </w:pPr>
      <w:r>
        <w:rPr>
          <w:rStyle w:val="Strong"/>
          <w:rFonts w:eastAsiaTheme="majorEastAsia"/>
        </w:rPr>
        <w:t>Regression Analysis</w:t>
      </w:r>
      <w:r>
        <w:t>: Regression models can explore the relationship between drug ratings and other predictors such as review length, frequency of use, or demographic factors. By examining how these factors influence drug ratings, healthcare providers can identify potential drivers of patient satisfaction and tailor interventions accordingly.</w:t>
      </w:r>
    </w:p>
    <w:p w:rsidR="004641EA" w:rsidRDefault="004641EA" w:rsidP="004641EA">
      <w:pPr>
        <w:pStyle w:val="HTMLPreformatted"/>
        <w:ind w:left="2160"/>
      </w:pPr>
      <w:r>
        <w:t>Mean Squared Error: 10.078115238026895</w:t>
      </w:r>
    </w:p>
    <w:p w:rsidR="004641EA" w:rsidRDefault="004641EA" w:rsidP="004641EA">
      <w:pPr>
        <w:pStyle w:val="HTMLPreformatted"/>
        <w:ind w:left="2160"/>
      </w:pPr>
      <w:r>
        <w:t xml:space="preserve">Coefficients: [0.02101109 </w:t>
      </w:r>
      <w:proofErr w:type="gramStart"/>
      <w:r>
        <w:t>0.0003894 ]</w:t>
      </w:r>
      <w:proofErr w:type="gramEnd"/>
    </w:p>
    <w:p w:rsidR="004641EA" w:rsidRDefault="004641EA" w:rsidP="004641EA">
      <w:pPr>
        <w:pStyle w:val="HTMLPreformatted"/>
        <w:ind w:left="2160"/>
      </w:pPr>
      <w:r>
        <w:t>Intercept: 6.265286411950594</w:t>
      </w:r>
    </w:p>
    <w:p w:rsidR="00993035" w:rsidRPr="00993035" w:rsidRDefault="00993035" w:rsidP="00993035">
      <w:pPr>
        <w:spacing w:before="100" w:beforeAutospacing="1" w:after="100" w:afterAutospacing="1" w:line="240" w:lineRule="auto"/>
        <w:rPr>
          <w:rFonts w:ascii="Times New Roman" w:eastAsia="Times New Roman" w:hAnsi="Times New Roman" w:cs="Times New Roman"/>
          <w:sz w:val="24"/>
          <w:szCs w:val="24"/>
        </w:rPr>
      </w:pPr>
      <w:r w:rsidRPr="00993035">
        <w:rPr>
          <w:rFonts w:ascii="Times New Roman" w:eastAsia="Times New Roman" w:hAnsi="Times New Roman" w:cs="Times New Roman"/>
          <w:sz w:val="24"/>
          <w:szCs w:val="24"/>
        </w:rPr>
        <w:t>Regression models analyze predictors like review length, frequency of use, or demographics to identify drivers of patient satisfaction.</w:t>
      </w:r>
    </w:p>
    <w:p w:rsidR="00781B7A" w:rsidRPr="00781B7A" w:rsidRDefault="00781B7A" w:rsidP="00781B7A">
      <w:pPr>
        <w:spacing w:before="100" w:beforeAutospacing="1" w:after="100" w:afterAutospacing="1" w:line="240" w:lineRule="auto"/>
        <w:rPr>
          <w:rFonts w:ascii="Times New Roman" w:eastAsia="Times New Roman" w:hAnsi="Times New Roman" w:cs="Times New Roman"/>
          <w:sz w:val="24"/>
          <w:szCs w:val="24"/>
        </w:rPr>
      </w:pPr>
      <w:r w:rsidRPr="00781B7A">
        <w:rPr>
          <w:rFonts w:ascii="Times New Roman" w:eastAsia="Times New Roman" w:hAnsi="Times New Roman" w:cs="Times New Roman"/>
          <w:sz w:val="24"/>
          <w:szCs w:val="24"/>
        </w:rPr>
        <w:t>MSE measures the squared difference between actual and predicted ratings; lower values imply better regression model performance.</w:t>
      </w:r>
    </w:p>
    <w:p w:rsidR="00565153" w:rsidRDefault="00565153" w:rsidP="00565153">
      <w:pPr>
        <w:pStyle w:val="NormalWeb"/>
      </w:pPr>
      <w:r>
        <w:t>The coefficients represent the weights assigned to each predictor variable in the linear regression model. In this case, there are two predictor variables: '</w:t>
      </w:r>
      <w:proofErr w:type="spellStart"/>
      <w:r>
        <w:t>usefulCount</w:t>
      </w:r>
      <w:proofErr w:type="spellEnd"/>
      <w:r>
        <w:t>' and '</w:t>
      </w:r>
      <w:proofErr w:type="spellStart"/>
      <w:r>
        <w:t>condition_code</w:t>
      </w:r>
      <w:proofErr w:type="spellEnd"/>
      <w:r>
        <w:t>'. The coefficients [0.02101109, 0.0003894] indicate the effect of each predictor variable on the target variable (rating). Specifically:</w:t>
      </w:r>
    </w:p>
    <w:p w:rsidR="00565153" w:rsidRDefault="00565153" w:rsidP="00565153">
      <w:pPr>
        <w:pStyle w:val="NormalWeb"/>
      </w:pPr>
      <w:r>
        <w:t xml:space="preserve">    For every unit increase in '</w:t>
      </w:r>
      <w:proofErr w:type="spellStart"/>
      <w:r>
        <w:t>usefulCount</w:t>
      </w:r>
      <w:proofErr w:type="spellEnd"/>
      <w:r>
        <w:t>', the rating is expected to increase by approximately 0.0210 units, holding other variables constant.</w:t>
      </w:r>
    </w:p>
    <w:p w:rsidR="00565153" w:rsidRDefault="00565153" w:rsidP="00565153">
      <w:pPr>
        <w:pStyle w:val="NormalWeb"/>
      </w:pPr>
      <w:r>
        <w:t xml:space="preserve">    For every unit increase in '</w:t>
      </w:r>
      <w:proofErr w:type="spellStart"/>
      <w:r>
        <w:t>condition_code</w:t>
      </w:r>
      <w:proofErr w:type="spellEnd"/>
      <w:r>
        <w:t>', the rating is expected to increase by approximately 0.0004 units, holding other variables constant.</w:t>
      </w:r>
    </w:p>
    <w:p w:rsidR="004641EA" w:rsidRDefault="00565153" w:rsidP="00565153">
      <w:pPr>
        <w:pStyle w:val="NormalWeb"/>
      </w:pPr>
      <w:r>
        <w:t>The intercept (6.2653) represents the expected rating when all predictor variables are equal to zero. It indicates the baseline rating when no influence from '</w:t>
      </w:r>
      <w:proofErr w:type="spellStart"/>
      <w:r>
        <w:t>usefulCount</w:t>
      </w:r>
      <w:proofErr w:type="spellEnd"/>
      <w:r>
        <w:t>' or '</w:t>
      </w:r>
      <w:proofErr w:type="spellStart"/>
      <w:r>
        <w:t>condition_code</w:t>
      </w:r>
      <w:proofErr w:type="spellEnd"/>
      <w:r>
        <w:t>' is present.</w:t>
      </w:r>
    </w:p>
    <w:p w:rsidR="00F3270B" w:rsidRPr="00565153" w:rsidRDefault="00F3270B" w:rsidP="00565153">
      <w:pPr>
        <w:pStyle w:val="Heading2"/>
        <w:numPr>
          <w:ilvl w:val="0"/>
          <w:numId w:val="26"/>
        </w:numPr>
        <w:rPr>
          <w:rStyle w:val="Strong"/>
          <w:b/>
          <w:bCs/>
        </w:rPr>
      </w:pPr>
      <w:bookmarkStart w:id="9" w:name="_Toc166072386"/>
      <w:r w:rsidRPr="00565153">
        <w:rPr>
          <w:rStyle w:val="Strong"/>
          <w:b/>
          <w:bCs/>
        </w:rPr>
        <w:lastRenderedPageBreak/>
        <w:t>Apply statistical tools and report initial outcomes:</w:t>
      </w:r>
      <w:bookmarkEnd w:id="9"/>
    </w:p>
    <w:p w:rsidR="00565153" w:rsidRDefault="00565153" w:rsidP="00663F11">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634F129D" wp14:editId="613DA00A">
            <wp:extent cx="5486400" cy="40493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4049395"/>
                    </a:xfrm>
                    <a:prstGeom prst="rect">
                      <a:avLst/>
                    </a:prstGeom>
                  </pic:spPr>
                </pic:pic>
              </a:graphicData>
            </a:graphic>
          </wp:inline>
        </w:drawing>
      </w:r>
    </w:p>
    <w:p w:rsidR="00565153" w:rsidRDefault="00565153" w:rsidP="00663F11">
      <w:pPr>
        <w:spacing w:before="100" w:beforeAutospacing="1" w:after="100" w:afterAutospacing="1" w:line="240" w:lineRule="auto"/>
        <w:rPr>
          <w:rFonts w:ascii="Times New Roman" w:eastAsia="Times New Roman" w:hAnsi="Times New Roman" w:cs="Times New Roman"/>
          <w:sz w:val="24"/>
          <w:szCs w:val="24"/>
        </w:rPr>
      </w:pPr>
      <w:r w:rsidRPr="00565153">
        <w:rPr>
          <w:rFonts w:ascii="Times New Roman" w:eastAsia="Times New Roman" w:hAnsi="Times New Roman" w:cs="Times New Roman"/>
          <w:sz w:val="24"/>
          <w:szCs w:val="24"/>
        </w:rPr>
        <w:t>Calculating basic descriptive statistics</w:t>
      </w:r>
      <w:r>
        <w:rPr>
          <w:rFonts w:ascii="Times New Roman" w:eastAsia="Times New Roman" w:hAnsi="Times New Roman" w:cs="Times New Roman"/>
          <w:sz w:val="24"/>
          <w:szCs w:val="24"/>
        </w:rPr>
        <w:t>:</w:t>
      </w:r>
    </w:p>
    <w:p w:rsidR="00781B7A" w:rsidRDefault="00781B7A" w:rsidP="00565153">
      <w:pPr>
        <w:pStyle w:val="HTMLPreformatted"/>
      </w:pPr>
      <w:r>
        <w:rPr>
          <w:noProof/>
        </w:rPr>
        <w:drawing>
          <wp:inline distT="0" distB="0" distL="0" distR="0">
            <wp:extent cx="2286000" cy="13773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1377315"/>
                    </a:xfrm>
                    <a:prstGeom prst="rect">
                      <a:avLst/>
                    </a:prstGeom>
                    <a:noFill/>
                    <a:ln>
                      <a:noFill/>
                    </a:ln>
                  </pic:spPr>
                </pic:pic>
              </a:graphicData>
            </a:graphic>
          </wp:inline>
        </w:drawing>
      </w:r>
    </w:p>
    <w:p w:rsidR="00565153" w:rsidRDefault="00565153" w:rsidP="00663F11">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5F01E5CE" wp14:editId="51D4F8C9">
            <wp:extent cx="5486400" cy="3394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394075"/>
                    </a:xfrm>
                    <a:prstGeom prst="rect">
                      <a:avLst/>
                    </a:prstGeom>
                  </pic:spPr>
                </pic:pic>
              </a:graphicData>
            </a:graphic>
          </wp:inline>
        </w:drawing>
      </w:r>
    </w:p>
    <w:p w:rsidR="00585E52" w:rsidRDefault="00585E52" w:rsidP="00663F11">
      <w:pPr>
        <w:spacing w:before="100" w:beforeAutospacing="1" w:after="100" w:afterAutospacing="1" w:line="240" w:lineRule="auto"/>
        <w:rPr>
          <w:rFonts w:ascii="Times New Roman" w:eastAsia="Times New Roman" w:hAnsi="Times New Roman" w:cs="Times New Roman"/>
          <w:sz w:val="24"/>
          <w:szCs w:val="24"/>
        </w:rPr>
      </w:pPr>
      <w:r w:rsidRPr="00585E52">
        <w:rPr>
          <w:rFonts w:ascii="Times New Roman" w:eastAsia="Times New Roman" w:hAnsi="Times New Roman" w:cs="Times New Roman"/>
          <w:sz w:val="24"/>
          <w:szCs w:val="24"/>
        </w:rPr>
        <w:t>Comparing ratings of different drugs</w:t>
      </w:r>
      <w:r>
        <w:rPr>
          <w:rFonts w:ascii="Times New Roman" w:eastAsia="Times New Roman" w:hAnsi="Times New Roman" w:cs="Times New Roman"/>
          <w:sz w:val="24"/>
          <w:szCs w:val="24"/>
        </w:rPr>
        <w:t xml:space="preserve">, </w:t>
      </w:r>
      <w:r w:rsidRPr="00585E52">
        <w:rPr>
          <w:rFonts w:ascii="Times New Roman" w:eastAsia="Times New Roman" w:hAnsi="Times New Roman" w:cs="Times New Roman"/>
          <w:sz w:val="24"/>
          <w:szCs w:val="24"/>
        </w:rPr>
        <w:t>conducting statistical tests</w:t>
      </w:r>
      <w:r>
        <w:rPr>
          <w:rFonts w:ascii="Times New Roman" w:eastAsia="Times New Roman" w:hAnsi="Times New Roman" w:cs="Times New Roman"/>
          <w:sz w:val="24"/>
          <w:szCs w:val="24"/>
        </w:rPr>
        <w:t>:</w:t>
      </w:r>
      <w:r w:rsidRPr="00585E52">
        <w:t xml:space="preserve"> </w:t>
      </w:r>
      <w:r w:rsidRPr="00585E52">
        <w:rPr>
          <w:rFonts w:ascii="Times New Roman" w:eastAsia="Times New Roman" w:hAnsi="Times New Roman" w:cs="Times New Roman"/>
          <w:sz w:val="24"/>
          <w:szCs w:val="24"/>
        </w:rPr>
        <w:t>t-test comparing ratings of two different drugs</w:t>
      </w:r>
      <w:r>
        <w:rPr>
          <w:rFonts w:ascii="Times New Roman" w:eastAsia="Times New Roman" w:hAnsi="Times New Roman" w:cs="Times New Roman"/>
          <w:sz w:val="24"/>
          <w:szCs w:val="24"/>
        </w:rPr>
        <w:t>.</w:t>
      </w:r>
    </w:p>
    <w:p w:rsidR="00585E52" w:rsidRDefault="001D4E56" w:rsidP="00663F11">
      <w:pPr>
        <w:spacing w:before="100" w:beforeAutospacing="1" w:after="100" w:afterAutospacing="1" w:line="240" w:lineRule="auto"/>
        <w:rPr>
          <w:rFonts w:ascii="Times New Roman" w:eastAsia="Times New Roman" w:hAnsi="Times New Roman" w:cs="Times New Roman"/>
          <w:sz w:val="24"/>
          <w:szCs w:val="24"/>
        </w:rPr>
      </w:pPr>
      <w:r>
        <w:rPr>
          <w:rFonts w:ascii="Courier New" w:eastAsia="Times New Roman" w:hAnsi="Courier New" w:cs="Courier New"/>
          <w:noProof/>
          <w:sz w:val="20"/>
          <w:szCs w:val="20"/>
        </w:rPr>
        <w:drawing>
          <wp:inline distT="0" distB="0" distL="0" distR="0">
            <wp:extent cx="3684905" cy="6642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4905" cy="664210"/>
                    </a:xfrm>
                    <a:prstGeom prst="rect">
                      <a:avLst/>
                    </a:prstGeom>
                    <a:noFill/>
                    <a:ln>
                      <a:noFill/>
                    </a:ln>
                  </pic:spPr>
                </pic:pic>
              </a:graphicData>
            </a:graphic>
          </wp:inline>
        </w:drawing>
      </w:r>
      <w:r w:rsidR="00585E52" w:rsidRPr="00585E52">
        <w:rPr>
          <w:rFonts w:ascii="Times New Roman" w:eastAsia="Times New Roman" w:hAnsi="Times New Roman" w:cs="Times New Roman"/>
          <w:sz w:val="24"/>
          <w:szCs w:val="24"/>
        </w:rPr>
        <w:t>Reporting descriptive statistics</w:t>
      </w:r>
      <w:r w:rsidR="00585E52">
        <w:rPr>
          <w:rFonts w:ascii="Times New Roman" w:eastAsia="Times New Roman" w:hAnsi="Times New Roman" w:cs="Times New Roman"/>
          <w:sz w:val="24"/>
          <w:szCs w:val="24"/>
        </w:rPr>
        <w:t>,</w:t>
      </w:r>
      <w:r w:rsidR="00585E52" w:rsidRPr="00585E52">
        <w:t xml:space="preserve"> </w:t>
      </w:r>
      <w:r w:rsidR="00585E52" w:rsidRPr="00585E52">
        <w:rPr>
          <w:rFonts w:ascii="Times New Roman" w:eastAsia="Times New Roman" w:hAnsi="Times New Roman" w:cs="Times New Roman"/>
          <w:sz w:val="24"/>
          <w:szCs w:val="24"/>
        </w:rPr>
        <w:t>Summarizing significant differences in ratings</w:t>
      </w:r>
      <w:r w:rsidR="00585E52">
        <w:rPr>
          <w:rFonts w:ascii="Times New Roman" w:eastAsia="Times New Roman" w:hAnsi="Times New Roman" w:cs="Times New Roman"/>
          <w:sz w:val="24"/>
          <w:szCs w:val="24"/>
        </w:rPr>
        <w:t xml:space="preserve">, </w:t>
      </w:r>
      <w:proofErr w:type="gramStart"/>
      <w:r w:rsidR="00585E52" w:rsidRPr="00585E52">
        <w:rPr>
          <w:rFonts w:ascii="Times New Roman" w:eastAsia="Times New Roman" w:hAnsi="Times New Roman" w:cs="Times New Roman"/>
          <w:sz w:val="24"/>
          <w:szCs w:val="24"/>
        </w:rPr>
        <w:t>Visualizing</w:t>
      </w:r>
      <w:proofErr w:type="gramEnd"/>
      <w:r w:rsidR="00585E52" w:rsidRPr="00585E52">
        <w:rPr>
          <w:rFonts w:ascii="Times New Roman" w:eastAsia="Times New Roman" w:hAnsi="Times New Roman" w:cs="Times New Roman"/>
          <w:sz w:val="24"/>
          <w:szCs w:val="24"/>
        </w:rPr>
        <w:t xml:space="preserve"> differences between drugs</w:t>
      </w:r>
      <w:r w:rsidR="00585E52">
        <w:rPr>
          <w:rFonts w:ascii="Times New Roman" w:eastAsia="Times New Roman" w:hAnsi="Times New Roman" w:cs="Times New Roman"/>
          <w:sz w:val="24"/>
          <w:szCs w:val="24"/>
        </w:rPr>
        <w:t>:</w:t>
      </w:r>
    </w:p>
    <w:p w:rsidR="00585E52" w:rsidRDefault="00781B7A" w:rsidP="00663F11">
      <w:pPr>
        <w:spacing w:before="100" w:beforeAutospacing="1" w:after="100" w:afterAutospacing="1" w:line="240" w:lineRule="auto"/>
        <w:rPr>
          <w:rFonts w:ascii="Times New Roman" w:eastAsia="Times New Roman" w:hAnsi="Times New Roman" w:cs="Times New Roman"/>
          <w:sz w:val="24"/>
          <w:szCs w:val="24"/>
          <w:lang w:val="de-DE"/>
        </w:rPr>
      </w:pPr>
      <w:r>
        <w:rPr>
          <w:rFonts w:ascii="Courier New" w:eastAsia="Times New Roman" w:hAnsi="Courier New" w:cs="Courier New"/>
          <w:noProof/>
          <w:sz w:val="20"/>
          <w:szCs w:val="20"/>
        </w:rPr>
        <w:drawing>
          <wp:inline distT="0" distB="0" distL="0" distR="0">
            <wp:extent cx="3004185" cy="213931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4185" cy="2139315"/>
                    </a:xfrm>
                    <a:prstGeom prst="rect">
                      <a:avLst/>
                    </a:prstGeom>
                    <a:noFill/>
                    <a:ln>
                      <a:noFill/>
                    </a:ln>
                  </pic:spPr>
                </pic:pic>
              </a:graphicData>
            </a:graphic>
          </wp:inline>
        </w:drawing>
      </w:r>
    </w:p>
    <w:p w:rsidR="00311A9F" w:rsidRDefault="00585E52" w:rsidP="00311A9F">
      <w:pPr>
        <w:spacing w:before="100" w:beforeAutospacing="1" w:after="100" w:afterAutospacing="1" w:line="240" w:lineRule="auto"/>
      </w:pPr>
      <w:r>
        <w:rPr>
          <w:noProof/>
        </w:rPr>
        <w:lastRenderedPageBreak/>
        <w:drawing>
          <wp:inline distT="0" distB="0" distL="0" distR="0" wp14:anchorId="0DE785BE" wp14:editId="0602824C">
            <wp:extent cx="5486400" cy="331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314700"/>
                    </a:xfrm>
                    <a:prstGeom prst="rect">
                      <a:avLst/>
                    </a:prstGeom>
                  </pic:spPr>
                </pic:pic>
              </a:graphicData>
            </a:graphic>
          </wp:inline>
        </w:drawing>
      </w:r>
      <w:r w:rsidR="00311A9F" w:rsidRPr="00311A9F">
        <w:t xml:space="preserve"> </w:t>
      </w:r>
    </w:p>
    <w:p w:rsidR="00311A9F" w:rsidRDefault="00311A9F" w:rsidP="00311A9F">
      <w:pPr>
        <w:spacing w:before="100" w:beforeAutospacing="1" w:after="100" w:afterAutospacing="1" w:line="240" w:lineRule="auto"/>
        <w:rPr>
          <w:rFonts w:ascii="Times New Roman" w:eastAsia="Times New Roman" w:hAnsi="Times New Roman" w:cs="Times New Roman"/>
          <w:sz w:val="24"/>
          <w:szCs w:val="24"/>
          <w:lang w:val="en-GB"/>
        </w:rPr>
      </w:pPr>
      <w:r w:rsidRPr="00311A9F">
        <w:rPr>
          <w:rFonts w:ascii="Times New Roman" w:eastAsia="Times New Roman" w:hAnsi="Times New Roman" w:cs="Times New Roman"/>
          <w:sz w:val="24"/>
          <w:szCs w:val="24"/>
          <w:lang w:val="en-GB"/>
        </w:rPr>
        <w:t>The dataset comprises records of drug reviews containing various attributes such as unique identifiers, drug names, associated medical conditions, patient reviews, ratings, review dates, and usefulness counts. An initial examination reveals missing values in the 'condition' column, suggesting incomplete reporting in certain instances.</w:t>
      </w:r>
      <w:r>
        <w:rPr>
          <w:rFonts w:ascii="Times New Roman" w:eastAsia="Times New Roman" w:hAnsi="Times New Roman" w:cs="Times New Roman"/>
          <w:sz w:val="24"/>
          <w:szCs w:val="24"/>
          <w:lang w:val="en-GB"/>
        </w:rPr>
        <w:t xml:space="preserve"> </w:t>
      </w:r>
      <w:r w:rsidRPr="00311A9F">
        <w:rPr>
          <w:rFonts w:ascii="Times New Roman" w:eastAsia="Times New Roman" w:hAnsi="Times New Roman" w:cs="Times New Roman"/>
          <w:sz w:val="24"/>
          <w:szCs w:val="24"/>
          <w:lang w:val="en-GB"/>
        </w:rPr>
        <w:t xml:space="preserve">Descriptive statistics of the 'rating' variable indicate a mean rating of approximately 6.99, with a standard deviation of around 3.27. </w:t>
      </w:r>
      <w:proofErr w:type="gramStart"/>
      <w:r w:rsidRPr="00311A9F">
        <w:rPr>
          <w:rFonts w:ascii="Times New Roman" w:eastAsia="Times New Roman" w:hAnsi="Times New Roman" w:cs="Times New Roman"/>
          <w:sz w:val="24"/>
          <w:szCs w:val="24"/>
          <w:lang w:val="en-GB"/>
        </w:rPr>
        <w:t>The ratings range from a minimum of 1 to a maximum of 10, with quartile values at 5, 8, and 10, indicating the distribution of ratings across the dataset.</w:t>
      </w:r>
      <w:proofErr w:type="gramEnd"/>
      <w:r>
        <w:rPr>
          <w:rFonts w:ascii="Times New Roman" w:eastAsia="Times New Roman" w:hAnsi="Times New Roman" w:cs="Times New Roman"/>
          <w:sz w:val="24"/>
          <w:szCs w:val="24"/>
          <w:lang w:val="en-GB"/>
        </w:rPr>
        <w:t xml:space="preserve"> </w:t>
      </w:r>
      <w:r w:rsidRPr="00311A9F">
        <w:rPr>
          <w:rFonts w:ascii="Times New Roman" w:eastAsia="Times New Roman" w:hAnsi="Times New Roman" w:cs="Times New Roman"/>
          <w:sz w:val="24"/>
          <w:szCs w:val="24"/>
          <w:lang w:val="en-GB"/>
        </w:rPr>
        <w:t>Upon analysis, the drug with the highest average rating is identified as "A + D Cracked Skin Relief," while the drug with the lowest average rating is "</w:t>
      </w:r>
      <w:proofErr w:type="spellStart"/>
      <w:r w:rsidRPr="00311A9F">
        <w:rPr>
          <w:rFonts w:ascii="Times New Roman" w:eastAsia="Times New Roman" w:hAnsi="Times New Roman" w:cs="Times New Roman"/>
          <w:sz w:val="24"/>
          <w:szCs w:val="24"/>
          <w:lang w:val="en-GB"/>
        </w:rPr>
        <w:t>Acarbose</w:t>
      </w:r>
      <w:proofErr w:type="spellEnd"/>
      <w:r w:rsidRPr="00311A9F">
        <w:rPr>
          <w:rFonts w:ascii="Times New Roman" w:eastAsia="Times New Roman" w:hAnsi="Times New Roman" w:cs="Times New Roman"/>
          <w:sz w:val="24"/>
          <w:szCs w:val="24"/>
          <w:lang w:val="en-GB"/>
        </w:rPr>
        <w:t>." However, statistical tests aimed at comparing ratings between different drugs or categories yield inconclusive results, as indicated by the non-computed t-statistic and p-value. This lack of significance suggests that there may not be statistically significant differences in ratings between the drugs under consideration.</w:t>
      </w:r>
    </w:p>
    <w:p w:rsidR="00585E52" w:rsidRPr="00311A9F" w:rsidRDefault="00311A9F" w:rsidP="00311A9F">
      <w:pPr>
        <w:spacing w:before="100" w:beforeAutospacing="1" w:after="100" w:afterAutospacing="1" w:line="240" w:lineRule="auto"/>
        <w:rPr>
          <w:rFonts w:ascii="Times New Roman" w:eastAsia="Times New Roman" w:hAnsi="Times New Roman" w:cs="Times New Roman"/>
          <w:sz w:val="24"/>
          <w:szCs w:val="24"/>
          <w:lang w:val="en-GB"/>
        </w:rPr>
      </w:pPr>
      <w:r w:rsidRPr="00311A9F">
        <w:rPr>
          <w:rFonts w:ascii="Times New Roman" w:eastAsia="Times New Roman" w:hAnsi="Times New Roman" w:cs="Times New Roman"/>
          <w:sz w:val="24"/>
          <w:szCs w:val="24"/>
          <w:lang w:val="en-GB"/>
        </w:rPr>
        <w:t>Overall, these initial outcomes provide insights into the distribution and characteristics of drug ratings within the dataset, highlighting potential areas for further investigation and analysis. Further examination, including more sophisticated statistical analyses and exploratory data visualization techniques, may be warranted to gain deeper insights into the pharmaceutical landscape and patient experiences represented in the data.</w:t>
      </w:r>
    </w:p>
    <w:p w:rsidR="007372BA" w:rsidRPr="00D60CF5" w:rsidRDefault="007372BA" w:rsidP="00D60CF5">
      <w:pPr>
        <w:ind w:firstLine="426"/>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Objective 2:</w:t>
      </w:r>
      <w:r w:rsidR="00D60CF5" w:rsidRPr="00D60CF5">
        <w:rPr>
          <w:color w:val="000000"/>
        </w:rPr>
        <w:t xml:space="preserve"> </w:t>
      </w:r>
      <w:r w:rsidR="00D60CF5" w:rsidRPr="00D60CF5">
        <w:rPr>
          <w:sz w:val="24"/>
          <w:szCs w:val="24"/>
        </w:rPr>
        <w:t>most relevant inferential and/or machine learning models to</w:t>
      </w:r>
      <w:r w:rsidRPr="00D60CF5">
        <w:rPr>
          <w:sz w:val="24"/>
          <w:szCs w:val="24"/>
        </w:rPr>
        <w:t xml:space="preserve"> Identify Trends and Patterns in Patient Reviews</w:t>
      </w:r>
    </w:p>
    <w:p w:rsidR="007372BA" w:rsidRDefault="007372BA" w:rsidP="007372BA">
      <w:pPr>
        <w:pStyle w:val="NormalWeb"/>
      </w:pPr>
      <w:r>
        <w:rPr>
          <w:rStyle w:val="Strong"/>
          <w:rFonts w:eastAsiaTheme="majorEastAsia"/>
        </w:rPr>
        <w:t>Selection of Models:</w:t>
      </w:r>
    </w:p>
    <w:p w:rsidR="00444C89" w:rsidRPr="00444C89" w:rsidRDefault="00444C89" w:rsidP="00444C89">
      <w:pPr>
        <w:pStyle w:val="NormalWeb"/>
      </w:pPr>
      <w:r>
        <w:rPr>
          <w:rStyle w:val="Strong"/>
          <w:rFonts w:eastAsiaTheme="majorEastAsia"/>
        </w:rPr>
        <w:t xml:space="preserve">1. </w:t>
      </w:r>
      <w:r w:rsidR="007372BA">
        <w:rPr>
          <w:rStyle w:val="Strong"/>
          <w:rFonts w:eastAsiaTheme="majorEastAsia"/>
        </w:rPr>
        <w:t>Time Series Analysis</w:t>
      </w:r>
      <w:r w:rsidR="007372BA">
        <w:t xml:space="preserve">: </w:t>
      </w:r>
      <w:r w:rsidRPr="00444C89">
        <w:t>This table presents the results of time series analysis for the top 20 drugs by count. Here's an explanation of each column:</w:t>
      </w:r>
    </w:p>
    <w:p w:rsidR="00444C89" w:rsidRPr="00444C89" w:rsidRDefault="00444C89" w:rsidP="00444C89">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444C89">
        <w:rPr>
          <w:rFonts w:ascii="Times New Roman" w:eastAsia="Times New Roman" w:hAnsi="Times New Roman" w:cs="Times New Roman"/>
          <w:b/>
          <w:bCs/>
          <w:sz w:val="24"/>
          <w:szCs w:val="24"/>
        </w:rPr>
        <w:lastRenderedPageBreak/>
        <w:t>Drug</w:t>
      </w:r>
      <w:r w:rsidRPr="00444C89">
        <w:rPr>
          <w:rFonts w:ascii="Times New Roman" w:eastAsia="Times New Roman" w:hAnsi="Times New Roman" w:cs="Times New Roman"/>
          <w:sz w:val="24"/>
          <w:szCs w:val="24"/>
        </w:rPr>
        <w:t>: The name of the drug.</w:t>
      </w:r>
    </w:p>
    <w:p w:rsidR="00444C89" w:rsidRPr="00444C89" w:rsidRDefault="00444C89" w:rsidP="00444C89">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444C89">
        <w:rPr>
          <w:rFonts w:ascii="Times New Roman" w:eastAsia="Times New Roman" w:hAnsi="Times New Roman" w:cs="Times New Roman"/>
          <w:b/>
          <w:bCs/>
          <w:sz w:val="24"/>
          <w:szCs w:val="24"/>
        </w:rPr>
        <w:t>Trend Mean</w:t>
      </w:r>
      <w:r w:rsidRPr="00444C89">
        <w:rPr>
          <w:rFonts w:ascii="Times New Roman" w:eastAsia="Times New Roman" w:hAnsi="Times New Roman" w:cs="Times New Roman"/>
          <w:sz w:val="24"/>
          <w:szCs w:val="24"/>
        </w:rPr>
        <w:t>: The average trend component of the time series. It represents the long-term direction or tendency of the data, ignoring seasonal and random fluctuations.</w:t>
      </w:r>
    </w:p>
    <w:p w:rsidR="00444C89" w:rsidRPr="00444C89" w:rsidRDefault="00444C89" w:rsidP="00444C89">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444C89">
        <w:rPr>
          <w:rFonts w:ascii="Times New Roman" w:eastAsia="Times New Roman" w:hAnsi="Times New Roman" w:cs="Times New Roman"/>
          <w:b/>
          <w:bCs/>
          <w:sz w:val="24"/>
          <w:szCs w:val="24"/>
        </w:rPr>
        <w:t>Seasonal Mean</w:t>
      </w:r>
      <w:r w:rsidRPr="00444C89">
        <w:rPr>
          <w:rFonts w:ascii="Times New Roman" w:eastAsia="Times New Roman" w:hAnsi="Times New Roman" w:cs="Times New Roman"/>
          <w:sz w:val="24"/>
          <w:szCs w:val="24"/>
        </w:rPr>
        <w:t>: The average seasonal component of the time series. It captures the repeating patterns or cycles within the data that occur at fixed intervals.</w:t>
      </w:r>
    </w:p>
    <w:p w:rsidR="007372BA" w:rsidRPr="00444C89" w:rsidRDefault="00444C89" w:rsidP="00444C89">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444C89">
        <w:rPr>
          <w:rFonts w:ascii="Times New Roman" w:eastAsia="Times New Roman" w:hAnsi="Times New Roman" w:cs="Times New Roman"/>
          <w:b/>
          <w:bCs/>
          <w:sz w:val="24"/>
          <w:szCs w:val="24"/>
        </w:rPr>
        <w:t>Residual Mean</w:t>
      </w:r>
      <w:r w:rsidRPr="00444C89">
        <w:rPr>
          <w:rFonts w:ascii="Times New Roman" w:eastAsia="Times New Roman" w:hAnsi="Times New Roman" w:cs="Times New Roman"/>
          <w:sz w:val="24"/>
          <w:szCs w:val="24"/>
        </w:rPr>
        <w:t>: The average residual component of the time series. It represents the random fluctuations or noise that cannot be explained by the trend or seasonal components.</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Time Series Analysis Results:</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                                  </w:t>
      </w:r>
      <w:proofErr w:type="gramStart"/>
      <w:r w:rsidRPr="00444C89">
        <w:rPr>
          <w:rFonts w:ascii="Courier New" w:eastAsia="Times New Roman" w:hAnsi="Courier New" w:cs="Courier New"/>
          <w:sz w:val="20"/>
          <w:szCs w:val="20"/>
        </w:rPr>
        <w:t>Drug  Trend</w:t>
      </w:r>
      <w:proofErr w:type="gramEnd"/>
      <w:r w:rsidRPr="00444C89">
        <w:rPr>
          <w:rFonts w:ascii="Courier New" w:eastAsia="Times New Roman" w:hAnsi="Courier New" w:cs="Courier New"/>
          <w:sz w:val="20"/>
          <w:szCs w:val="20"/>
        </w:rPr>
        <w:t xml:space="preserve"> Mean  Seasonal Mean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0                       </w:t>
      </w:r>
      <w:proofErr w:type="spellStart"/>
      <w:r w:rsidRPr="00444C89">
        <w:rPr>
          <w:rFonts w:ascii="Courier New" w:eastAsia="Times New Roman" w:hAnsi="Courier New" w:cs="Courier New"/>
          <w:sz w:val="20"/>
          <w:szCs w:val="20"/>
        </w:rPr>
        <w:t>Levonorgestrel</w:t>
      </w:r>
      <w:proofErr w:type="spellEnd"/>
      <w:r w:rsidRPr="00444C89">
        <w:rPr>
          <w:rFonts w:ascii="Courier New" w:eastAsia="Times New Roman" w:hAnsi="Courier New" w:cs="Courier New"/>
          <w:sz w:val="20"/>
          <w:szCs w:val="20"/>
        </w:rPr>
        <w:t xml:space="preserve">    7.394450       0.000015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1                         </w:t>
      </w:r>
      <w:proofErr w:type="spellStart"/>
      <w:r w:rsidRPr="00444C89">
        <w:rPr>
          <w:rFonts w:ascii="Courier New" w:eastAsia="Times New Roman" w:hAnsi="Courier New" w:cs="Courier New"/>
          <w:sz w:val="20"/>
          <w:szCs w:val="20"/>
        </w:rPr>
        <w:t>Etonogestrel</w:t>
      </w:r>
      <w:proofErr w:type="spellEnd"/>
      <w:r w:rsidRPr="00444C89">
        <w:rPr>
          <w:rFonts w:ascii="Courier New" w:eastAsia="Times New Roman" w:hAnsi="Courier New" w:cs="Courier New"/>
          <w:sz w:val="20"/>
          <w:szCs w:val="20"/>
        </w:rPr>
        <w:t xml:space="preserve">    5.800680      -0.000013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2    </w:t>
      </w:r>
      <w:proofErr w:type="spellStart"/>
      <w:r w:rsidRPr="00444C89">
        <w:rPr>
          <w:rFonts w:ascii="Courier New" w:eastAsia="Times New Roman" w:hAnsi="Courier New" w:cs="Courier New"/>
          <w:sz w:val="20"/>
          <w:szCs w:val="20"/>
        </w:rPr>
        <w:t>Ethinyl</w:t>
      </w:r>
      <w:proofErr w:type="spellEnd"/>
      <w:r w:rsidRPr="00444C89">
        <w:rPr>
          <w:rFonts w:ascii="Courier New" w:eastAsia="Times New Roman" w:hAnsi="Courier New" w:cs="Courier New"/>
          <w:sz w:val="20"/>
          <w:szCs w:val="20"/>
        </w:rPr>
        <w:t xml:space="preserve"> estradiol / </w:t>
      </w:r>
      <w:proofErr w:type="spellStart"/>
      <w:r w:rsidRPr="00444C89">
        <w:rPr>
          <w:rFonts w:ascii="Courier New" w:eastAsia="Times New Roman" w:hAnsi="Courier New" w:cs="Courier New"/>
          <w:sz w:val="20"/>
          <w:szCs w:val="20"/>
        </w:rPr>
        <w:t>norethindrone</w:t>
      </w:r>
      <w:proofErr w:type="spellEnd"/>
      <w:r w:rsidRPr="00444C89">
        <w:rPr>
          <w:rFonts w:ascii="Courier New" w:eastAsia="Times New Roman" w:hAnsi="Courier New" w:cs="Courier New"/>
          <w:sz w:val="20"/>
          <w:szCs w:val="20"/>
        </w:rPr>
        <w:t xml:space="preserve">    5.594975      -0.000054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3                            </w:t>
      </w:r>
      <w:proofErr w:type="spellStart"/>
      <w:r w:rsidRPr="00444C89">
        <w:rPr>
          <w:rFonts w:ascii="Courier New" w:eastAsia="Times New Roman" w:hAnsi="Courier New" w:cs="Courier New"/>
          <w:sz w:val="20"/>
          <w:szCs w:val="20"/>
        </w:rPr>
        <w:t>Nexplanon</w:t>
      </w:r>
      <w:proofErr w:type="spellEnd"/>
      <w:r w:rsidRPr="00444C89">
        <w:rPr>
          <w:rFonts w:ascii="Courier New" w:eastAsia="Times New Roman" w:hAnsi="Courier New" w:cs="Courier New"/>
          <w:sz w:val="20"/>
          <w:szCs w:val="20"/>
        </w:rPr>
        <w:t xml:space="preserve">    5.677562       0.000097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4     </w:t>
      </w:r>
      <w:proofErr w:type="spellStart"/>
      <w:r w:rsidRPr="00444C89">
        <w:rPr>
          <w:rFonts w:ascii="Courier New" w:eastAsia="Times New Roman" w:hAnsi="Courier New" w:cs="Courier New"/>
          <w:sz w:val="20"/>
          <w:szCs w:val="20"/>
        </w:rPr>
        <w:t>Ethinyl</w:t>
      </w:r>
      <w:proofErr w:type="spellEnd"/>
      <w:r w:rsidRPr="00444C89">
        <w:rPr>
          <w:rFonts w:ascii="Courier New" w:eastAsia="Times New Roman" w:hAnsi="Courier New" w:cs="Courier New"/>
          <w:sz w:val="20"/>
          <w:szCs w:val="20"/>
        </w:rPr>
        <w:t xml:space="preserve"> estradiol / </w:t>
      </w:r>
      <w:proofErr w:type="spellStart"/>
      <w:r w:rsidRPr="00444C89">
        <w:rPr>
          <w:rFonts w:ascii="Courier New" w:eastAsia="Times New Roman" w:hAnsi="Courier New" w:cs="Courier New"/>
          <w:sz w:val="20"/>
          <w:szCs w:val="20"/>
        </w:rPr>
        <w:t>norgestimate</w:t>
      </w:r>
      <w:proofErr w:type="spellEnd"/>
      <w:r w:rsidRPr="00444C89">
        <w:rPr>
          <w:rFonts w:ascii="Courier New" w:eastAsia="Times New Roman" w:hAnsi="Courier New" w:cs="Courier New"/>
          <w:sz w:val="20"/>
          <w:szCs w:val="20"/>
        </w:rPr>
        <w:t xml:space="preserve">    5.857775      -0.000053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5   </w:t>
      </w:r>
      <w:proofErr w:type="spellStart"/>
      <w:r w:rsidRPr="00444C89">
        <w:rPr>
          <w:rFonts w:ascii="Courier New" w:eastAsia="Times New Roman" w:hAnsi="Courier New" w:cs="Courier New"/>
          <w:sz w:val="20"/>
          <w:szCs w:val="20"/>
        </w:rPr>
        <w:t>Ethinyl</w:t>
      </w:r>
      <w:proofErr w:type="spellEnd"/>
      <w:r w:rsidRPr="00444C89">
        <w:rPr>
          <w:rFonts w:ascii="Courier New" w:eastAsia="Times New Roman" w:hAnsi="Courier New" w:cs="Courier New"/>
          <w:sz w:val="20"/>
          <w:szCs w:val="20"/>
        </w:rPr>
        <w:t xml:space="preserve"> estradiol / </w:t>
      </w:r>
      <w:proofErr w:type="spellStart"/>
      <w:r w:rsidRPr="00444C89">
        <w:rPr>
          <w:rFonts w:ascii="Courier New" w:eastAsia="Times New Roman" w:hAnsi="Courier New" w:cs="Courier New"/>
          <w:sz w:val="20"/>
          <w:szCs w:val="20"/>
        </w:rPr>
        <w:t>levonorgestrel</w:t>
      </w:r>
      <w:proofErr w:type="spellEnd"/>
      <w:r w:rsidRPr="00444C89">
        <w:rPr>
          <w:rFonts w:ascii="Courier New" w:eastAsia="Times New Roman" w:hAnsi="Courier New" w:cs="Courier New"/>
          <w:sz w:val="20"/>
          <w:szCs w:val="20"/>
        </w:rPr>
        <w:t xml:space="preserve">    5.795883       0.000295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6                          Phentermine    8.778878      -0.000012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7                           Sertraline    7.497832       0.000122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8                         </w:t>
      </w:r>
      <w:proofErr w:type="spellStart"/>
      <w:r w:rsidRPr="00444C89">
        <w:rPr>
          <w:rFonts w:ascii="Courier New" w:eastAsia="Times New Roman" w:hAnsi="Courier New" w:cs="Courier New"/>
          <w:sz w:val="20"/>
          <w:szCs w:val="20"/>
        </w:rPr>
        <w:t>Escitalopram</w:t>
      </w:r>
      <w:proofErr w:type="spellEnd"/>
      <w:r w:rsidRPr="00444C89">
        <w:rPr>
          <w:rFonts w:ascii="Courier New" w:eastAsia="Times New Roman" w:hAnsi="Courier New" w:cs="Courier New"/>
          <w:sz w:val="20"/>
          <w:szCs w:val="20"/>
        </w:rPr>
        <w:t xml:space="preserve">    7.847656       0.000595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9                               </w:t>
      </w:r>
      <w:proofErr w:type="spellStart"/>
      <w:r w:rsidRPr="00444C89">
        <w:rPr>
          <w:rFonts w:ascii="Courier New" w:eastAsia="Times New Roman" w:hAnsi="Courier New" w:cs="Courier New"/>
          <w:sz w:val="20"/>
          <w:szCs w:val="20"/>
        </w:rPr>
        <w:t>Mirena</w:t>
      </w:r>
      <w:proofErr w:type="spellEnd"/>
      <w:r w:rsidRPr="00444C89">
        <w:rPr>
          <w:rFonts w:ascii="Courier New" w:eastAsia="Times New Roman" w:hAnsi="Courier New" w:cs="Courier New"/>
          <w:sz w:val="20"/>
          <w:szCs w:val="20"/>
        </w:rPr>
        <w:t xml:space="preserve">    6.581301       0.001063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10                            </w:t>
      </w:r>
      <w:proofErr w:type="spellStart"/>
      <w:r w:rsidRPr="00444C89">
        <w:rPr>
          <w:rFonts w:ascii="Courier New" w:eastAsia="Times New Roman" w:hAnsi="Courier New" w:cs="Courier New"/>
          <w:sz w:val="20"/>
          <w:szCs w:val="20"/>
        </w:rPr>
        <w:t>Implanon</w:t>
      </w:r>
      <w:proofErr w:type="spellEnd"/>
      <w:r w:rsidRPr="00444C89">
        <w:rPr>
          <w:rFonts w:ascii="Courier New" w:eastAsia="Times New Roman" w:hAnsi="Courier New" w:cs="Courier New"/>
          <w:sz w:val="20"/>
          <w:szCs w:val="20"/>
        </w:rPr>
        <w:t xml:space="preserve">    6.092449       0.000281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11                          Gabapentin    7.431661      -0.000074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12                           Bupropion    7.437471      -0.001442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13                         Venlafaxine    6.788768      -0.000174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14                          </w:t>
      </w:r>
      <w:proofErr w:type="spellStart"/>
      <w:r w:rsidRPr="00444C89">
        <w:rPr>
          <w:rFonts w:ascii="Courier New" w:eastAsia="Times New Roman" w:hAnsi="Courier New" w:cs="Courier New"/>
          <w:sz w:val="20"/>
          <w:szCs w:val="20"/>
        </w:rPr>
        <w:t>Miconazole</w:t>
      </w:r>
      <w:proofErr w:type="spellEnd"/>
      <w:r w:rsidRPr="00444C89">
        <w:rPr>
          <w:rFonts w:ascii="Courier New" w:eastAsia="Times New Roman" w:hAnsi="Courier New" w:cs="Courier New"/>
          <w:sz w:val="20"/>
          <w:szCs w:val="20"/>
        </w:rPr>
        <w:t xml:space="preserve">    3.036204       0.000466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15                 </w:t>
      </w:r>
      <w:proofErr w:type="spellStart"/>
      <w:r w:rsidRPr="00444C89">
        <w:rPr>
          <w:rFonts w:ascii="Courier New" w:eastAsia="Times New Roman" w:hAnsi="Courier New" w:cs="Courier New"/>
          <w:sz w:val="20"/>
          <w:szCs w:val="20"/>
        </w:rPr>
        <w:t>Medroxyprogesterone</w:t>
      </w:r>
      <w:proofErr w:type="spellEnd"/>
      <w:r w:rsidRPr="00444C89">
        <w:rPr>
          <w:rFonts w:ascii="Courier New" w:eastAsia="Times New Roman" w:hAnsi="Courier New" w:cs="Courier New"/>
          <w:sz w:val="20"/>
          <w:szCs w:val="20"/>
        </w:rPr>
        <w:t xml:space="preserve">    4.742625      -0.000316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16                          Citalopram    7.672823       0.000644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17                             Lexapro    7.816285      -0.000773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18              Bupropion / naltrexone    6.856077       0.000549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19                          Duloxetine    6.631737       0.000292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    Residual Mean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0        0.000988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1       -0.000696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2       -0.003126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3       -0.001599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4        0.002209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5       -0.000034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6       -0.000900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7       -0.002219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8       -0.003312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9        0.000419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10       0.001910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11       0.001753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12      -0.000612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13       0.001485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14       0.004282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15       0.003089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16       0.000371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17       0.003489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18      -0.003664  </w:t>
      </w:r>
    </w:p>
    <w:p w:rsidR="00444C89" w:rsidRPr="00444C89" w:rsidRDefault="00444C89" w:rsidP="00444C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4C89">
        <w:rPr>
          <w:rFonts w:ascii="Courier New" w:eastAsia="Times New Roman" w:hAnsi="Courier New" w:cs="Courier New"/>
          <w:sz w:val="20"/>
          <w:szCs w:val="20"/>
        </w:rPr>
        <w:t xml:space="preserve">19       0.004621  </w:t>
      </w:r>
    </w:p>
    <w:p w:rsidR="00444C89" w:rsidRDefault="00444C89" w:rsidP="00444C89">
      <w:pPr>
        <w:pStyle w:val="ListParagraph"/>
        <w:spacing w:after="0" w:line="240" w:lineRule="auto"/>
        <w:rPr>
          <w:rStyle w:val="Strong"/>
          <w:b w:val="0"/>
          <w:bCs w:val="0"/>
        </w:rPr>
      </w:pPr>
      <w:r w:rsidRPr="00444C89">
        <w:rPr>
          <w:rStyle w:val="Strong"/>
          <w:b w:val="0"/>
          <w:bCs w:val="0"/>
        </w:rPr>
        <w:lastRenderedPageBreak/>
        <w:t>The analysis outcomes offer valuable insights into the temporal dynamics of patient reviews for each drug. By examining the trend, seasonal, and residual components, we gain a deeper understanding of the underlying patterns driving patient sentiment over time. Drugs with higher residual means suggest greater variability or unpredictability in patient reviews, indicating potential factors influencing fluctuations in sentiment beyond trend and seasonality. Conversely, drugs with consistent seasonal means may demonstrate more pronounced seasonal effects on patient sentiment, highlighting periods of heightened or subdued sentiment that could be attributed to external factors or treatment experiences.</w:t>
      </w:r>
    </w:p>
    <w:p w:rsidR="00444C89" w:rsidRDefault="00444C89" w:rsidP="00444C89">
      <w:pPr>
        <w:pStyle w:val="ListParagraph"/>
        <w:spacing w:after="0" w:line="240" w:lineRule="auto"/>
        <w:rPr>
          <w:rStyle w:val="Strong"/>
          <w:b w:val="0"/>
          <w:bCs w:val="0"/>
        </w:rPr>
      </w:pPr>
    </w:p>
    <w:p w:rsidR="00086BD9" w:rsidRDefault="00444C89" w:rsidP="00086BD9">
      <w:pPr>
        <w:pStyle w:val="ListParagraph"/>
        <w:spacing w:after="0" w:line="240" w:lineRule="auto"/>
      </w:pPr>
      <w:r>
        <w:rPr>
          <w:rStyle w:val="Strong"/>
          <w:rFonts w:eastAsiaTheme="majorEastAsia"/>
        </w:rPr>
        <w:t xml:space="preserve">2. </w:t>
      </w:r>
      <w:r w:rsidR="007372BA" w:rsidRPr="00444C89">
        <w:rPr>
          <w:rStyle w:val="Strong"/>
          <w:rFonts w:eastAsiaTheme="majorEastAsia"/>
        </w:rPr>
        <w:t>Topic Modeling</w:t>
      </w:r>
      <w:r w:rsidR="007372BA">
        <w:t xml:space="preserve">: </w:t>
      </w:r>
    </w:p>
    <w:p w:rsidR="00086BD9" w:rsidRDefault="00086BD9" w:rsidP="00086BD9">
      <w:pPr>
        <w:pStyle w:val="ListParagraph"/>
        <w:spacing w:after="0" w:line="240" w:lineRule="auto"/>
      </w:pPr>
      <w:r>
        <w:t xml:space="preserve">These results are from a topic modeling analysis, specifically using a technique called Latent </w:t>
      </w:r>
      <w:proofErr w:type="spellStart"/>
      <w:r>
        <w:t>Dirichlet</w:t>
      </w:r>
      <w:proofErr w:type="spellEnd"/>
      <w:r>
        <w:t xml:space="preserve"> Allocation (LDA). LDA is a probabilistic model that assumes documents are generated from a mixture of topics, and each topic is a distribution over words. The numbers shown represent the probability of each word occurring in the respective topic.</w:t>
      </w:r>
    </w:p>
    <w:p w:rsidR="00086BD9" w:rsidRDefault="00086BD9" w:rsidP="00086BD9">
      <w:pPr>
        <w:pStyle w:val="ListParagraph"/>
        <w:spacing w:after="0" w:line="240" w:lineRule="auto"/>
      </w:pPr>
      <w:r>
        <w:t>Topic 1 is associated with pain and its effects, as it includes words like "pain", "years", "side", and "effects".</w:t>
      </w:r>
    </w:p>
    <w:p w:rsidR="00086BD9" w:rsidRDefault="00086BD9" w:rsidP="00086BD9">
      <w:pPr>
        <w:pStyle w:val="ListParagraph"/>
        <w:spacing w:after="0" w:line="240" w:lineRule="auto"/>
      </w:pPr>
      <w:r>
        <w:t>Topic 2 is about anxiety and its effects, with words like "anxiety", "feel", "taking", and "side".</w:t>
      </w:r>
    </w:p>
    <w:p w:rsidR="00086BD9" w:rsidRDefault="00086BD9" w:rsidP="00086BD9">
      <w:pPr>
        <w:pStyle w:val="ListParagraph"/>
        <w:spacing w:after="0" w:line="240" w:lineRule="auto"/>
      </w:pPr>
      <w:r>
        <w:t>Topic 3 relate to menstrual cycles and birth control, as it contains words such as "period", "bleeding", "pill", and "birth".</w:t>
      </w:r>
    </w:p>
    <w:p w:rsidR="00086BD9" w:rsidRDefault="00086BD9" w:rsidP="00086BD9">
      <w:pPr>
        <w:pStyle w:val="ListParagraph"/>
        <w:spacing w:after="0" w:line="240" w:lineRule="auto"/>
      </w:pPr>
      <w:r>
        <w:t>Lastly, Topic 4 involves discussions about birth control methods and their effects, with words like "pill", "acne", "weight", and "control".</w:t>
      </w:r>
    </w:p>
    <w:p w:rsidR="00086BD9" w:rsidRDefault="00086BD9" w:rsidP="00086BD9">
      <w:pPr>
        <w:pStyle w:val="ListParagraph"/>
        <w:spacing w:after="0" w:line="240" w:lineRule="auto"/>
      </w:pPr>
    </w:p>
    <w:p w:rsidR="007372BA" w:rsidRDefault="00086BD9" w:rsidP="00086BD9">
      <w:pPr>
        <w:pStyle w:val="ListParagraph"/>
        <w:spacing w:after="0" w:line="240" w:lineRule="auto"/>
      </w:pPr>
      <w:r>
        <w:t>These topics provide insights into the main themes present in the patient reviews, allowing for a better understanding of the underlying topics discussed in the dataset.</w:t>
      </w:r>
    </w:p>
    <w:p w:rsidR="00086BD9" w:rsidRDefault="00086BD9" w:rsidP="00086BD9">
      <w:pPr>
        <w:pStyle w:val="ListParagraph"/>
        <w:spacing w:after="0" w:line="240" w:lineRule="auto"/>
      </w:pPr>
      <w:r>
        <w:rPr>
          <w:noProof/>
        </w:rPr>
        <w:drawing>
          <wp:inline distT="0" distB="0" distL="0" distR="0" wp14:anchorId="6BD65849" wp14:editId="216DE0FC">
            <wp:extent cx="5486400" cy="2112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112010"/>
                    </a:xfrm>
                    <a:prstGeom prst="rect">
                      <a:avLst/>
                    </a:prstGeom>
                  </pic:spPr>
                </pic:pic>
              </a:graphicData>
            </a:graphic>
          </wp:inline>
        </w:drawing>
      </w:r>
    </w:p>
    <w:p w:rsidR="005C794E" w:rsidRDefault="005C794E" w:rsidP="00086BD9">
      <w:pPr>
        <w:pStyle w:val="ListParagraph"/>
        <w:spacing w:after="0" w:line="240" w:lineRule="auto"/>
      </w:pPr>
    </w:p>
    <w:p w:rsidR="00086BD9" w:rsidRDefault="00086BD9" w:rsidP="00444C89">
      <w:pPr>
        <w:pStyle w:val="ListParagraph"/>
        <w:spacing w:after="0" w:line="240" w:lineRule="auto"/>
      </w:pPr>
    </w:p>
    <w:p w:rsidR="00086BD9" w:rsidRDefault="00086BD9" w:rsidP="00444C89">
      <w:pPr>
        <w:pStyle w:val="ListParagraph"/>
        <w:spacing w:after="0" w:line="240" w:lineRule="auto"/>
      </w:pPr>
    </w:p>
    <w:p w:rsidR="007372BA" w:rsidRDefault="007372BA" w:rsidP="007372BA">
      <w:pPr>
        <w:pStyle w:val="NormalWeb"/>
      </w:pPr>
      <w:r>
        <w:rPr>
          <w:rStyle w:val="Strong"/>
          <w:rFonts w:eastAsiaTheme="majorEastAsia"/>
        </w:rPr>
        <w:t>Justification of Models:</w:t>
      </w:r>
    </w:p>
    <w:p w:rsidR="007372BA" w:rsidRPr="00981753" w:rsidRDefault="007372BA" w:rsidP="007372BA">
      <w:pPr>
        <w:pStyle w:val="NormalWeb"/>
        <w:numPr>
          <w:ilvl w:val="0"/>
          <w:numId w:val="15"/>
        </w:numPr>
      </w:pPr>
      <w:r>
        <w:rPr>
          <w:rStyle w:val="Strong"/>
          <w:rFonts w:eastAsiaTheme="majorEastAsia"/>
        </w:rPr>
        <w:t>Time Series Analysis</w:t>
      </w:r>
      <w:r w:rsidRPr="00981753">
        <w:t>: Patient reviews are often collected over time, making time series analysis a natural choice for identifying temporal trends and patterns. By analyzing how patient sentiments evolve over time, healthcare providers can detect emerging issues, track the impact of interventions, and identify seasonal variations in patient experiences.</w:t>
      </w:r>
    </w:p>
    <w:p w:rsidR="00981753" w:rsidRPr="00981753" w:rsidRDefault="00981753" w:rsidP="00981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rPr>
      </w:pPr>
      <w:r w:rsidRPr="00981753">
        <w:rPr>
          <w:rFonts w:ascii="Courier New" w:eastAsia="Times New Roman" w:hAnsi="Courier New" w:cs="Courier New"/>
          <w:sz w:val="20"/>
          <w:szCs w:val="20"/>
        </w:rPr>
        <w:lastRenderedPageBreak/>
        <w:t xml:space="preserve">               </w:t>
      </w:r>
      <w:proofErr w:type="spellStart"/>
      <w:proofErr w:type="gramStart"/>
      <w:r w:rsidRPr="00981753">
        <w:rPr>
          <w:rFonts w:ascii="Courier New" w:eastAsia="Times New Roman" w:hAnsi="Courier New" w:cs="Courier New"/>
          <w:sz w:val="20"/>
          <w:szCs w:val="20"/>
        </w:rPr>
        <w:t>neg</w:t>
      </w:r>
      <w:proofErr w:type="spellEnd"/>
      <w:proofErr w:type="gramEnd"/>
      <w:r w:rsidRPr="00981753">
        <w:rPr>
          <w:rFonts w:ascii="Courier New" w:eastAsia="Times New Roman" w:hAnsi="Courier New" w:cs="Courier New"/>
          <w:sz w:val="20"/>
          <w:szCs w:val="20"/>
        </w:rPr>
        <w:t xml:space="preserve">       </w:t>
      </w:r>
      <w:proofErr w:type="spellStart"/>
      <w:r w:rsidRPr="00981753">
        <w:rPr>
          <w:rFonts w:ascii="Courier New" w:eastAsia="Times New Roman" w:hAnsi="Courier New" w:cs="Courier New"/>
          <w:sz w:val="20"/>
          <w:szCs w:val="20"/>
        </w:rPr>
        <w:t>neu</w:t>
      </w:r>
      <w:proofErr w:type="spellEnd"/>
      <w:r w:rsidRPr="00981753">
        <w:rPr>
          <w:rFonts w:ascii="Courier New" w:eastAsia="Times New Roman" w:hAnsi="Courier New" w:cs="Courier New"/>
          <w:sz w:val="20"/>
          <w:szCs w:val="20"/>
        </w:rPr>
        <w:t xml:space="preserve">       </w:t>
      </w:r>
      <w:proofErr w:type="spellStart"/>
      <w:r w:rsidRPr="00981753">
        <w:rPr>
          <w:rFonts w:ascii="Courier New" w:eastAsia="Times New Roman" w:hAnsi="Courier New" w:cs="Courier New"/>
          <w:sz w:val="20"/>
          <w:szCs w:val="20"/>
        </w:rPr>
        <w:t>pos</w:t>
      </w:r>
      <w:proofErr w:type="spellEnd"/>
      <w:r w:rsidRPr="00981753">
        <w:rPr>
          <w:rFonts w:ascii="Courier New" w:eastAsia="Times New Roman" w:hAnsi="Courier New" w:cs="Courier New"/>
          <w:sz w:val="20"/>
          <w:szCs w:val="20"/>
        </w:rPr>
        <w:t xml:space="preserve">  compound</w:t>
      </w:r>
    </w:p>
    <w:p w:rsidR="00981753" w:rsidRPr="00981753" w:rsidRDefault="00981753" w:rsidP="00981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rPr>
      </w:pPr>
      <w:proofErr w:type="gramStart"/>
      <w:r w:rsidRPr="00981753">
        <w:rPr>
          <w:rFonts w:ascii="Courier New" w:eastAsia="Times New Roman" w:hAnsi="Courier New" w:cs="Courier New"/>
          <w:sz w:val="20"/>
          <w:szCs w:val="20"/>
        </w:rPr>
        <w:t>date</w:t>
      </w:r>
      <w:proofErr w:type="gramEnd"/>
      <w:r w:rsidRPr="00981753">
        <w:rPr>
          <w:rFonts w:ascii="Courier New" w:eastAsia="Times New Roman" w:hAnsi="Courier New" w:cs="Courier New"/>
          <w:sz w:val="20"/>
          <w:szCs w:val="20"/>
        </w:rPr>
        <w:t xml:space="preserve">                                              </w:t>
      </w:r>
    </w:p>
    <w:p w:rsidR="00981753" w:rsidRPr="00981753" w:rsidRDefault="00981753" w:rsidP="00981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rPr>
      </w:pPr>
      <w:r w:rsidRPr="00981753">
        <w:rPr>
          <w:rFonts w:ascii="Courier New" w:eastAsia="Times New Roman" w:hAnsi="Courier New" w:cs="Courier New"/>
          <w:sz w:val="20"/>
          <w:szCs w:val="20"/>
        </w:rPr>
        <w:t>2008-02-</w:t>
      </w:r>
      <w:proofErr w:type="gramStart"/>
      <w:r w:rsidRPr="00981753">
        <w:rPr>
          <w:rFonts w:ascii="Courier New" w:eastAsia="Times New Roman" w:hAnsi="Courier New" w:cs="Courier New"/>
          <w:sz w:val="20"/>
          <w:szCs w:val="20"/>
        </w:rPr>
        <w:t>29  0.131798</w:t>
      </w:r>
      <w:proofErr w:type="gramEnd"/>
      <w:r w:rsidRPr="00981753">
        <w:rPr>
          <w:rFonts w:ascii="Courier New" w:eastAsia="Times New Roman" w:hAnsi="Courier New" w:cs="Courier New"/>
          <w:sz w:val="20"/>
          <w:szCs w:val="20"/>
        </w:rPr>
        <w:t xml:space="preserve">  0.761894  0.106404 -0.078603</w:t>
      </w:r>
    </w:p>
    <w:p w:rsidR="00981753" w:rsidRPr="00981753" w:rsidRDefault="00981753" w:rsidP="00981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rPr>
      </w:pPr>
      <w:r w:rsidRPr="00981753">
        <w:rPr>
          <w:rFonts w:ascii="Courier New" w:eastAsia="Times New Roman" w:hAnsi="Courier New" w:cs="Courier New"/>
          <w:sz w:val="20"/>
          <w:szCs w:val="20"/>
        </w:rPr>
        <w:t>2008-03-</w:t>
      </w:r>
      <w:proofErr w:type="gramStart"/>
      <w:r w:rsidRPr="00981753">
        <w:rPr>
          <w:rFonts w:ascii="Courier New" w:eastAsia="Times New Roman" w:hAnsi="Courier New" w:cs="Courier New"/>
          <w:sz w:val="20"/>
          <w:szCs w:val="20"/>
        </w:rPr>
        <w:t>31  0.098902</w:t>
      </w:r>
      <w:proofErr w:type="gramEnd"/>
      <w:r w:rsidRPr="00981753">
        <w:rPr>
          <w:rFonts w:ascii="Courier New" w:eastAsia="Times New Roman" w:hAnsi="Courier New" w:cs="Courier New"/>
          <w:sz w:val="20"/>
          <w:szCs w:val="20"/>
        </w:rPr>
        <w:t xml:space="preserve">  0.782924  0.118174  0.053532</w:t>
      </w:r>
    </w:p>
    <w:p w:rsidR="00981753" w:rsidRPr="00981753" w:rsidRDefault="00981753" w:rsidP="00981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rPr>
      </w:pPr>
      <w:r w:rsidRPr="00981753">
        <w:rPr>
          <w:rFonts w:ascii="Courier New" w:eastAsia="Times New Roman" w:hAnsi="Courier New" w:cs="Courier New"/>
          <w:sz w:val="20"/>
          <w:szCs w:val="20"/>
        </w:rPr>
        <w:t>2008-04-</w:t>
      </w:r>
      <w:proofErr w:type="gramStart"/>
      <w:r w:rsidRPr="00981753">
        <w:rPr>
          <w:rFonts w:ascii="Courier New" w:eastAsia="Times New Roman" w:hAnsi="Courier New" w:cs="Courier New"/>
          <w:sz w:val="20"/>
          <w:szCs w:val="20"/>
        </w:rPr>
        <w:t>30  0.099906</w:t>
      </w:r>
      <w:proofErr w:type="gramEnd"/>
      <w:r w:rsidRPr="00981753">
        <w:rPr>
          <w:rFonts w:ascii="Courier New" w:eastAsia="Times New Roman" w:hAnsi="Courier New" w:cs="Courier New"/>
          <w:sz w:val="20"/>
          <w:szCs w:val="20"/>
        </w:rPr>
        <w:t xml:space="preserve">  0.761190  0.138884  0.096058</w:t>
      </w:r>
    </w:p>
    <w:p w:rsidR="00981753" w:rsidRPr="00981753" w:rsidRDefault="00981753" w:rsidP="00981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rPr>
      </w:pPr>
      <w:r w:rsidRPr="00981753">
        <w:rPr>
          <w:rFonts w:ascii="Courier New" w:eastAsia="Times New Roman" w:hAnsi="Courier New" w:cs="Courier New"/>
          <w:sz w:val="20"/>
          <w:szCs w:val="20"/>
        </w:rPr>
        <w:t>2008-05-</w:t>
      </w:r>
      <w:proofErr w:type="gramStart"/>
      <w:r w:rsidRPr="00981753">
        <w:rPr>
          <w:rFonts w:ascii="Courier New" w:eastAsia="Times New Roman" w:hAnsi="Courier New" w:cs="Courier New"/>
          <w:sz w:val="20"/>
          <w:szCs w:val="20"/>
        </w:rPr>
        <w:t>31  0.098333</w:t>
      </w:r>
      <w:proofErr w:type="gramEnd"/>
      <w:r w:rsidRPr="00981753">
        <w:rPr>
          <w:rFonts w:ascii="Courier New" w:eastAsia="Times New Roman" w:hAnsi="Courier New" w:cs="Courier New"/>
          <w:sz w:val="20"/>
          <w:szCs w:val="20"/>
        </w:rPr>
        <w:t xml:space="preserve">  0.772247  0.129387  0.084658</w:t>
      </w:r>
    </w:p>
    <w:p w:rsidR="00981753" w:rsidRPr="00981753" w:rsidRDefault="00981753" w:rsidP="00981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rPr>
      </w:pPr>
      <w:r w:rsidRPr="00981753">
        <w:rPr>
          <w:rFonts w:ascii="Courier New" w:eastAsia="Times New Roman" w:hAnsi="Courier New" w:cs="Courier New"/>
          <w:sz w:val="20"/>
          <w:szCs w:val="20"/>
        </w:rPr>
        <w:t>2008-06-</w:t>
      </w:r>
      <w:proofErr w:type="gramStart"/>
      <w:r w:rsidRPr="00981753">
        <w:rPr>
          <w:rFonts w:ascii="Courier New" w:eastAsia="Times New Roman" w:hAnsi="Courier New" w:cs="Courier New"/>
          <w:sz w:val="20"/>
          <w:szCs w:val="20"/>
        </w:rPr>
        <w:t>30  0.092230</w:t>
      </w:r>
      <w:proofErr w:type="gramEnd"/>
      <w:r w:rsidRPr="00981753">
        <w:rPr>
          <w:rFonts w:ascii="Courier New" w:eastAsia="Times New Roman" w:hAnsi="Courier New" w:cs="Courier New"/>
          <w:sz w:val="20"/>
          <w:szCs w:val="20"/>
        </w:rPr>
        <w:t xml:space="preserve">  0.771398  0.136358  0.141991</w:t>
      </w:r>
    </w:p>
    <w:p w:rsidR="00981753" w:rsidRPr="00981753" w:rsidRDefault="00981753" w:rsidP="00981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rPr>
      </w:pPr>
      <w:r w:rsidRPr="00981753">
        <w:rPr>
          <w:rFonts w:ascii="Courier New" w:eastAsia="Times New Roman" w:hAnsi="Courier New" w:cs="Courier New"/>
          <w:sz w:val="20"/>
          <w:szCs w:val="20"/>
        </w:rPr>
        <w:t>...              ...       ...       ...       ...</w:t>
      </w:r>
    </w:p>
    <w:p w:rsidR="00981753" w:rsidRPr="00981753" w:rsidRDefault="00981753" w:rsidP="00981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rPr>
      </w:pPr>
      <w:r w:rsidRPr="00981753">
        <w:rPr>
          <w:rFonts w:ascii="Courier New" w:eastAsia="Times New Roman" w:hAnsi="Courier New" w:cs="Courier New"/>
          <w:sz w:val="20"/>
          <w:szCs w:val="20"/>
        </w:rPr>
        <w:t>2017-08-</w:t>
      </w:r>
      <w:proofErr w:type="gramStart"/>
      <w:r w:rsidRPr="00981753">
        <w:rPr>
          <w:rFonts w:ascii="Courier New" w:eastAsia="Times New Roman" w:hAnsi="Courier New" w:cs="Courier New"/>
          <w:sz w:val="20"/>
          <w:szCs w:val="20"/>
        </w:rPr>
        <w:t>31  0.114933</w:t>
      </w:r>
      <w:proofErr w:type="gramEnd"/>
      <w:r w:rsidRPr="00981753">
        <w:rPr>
          <w:rFonts w:ascii="Courier New" w:eastAsia="Times New Roman" w:hAnsi="Courier New" w:cs="Courier New"/>
          <w:sz w:val="20"/>
          <w:szCs w:val="20"/>
        </w:rPr>
        <w:t xml:space="preserve">  0.792535  0.092544 -0.131308</w:t>
      </w:r>
    </w:p>
    <w:p w:rsidR="00981753" w:rsidRPr="00981753" w:rsidRDefault="00981753" w:rsidP="00981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rPr>
      </w:pPr>
      <w:r w:rsidRPr="00981753">
        <w:rPr>
          <w:rFonts w:ascii="Courier New" w:eastAsia="Times New Roman" w:hAnsi="Courier New" w:cs="Courier New"/>
          <w:sz w:val="20"/>
          <w:szCs w:val="20"/>
        </w:rPr>
        <w:t>2017-09-</w:t>
      </w:r>
      <w:proofErr w:type="gramStart"/>
      <w:r w:rsidRPr="00981753">
        <w:rPr>
          <w:rFonts w:ascii="Courier New" w:eastAsia="Times New Roman" w:hAnsi="Courier New" w:cs="Courier New"/>
          <w:sz w:val="20"/>
          <w:szCs w:val="20"/>
        </w:rPr>
        <w:t>30  0.120985</w:t>
      </w:r>
      <w:proofErr w:type="gramEnd"/>
      <w:r w:rsidRPr="00981753">
        <w:rPr>
          <w:rFonts w:ascii="Courier New" w:eastAsia="Times New Roman" w:hAnsi="Courier New" w:cs="Courier New"/>
          <w:sz w:val="20"/>
          <w:szCs w:val="20"/>
        </w:rPr>
        <w:t xml:space="preserve">  0.781823  0.097201 -0.122652</w:t>
      </w:r>
    </w:p>
    <w:p w:rsidR="00981753" w:rsidRPr="00981753" w:rsidRDefault="00981753" w:rsidP="00981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rPr>
      </w:pPr>
      <w:r w:rsidRPr="00981753">
        <w:rPr>
          <w:rFonts w:ascii="Courier New" w:eastAsia="Times New Roman" w:hAnsi="Courier New" w:cs="Courier New"/>
          <w:sz w:val="20"/>
          <w:szCs w:val="20"/>
        </w:rPr>
        <w:t>2017-10-</w:t>
      </w:r>
      <w:proofErr w:type="gramStart"/>
      <w:r w:rsidRPr="00981753">
        <w:rPr>
          <w:rFonts w:ascii="Courier New" w:eastAsia="Times New Roman" w:hAnsi="Courier New" w:cs="Courier New"/>
          <w:sz w:val="20"/>
          <w:szCs w:val="20"/>
        </w:rPr>
        <w:t>31  0.118344</w:t>
      </w:r>
      <w:proofErr w:type="gramEnd"/>
      <w:r w:rsidRPr="00981753">
        <w:rPr>
          <w:rFonts w:ascii="Courier New" w:eastAsia="Times New Roman" w:hAnsi="Courier New" w:cs="Courier New"/>
          <w:sz w:val="20"/>
          <w:szCs w:val="20"/>
        </w:rPr>
        <w:t xml:space="preserve">  0.783686  0.097962 -0.134758</w:t>
      </w:r>
    </w:p>
    <w:p w:rsidR="00981753" w:rsidRPr="00981753" w:rsidRDefault="00981753" w:rsidP="00981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rPr>
      </w:pPr>
      <w:r w:rsidRPr="00981753">
        <w:rPr>
          <w:rFonts w:ascii="Courier New" w:eastAsia="Times New Roman" w:hAnsi="Courier New" w:cs="Courier New"/>
          <w:sz w:val="20"/>
          <w:szCs w:val="20"/>
        </w:rPr>
        <w:t>2017-11-</w:t>
      </w:r>
      <w:proofErr w:type="gramStart"/>
      <w:r w:rsidRPr="00981753">
        <w:rPr>
          <w:rFonts w:ascii="Courier New" w:eastAsia="Times New Roman" w:hAnsi="Courier New" w:cs="Courier New"/>
          <w:sz w:val="20"/>
          <w:szCs w:val="20"/>
        </w:rPr>
        <w:t>30  0.124270</w:t>
      </w:r>
      <w:proofErr w:type="gramEnd"/>
      <w:r w:rsidRPr="00981753">
        <w:rPr>
          <w:rFonts w:ascii="Courier New" w:eastAsia="Times New Roman" w:hAnsi="Courier New" w:cs="Courier New"/>
          <w:sz w:val="20"/>
          <w:szCs w:val="20"/>
        </w:rPr>
        <w:t xml:space="preserve">  0.784388  0.091328 -0.169523</w:t>
      </w:r>
    </w:p>
    <w:p w:rsidR="00981753" w:rsidRPr="00981753" w:rsidRDefault="00981753" w:rsidP="00981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rPr>
      </w:pPr>
      <w:r w:rsidRPr="00981753">
        <w:rPr>
          <w:rFonts w:ascii="Courier New" w:eastAsia="Times New Roman" w:hAnsi="Courier New" w:cs="Courier New"/>
          <w:sz w:val="20"/>
          <w:szCs w:val="20"/>
        </w:rPr>
        <w:t>2017-12-</w:t>
      </w:r>
      <w:proofErr w:type="gramStart"/>
      <w:r w:rsidRPr="00981753">
        <w:rPr>
          <w:rFonts w:ascii="Courier New" w:eastAsia="Times New Roman" w:hAnsi="Courier New" w:cs="Courier New"/>
          <w:sz w:val="20"/>
          <w:szCs w:val="20"/>
        </w:rPr>
        <w:t>31  0.121664</w:t>
      </w:r>
      <w:proofErr w:type="gramEnd"/>
      <w:r w:rsidRPr="00981753">
        <w:rPr>
          <w:rFonts w:ascii="Courier New" w:eastAsia="Times New Roman" w:hAnsi="Courier New" w:cs="Courier New"/>
          <w:sz w:val="20"/>
          <w:szCs w:val="20"/>
        </w:rPr>
        <w:t xml:space="preserve">  0.784103  0.094246 -0.151939</w:t>
      </w:r>
    </w:p>
    <w:p w:rsidR="00981753" w:rsidRPr="00981753" w:rsidRDefault="00981753" w:rsidP="00981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rPr>
      </w:pPr>
    </w:p>
    <w:p w:rsidR="00981753" w:rsidRDefault="00981753" w:rsidP="00981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rPr>
      </w:pPr>
      <w:r w:rsidRPr="00981753">
        <w:rPr>
          <w:rFonts w:ascii="Courier New" w:eastAsia="Times New Roman" w:hAnsi="Courier New" w:cs="Courier New"/>
          <w:sz w:val="20"/>
          <w:szCs w:val="20"/>
        </w:rPr>
        <w:t>[119 rows x 4 columns]</w:t>
      </w:r>
    </w:p>
    <w:p w:rsidR="007910DB" w:rsidRDefault="007910DB" w:rsidP="00981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rPr>
      </w:pPr>
    </w:p>
    <w:p w:rsidR="00981753" w:rsidRDefault="003C3BD6" w:rsidP="003C3BD6">
      <w:pPr>
        <w:pStyle w:val="NormalWeb"/>
      </w:pPr>
      <w:r w:rsidRPr="003C3BD6">
        <w:t>The provided sentiment analysis scores represent patient sentiments in drug reviews from February 2008 to December 2017. These scores, including '</w:t>
      </w:r>
      <w:proofErr w:type="spellStart"/>
      <w:r w:rsidRPr="003C3BD6">
        <w:t>neg</w:t>
      </w:r>
      <w:proofErr w:type="spellEnd"/>
      <w:r w:rsidRPr="003C3BD6">
        <w:t>', '</w:t>
      </w:r>
      <w:proofErr w:type="spellStart"/>
      <w:r w:rsidRPr="003C3BD6">
        <w:t>neu</w:t>
      </w:r>
      <w:proofErr w:type="spellEnd"/>
      <w:r w:rsidRPr="003C3BD6">
        <w:t>', '</w:t>
      </w:r>
      <w:proofErr w:type="spellStart"/>
      <w:r w:rsidRPr="003C3BD6">
        <w:t>pos</w:t>
      </w:r>
      <w:proofErr w:type="spellEnd"/>
      <w:r w:rsidRPr="003C3BD6">
        <w:t>', and 'compound', offer insights into the changing sentiment landscape over time. Higher values in the '</w:t>
      </w:r>
      <w:proofErr w:type="spellStart"/>
      <w:r w:rsidRPr="003C3BD6">
        <w:t>neg</w:t>
      </w:r>
      <w:proofErr w:type="spellEnd"/>
      <w:r w:rsidRPr="003C3BD6">
        <w:t>' column indicate a higher proportion of negative sentiments, while the 'compound' score reflects the overall sentiment polarity and intensity. Analyzing these scores helps understand patient experiences and trends in pharmaceutical products, aligning with our project goal of gaining comprehensive insights into the pharmaceutical landscape and patient experiences.</w:t>
      </w:r>
    </w:p>
    <w:p w:rsidR="003C3BD6" w:rsidRDefault="003C3BD6" w:rsidP="003C3BD6">
      <w:pPr>
        <w:pStyle w:val="NormalWeb"/>
      </w:pPr>
    </w:p>
    <w:p w:rsidR="007372BA" w:rsidRDefault="007372BA" w:rsidP="007372BA">
      <w:pPr>
        <w:pStyle w:val="NormalWeb"/>
        <w:numPr>
          <w:ilvl w:val="0"/>
          <w:numId w:val="15"/>
        </w:numPr>
      </w:pPr>
      <w:r>
        <w:rPr>
          <w:rStyle w:val="Strong"/>
          <w:rFonts w:eastAsiaTheme="majorEastAsia"/>
        </w:rPr>
        <w:t>Topic Modeling</w:t>
      </w:r>
      <w:r>
        <w:t>: Patient reviews may cover a wide range of topics and concerns related to healthcare experiences. Topic modeling allows for the automatic discovery of themes or topics within the reviews, enabling healthcare providers to understand the most common issues faced by patients and identify patterns in patient feedback across different conditions, treatments, or healthcare providers.</w:t>
      </w:r>
    </w:p>
    <w:p w:rsidR="003C3BD6" w:rsidRDefault="003C3BD6" w:rsidP="003C3BD6">
      <w:pPr>
        <w:pStyle w:val="NormalWeb"/>
      </w:pPr>
    </w:p>
    <w:p w:rsidR="007372BA" w:rsidRDefault="007372BA" w:rsidP="007372BA">
      <w:pPr>
        <w:pStyle w:val="NormalWeb"/>
      </w:pPr>
      <w:r>
        <w:rPr>
          <w:rStyle w:val="Strong"/>
          <w:rFonts w:eastAsiaTheme="majorEastAsia"/>
        </w:rPr>
        <w:t>Modeling Process:</w:t>
      </w:r>
    </w:p>
    <w:p w:rsidR="00AC3F0A" w:rsidRDefault="00AC3F0A" w:rsidP="00AC3F0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AC3F0A">
        <w:rPr>
          <w:rFonts w:ascii="Times New Roman" w:eastAsia="Times New Roman" w:hAnsi="Times New Roman" w:cs="Times New Roman"/>
          <w:b/>
          <w:bCs/>
          <w:sz w:val="24"/>
          <w:szCs w:val="24"/>
        </w:rPr>
        <w:t>Data Loading</w:t>
      </w:r>
    </w:p>
    <w:p w:rsidR="00AC3F0A" w:rsidRDefault="00AC3F0A" w:rsidP="00AC3F0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AC3F0A">
        <w:rPr>
          <w:rFonts w:ascii="Times New Roman" w:eastAsia="Times New Roman" w:hAnsi="Times New Roman" w:cs="Times New Roman"/>
          <w:b/>
          <w:bCs/>
          <w:sz w:val="24"/>
          <w:szCs w:val="24"/>
        </w:rPr>
        <w:t>Data Preprocessing</w:t>
      </w:r>
    </w:p>
    <w:p w:rsidR="00AC3F0A" w:rsidRPr="00AC3F0A" w:rsidRDefault="00AC3F0A" w:rsidP="00AC3F0A">
      <w:pPr>
        <w:numPr>
          <w:ilvl w:val="0"/>
          <w:numId w:val="28"/>
        </w:numPr>
        <w:spacing w:before="100" w:beforeAutospacing="1" w:after="100" w:afterAutospacing="1" w:line="240" w:lineRule="auto"/>
        <w:rPr>
          <w:rFonts w:ascii="Times New Roman" w:eastAsia="Times New Roman" w:hAnsi="Times New Roman" w:cs="Times New Roman"/>
          <w:sz w:val="24"/>
          <w:szCs w:val="24"/>
        </w:rPr>
      </w:pPr>
      <w:proofErr w:type="spellStart"/>
      <w:r w:rsidRPr="00AC3F0A">
        <w:rPr>
          <w:rFonts w:ascii="Times New Roman" w:eastAsia="Times New Roman" w:hAnsi="Times New Roman" w:cs="Times New Roman"/>
          <w:b/>
          <w:bCs/>
          <w:sz w:val="24"/>
          <w:szCs w:val="24"/>
        </w:rPr>
        <w:t>Vectorization</w:t>
      </w:r>
      <w:proofErr w:type="spellEnd"/>
    </w:p>
    <w:p w:rsidR="00AC3F0A" w:rsidRPr="00AC3F0A" w:rsidRDefault="00AC3F0A" w:rsidP="00AC3F0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AC3F0A">
        <w:rPr>
          <w:rFonts w:ascii="Times New Roman" w:eastAsia="Times New Roman" w:hAnsi="Times New Roman" w:cs="Times New Roman"/>
          <w:b/>
          <w:bCs/>
          <w:sz w:val="24"/>
          <w:szCs w:val="24"/>
        </w:rPr>
        <w:t>Topic Modeling (LDA)</w:t>
      </w:r>
    </w:p>
    <w:p w:rsidR="00AC3F0A" w:rsidRPr="00AC3F0A" w:rsidRDefault="00AC3F0A" w:rsidP="00AC3F0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AC3F0A">
        <w:rPr>
          <w:rFonts w:ascii="Times New Roman" w:eastAsia="Times New Roman" w:hAnsi="Times New Roman" w:cs="Times New Roman"/>
          <w:b/>
          <w:bCs/>
          <w:sz w:val="24"/>
          <w:szCs w:val="24"/>
        </w:rPr>
        <w:t>Sentiment Analysis</w:t>
      </w:r>
    </w:p>
    <w:p w:rsidR="00AC3F0A" w:rsidRPr="00AC3F0A" w:rsidRDefault="00AC3F0A" w:rsidP="00AC3F0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AC3F0A">
        <w:rPr>
          <w:rFonts w:ascii="Times New Roman" w:eastAsia="Times New Roman" w:hAnsi="Times New Roman" w:cs="Times New Roman"/>
          <w:b/>
          <w:bCs/>
          <w:sz w:val="24"/>
          <w:szCs w:val="24"/>
        </w:rPr>
        <w:t>Temporal Analysis</w:t>
      </w:r>
    </w:p>
    <w:p w:rsidR="00957296" w:rsidRPr="00AC3F0A" w:rsidRDefault="00AC3F0A" w:rsidP="00957296">
      <w:pPr>
        <w:numPr>
          <w:ilvl w:val="0"/>
          <w:numId w:val="28"/>
        </w:numPr>
        <w:spacing w:before="100" w:beforeAutospacing="1" w:after="100" w:afterAutospacing="1" w:line="240" w:lineRule="auto"/>
        <w:rPr>
          <w:rFonts w:eastAsiaTheme="majorEastAsia"/>
          <w:b/>
          <w:bCs/>
        </w:rPr>
      </w:pPr>
      <w:r w:rsidRPr="00AC3F0A">
        <w:rPr>
          <w:rFonts w:ascii="Times New Roman" w:eastAsia="Times New Roman" w:hAnsi="Times New Roman" w:cs="Times New Roman"/>
          <w:b/>
          <w:bCs/>
          <w:sz w:val="24"/>
          <w:szCs w:val="24"/>
        </w:rPr>
        <w:t>Visualization</w:t>
      </w:r>
      <w:r>
        <w:rPr>
          <w:rFonts w:ascii="Times New Roman" w:eastAsia="Times New Roman" w:hAnsi="Times New Roman" w:cs="Times New Roman"/>
          <w:sz w:val="24"/>
          <w:szCs w:val="24"/>
        </w:rPr>
        <w:t>.</w:t>
      </w:r>
    </w:p>
    <w:p w:rsidR="00AC3F0A" w:rsidRPr="00AC3F0A" w:rsidRDefault="00AC3F0A" w:rsidP="00AC3F0A">
      <w:pPr>
        <w:spacing w:before="100" w:beforeAutospacing="1" w:after="100" w:afterAutospacing="1" w:line="240" w:lineRule="auto"/>
        <w:ind w:left="720"/>
        <w:jc w:val="center"/>
        <w:rPr>
          <w:rFonts w:eastAsiaTheme="majorEastAsia"/>
          <w:b/>
          <w:bCs/>
        </w:rPr>
      </w:pPr>
      <w:r>
        <w:rPr>
          <w:noProof/>
        </w:rPr>
        <w:drawing>
          <wp:inline distT="0" distB="0" distL="0" distR="0" wp14:anchorId="5F24BD34" wp14:editId="5A617996">
            <wp:extent cx="5344886" cy="7184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44886" cy="718457"/>
                    </a:xfrm>
                    <a:prstGeom prst="rect">
                      <a:avLst/>
                    </a:prstGeom>
                  </pic:spPr>
                </pic:pic>
              </a:graphicData>
            </a:graphic>
          </wp:inline>
        </w:drawing>
      </w:r>
    </w:p>
    <w:p w:rsidR="00AC3F0A" w:rsidRDefault="00AC3F0A" w:rsidP="00AC3F0A">
      <w:pPr>
        <w:spacing w:before="100" w:beforeAutospacing="1" w:after="100" w:afterAutospacing="1" w:line="240" w:lineRule="auto"/>
        <w:jc w:val="center"/>
        <w:rPr>
          <w:rStyle w:val="Strong"/>
          <w:rFonts w:eastAsiaTheme="majorEastAsia"/>
        </w:rPr>
      </w:pPr>
      <w:r>
        <w:rPr>
          <w:noProof/>
        </w:rPr>
        <w:lastRenderedPageBreak/>
        <w:drawing>
          <wp:inline distT="0" distB="0" distL="0" distR="0" wp14:anchorId="13177806" wp14:editId="06643375">
            <wp:extent cx="5486400" cy="34048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404870"/>
                    </a:xfrm>
                    <a:prstGeom prst="rect">
                      <a:avLst/>
                    </a:prstGeom>
                  </pic:spPr>
                </pic:pic>
              </a:graphicData>
            </a:graphic>
          </wp:inline>
        </w:drawing>
      </w:r>
    </w:p>
    <w:p w:rsidR="00AC3F0A" w:rsidRPr="00AC3F0A" w:rsidRDefault="00AC3F0A" w:rsidP="00AC3F0A">
      <w:pPr>
        <w:spacing w:before="100" w:beforeAutospacing="1" w:after="100" w:afterAutospacing="1" w:line="240" w:lineRule="auto"/>
        <w:rPr>
          <w:rStyle w:val="Strong"/>
          <w:rFonts w:eastAsiaTheme="majorEastAsia"/>
        </w:rPr>
      </w:pPr>
      <w:r w:rsidRPr="00AC3F0A">
        <w:rPr>
          <w:rStyle w:val="Strong"/>
          <w:rFonts w:eastAsiaTheme="majorEastAsia"/>
        </w:rPr>
        <w:t>Analyzing the output:</w:t>
      </w:r>
    </w:p>
    <w:p w:rsidR="00AC3F0A" w:rsidRPr="00AC3F0A" w:rsidRDefault="00AC3F0A" w:rsidP="00AC3F0A">
      <w:pPr>
        <w:pStyle w:val="NoSpacing"/>
        <w:rPr>
          <w:rStyle w:val="Strong"/>
          <w:rFonts w:eastAsiaTheme="majorEastAsia"/>
          <w:b w:val="0"/>
          <w:bCs w:val="0"/>
        </w:rPr>
      </w:pPr>
      <w:r w:rsidRPr="00AC3F0A">
        <w:rPr>
          <w:rStyle w:val="Strong"/>
          <w:rFonts w:eastAsiaTheme="majorEastAsia"/>
          <w:b w:val="0"/>
          <w:bCs w:val="0"/>
        </w:rPr>
        <w:t xml:space="preserve">    </w:t>
      </w:r>
      <w:r w:rsidRPr="00AC3F0A">
        <w:rPr>
          <w:rStyle w:val="Strong"/>
          <w:rFonts w:eastAsiaTheme="majorEastAsia"/>
        </w:rPr>
        <w:t>Most Negative Score:</w:t>
      </w:r>
      <w:r w:rsidRPr="00AC3F0A">
        <w:rPr>
          <w:rStyle w:val="Strong"/>
          <w:rFonts w:eastAsiaTheme="majorEastAsia"/>
          <w:b w:val="0"/>
          <w:bCs w:val="0"/>
        </w:rPr>
        <w:t xml:space="preserve"> The most negative sentiment scores are observed towards the end of the dataset, particularly in late 2016 and throughout 2017. For example, in December 2016, the sentiment score was -0.16, and in November 2017, it was -0.17.</w:t>
      </w:r>
    </w:p>
    <w:p w:rsidR="00AC3F0A" w:rsidRPr="00AC3F0A" w:rsidRDefault="00AC3F0A" w:rsidP="00AC3F0A">
      <w:pPr>
        <w:pStyle w:val="NoSpacing"/>
        <w:rPr>
          <w:rStyle w:val="Strong"/>
          <w:rFonts w:eastAsiaTheme="majorEastAsia"/>
          <w:b w:val="0"/>
          <w:bCs w:val="0"/>
        </w:rPr>
      </w:pPr>
      <w:r w:rsidRPr="00AC3F0A">
        <w:rPr>
          <w:rStyle w:val="Strong"/>
          <w:rFonts w:eastAsiaTheme="majorEastAsia"/>
          <w:b w:val="0"/>
          <w:bCs w:val="0"/>
        </w:rPr>
        <w:t xml:space="preserve">    </w:t>
      </w:r>
      <w:r w:rsidRPr="00AC3F0A">
        <w:rPr>
          <w:rStyle w:val="Strong"/>
          <w:rFonts w:eastAsiaTheme="majorEastAsia"/>
        </w:rPr>
        <w:t>Interpretation:</w:t>
      </w:r>
      <w:r w:rsidRPr="00AC3F0A">
        <w:rPr>
          <w:rStyle w:val="Strong"/>
          <w:rFonts w:eastAsiaTheme="majorEastAsia"/>
          <w:b w:val="0"/>
          <w:bCs w:val="0"/>
        </w:rPr>
        <w:t xml:space="preserve"> This could suggest a period of heightened negativity or dissatisfaction among the reviewers during these months. Possible reasons for this could include a surge in negative experiences with drugs, adverse effects, or dissatisfaction with healthcare services.</w:t>
      </w:r>
    </w:p>
    <w:p w:rsidR="00AC3F0A" w:rsidRPr="00AC3F0A" w:rsidRDefault="00AC3F0A" w:rsidP="00AC3F0A">
      <w:pPr>
        <w:pStyle w:val="NoSpacing"/>
        <w:rPr>
          <w:rStyle w:val="Strong"/>
          <w:rFonts w:eastAsiaTheme="majorEastAsia"/>
          <w:b w:val="0"/>
          <w:bCs w:val="0"/>
        </w:rPr>
      </w:pPr>
      <w:r w:rsidRPr="00AC3F0A">
        <w:rPr>
          <w:rStyle w:val="Strong"/>
          <w:rFonts w:eastAsiaTheme="majorEastAsia"/>
          <w:b w:val="0"/>
          <w:bCs w:val="0"/>
        </w:rPr>
        <w:t xml:space="preserve">    </w:t>
      </w:r>
      <w:r w:rsidRPr="00AC3F0A">
        <w:rPr>
          <w:rStyle w:val="Strong"/>
          <w:rFonts w:eastAsiaTheme="majorEastAsia"/>
        </w:rPr>
        <w:t>Most Positive Score:</w:t>
      </w:r>
      <w:r w:rsidRPr="00AC3F0A">
        <w:rPr>
          <w:rStyle w:val="Strong"/>
          <w:rFonts w:eastAsiaTheme="majorEastAsia"/>
          <w:b w:val="0"/>
          <w:bCs w:val="0"/>
        </w:rPr>
        <w:t xml:space="preserve"> The most positive sentiment scores are observed sporadically throughout the dataset. Notably, several months in 2008 and 2009 show relatively higher positive sentiment scores, such as September 2008 (0.18) and March 2009 (0.04).</w:t>
      </w:r>
    </w:p>
    <w:p w:rsidR="00AC3F0A" w:rsidRPr="00AC3F0A" w:rsidRDefault="00AC3F0A" w:rsidP="00AC3F0A">
      <w:pPr>
        <w:pStyle w:val="NoSpacing"/>
        <w:rPr>
          <w:rStyle w:val="Strong"/>
          <w:rFonts w:eastAsiaTheme="majorEastAsia"/>
          <w:b w:val="0"/>
          <w:bCs w:val="0"/>
        </w:rPr>
      </w:pPr>
      <w:r w:rsidRPr="00AC3F0A">
        <w:rPr>
          <w:rStyle w:val="Strong"/>
          <w:rFonts w:eastAsiaTheme="majorEastAsia"/>
          <w:b w:val="0"/>
          <w:bCs w:val="0"/>
        </w:rPr>
        <w:t xml:space="preserve">    </w:t>
      </w:r>
      <w:r w:rsidRPr="00AC3F0A">
        <w:rPr>
          <w:rStyle w:val="Strong"/>
          <w:rFonts w:eastAsiaTheme="majorEastAsia"/>
        </w:rPr>
        <w:t>Interpretation:</w:t>
      </w:r>
      <w:r w:rsidRPr="00AC3F0A">
        <w:rPr>
          <w:rStyle w:val="Strong"/>
          <w:rFonts w:eastAsiaTheme="majorEastAsia"/>
          <w:b w:val="0"/>
          <w:bCs w:val="0"/>
        </w:rPr>
        <w:t xml:space="preserve"> These peaks in positive sentiment may indicate periods of satisfaction or positive experiences among the reviewers. It could suggest successful drug treatments, minimal side effects, or overall positive perceptions of healthcare services during these times.</w:t>
      </w:r>
    </w:p>
    <w:p w:rsidR="00AC3F0A" w:rsidRDefault="00AC3F0A" w:rsidP="00AC3F0A">
      <w:pPr>
        <w:pStyle w:val="NoSpacing"/>
        <w:rPr>
          <w:rStyle w:val="Strong"/>
          <w:rFonts w:eastAsiaTheme="majorEastAsia"/>
          <w:b w:val="0"/>
          <w:bCs w:val="0"/>
        </w:rPr>
      </w:pPr>
      <w:r w:rsidRPr="00AC3F0A">
        <w:rPr>
          <w:rStyle w:val="Strong"/>
          <w:rFonts w:eastAsiaTheme="majorEastAsia"/>
          <w:b w:val="0"/>
          <w:bCs w:val="0"/>
        </w:rPr>
        <w:t>Overall, analyzing the temporal trends in sentiment scores provides insights into the evolving sentiments of reviewers over time. Understanding these fluctuations can help identify patterns, trends, and potential factors influencing patient experiences and perceptions in the pharmaceutical landscape.</w:t>
      </w:r>
    </w:p>
    <w:p w:rsidR="00DE73C0" w:rsidRDefault="00DE73C0" w:rsidP="00AC3F0A">
      <w:pPr>
        <w:pStyle w:val="NoSpacing"/>
        <w:rPr>
          <w:rStyle w:val="Strong"/>
          <w:rFonts w:eastAsiaTheme="majorEastAsia"/>
          <w:b w:val="0"/>
          <w:bCs w:val="0"/>
        </w:rPr>
      </w:pPr>
    </w:p>
    <w:p w:rsidR="00DE73C0" w:rsidRDefault="00DE73C0" w:rsidP="00AC3F0A">
      <w:pPr>
        <w:pStyle w:val="NoSpacing"/>
        <w:rPr>
          <w:rStyle w:val="Strong"/>
          <w:rFonts w:eastAsiaTheme="majorEastAsia"/>
          <w:b w:val="0"/>
          <w:bCs w:val="0"/>
        </w:rPr>
      </w:pPr>
    </w:p>
    <w:p w:rsidR="00DE73C0" w:rsidRPr="00AC3F0A" w:rsidRDefault="00DE73C0" w:rsidP="00AC3F0A">
      <w:pPr>
        <w:pStyle w:val="NoSpacing"/>
        <w:rPr>
          <w:rStyle w:val="Strong"/>
          <w:rFonts w:eastAsiaTheme="majorEastAsia"/>
          <w:b w:val="0"/>
          <w:bCs w:val="0"/>
        </w:rPr>
      </w:pPr>
    </w:p>
    <w:p w:rsidR="006F286E" w:rsidRDefault="006F286E" w:rsidP="007372BA">
      <w:pPr>
        <w:pStyle w:val="NormalWeb"/>
        <w:rPr>
          <w:rStyle w:val="Strong"/>
          <w:rFonts w:eastAsiaTheme="majorEastAsia"/>
        </w:rPr>
      </w:pPr>
    </w:p>
    <w:p w:rsidR="007372BA" w:rsidRDefault="007372BA" w:rsidP="007372BA">
      <w:pPr>
        <w:pStyle w:val="NormalWeb"/>
      </w:pPr>
      <w:r>
        <w:rPr>
          <w:rStyle w:val="Strong"/>
          <w:rFonts w:eastAsiaTheme="majorEastAsia"/>
        </w:rPr>
        <w:t>Evaluation and Validation:</w:t>
      </w:r>
    </w:p>
    <w:p w:rsidR="007372BA" w:rsidRDefault="007372BA" w:rsidP="007372BA">
      <w:pPr>
        <w:pStyle w:val="NormalWeb"/>
        <w:numPr>
          <w:ilvl w:val="0"/>
          <w:numId w:val="17"/>
        </w:numPr>
      </w:pPr>
      <w:r>
        <w:rPr>
          <w:rStyle w:val="Strong"/>
          <w:rFonts w:eastAsiaTheme="majorEastAsia"/>
        </w:rPr>
        <w:lastRenderedPageBreak/>
        <w:t>Time Series Analysis</w:t>
      </w:r>
      <w:r>
        <w:t>: Evaluate the performance of time series models using metrics such as mean absolute error (MAE) or root mean square error (RMSE) for forecasting accuracy. Validate the models using techniques such as cross-validation to ensure robustness.</w:t>
      </w:r>
    </w:p>
    <w:p w:rsidR="007372BA" w:rsidRDefault="007372BA" w:rsidP="007372BA">
      <w:pPr>
        <w:pStyle w:val="NormalWeb"/>
        <w:numPr>
          <w:ilvl w:val="0"/>
          <w:numId w:val="17"/>
        </w:numPr>
      </w:pPr>
      <w:r>
        <w:rPr>
          <w:rStyle w:val="Strong"/>
          <w:rFonts w:eastAsiaTheme="majorEastAsia"/>
        </w:rPr>
        <w:t>Topic Modeling</w:t>
      </w:r>
      <w:r>
        <w:t>: Evaluate the coherence and interpretability of the identified topics using metrics such as topic coherence scores. Validate the models by assessing the relevance of the identified topics to patient experiences and healthcare domains.</w:t>
      </w:r>
    </w:p>
    <w:p w:rsidR="006F286E" w:rsidRDefault="006F286E" w:rsidP="007372BA">
      <w:pPr>
        <w:ind w:left="360"/>
        <w:rPr>
          <w:b/>
          <w:bCs/>
          <w:sz w:val="24"/>
          <w:szCs w:val="24"/>
        </w:rPr>
      </w:pPr>
    </w:p>
    <w:p w:rsidR="006F286E" w:rsidRDefault="006F286E" w:rsidP="007372BA">
      <w:pPr>
        <w:ind w:left="360"/>
        <w:rPr>
          <w:b/>
          <w:bCs/>
          <w:sz w:val="24"/>
          <w:szCs w:val="24"/>
        </w:rPr>
      </w:pPr>
    </w:p>
    <w:p w:rsidR="009254E0" w:rsidRPr="007372BA" w:rsidRDefault="007372BA" w:rsidP="007372BA">
      <w:pPr>
        <w:ind w:left="360"/>
        <w:rPr>
          <w:sz w:val="24"/>
          <w:szCs w:val="24"/>
        </w:rPr>
      </w:pPr>
      <w:r w:rsidRPr="007372BA">
        <w:rPr>
          <w:b/>
          <w:bCs/>
          <w:sz w:val="24"/>
          <w:szCs w:val="24"/>
        </w:rPr>
        <w:t>Objective 3</w:t>
      </w:r>
      <w:r w:rsidR="0014213E" w:rsidRPr="007372BA">
        <w:rPr>
          <w:b/>
          <w:bCs/>
          <w:sz w:val="24"/>
          <w:szCs w:val="24"/>
        </w:rPr>
        <w:t xml:space="preserve">: </w:t>
      </w:r>
      <w:r w:rsidR="009254E0" w:rsidRPr="007372BA">
        <w:rPr>
          <w:sz w:val="24"/>
          <w:szCs w:val="24"/>
        </w:rPr>
        <w:t xml:space="preserve"> </w:t>
      </w:r>
      <w:r w:rsidR="0014213E" w:rsidRPr="007372BA">
        <w:rPr>
          <w:sz w:val="24"/>
          <w:szCs w:val="24"/>
        </w:rPr>
        <w:t>a comprehensive set of modeling techniques for predicting drug ef</w:t>
      </w:r>
      <w:r w:rsidRPr="007372BA">
        <w:rPr>
          <w:sz w:val="24"/>
          <w:szCs w:val="24"/>
        </w:rPr>
        <w:t>ficacy and patient satisfaction</w:t>
      </w:r>
      <w:r w:rsidR="009254E0" w:rsidRPr="007372BA">
        <w:rPr>
          <w:sz w:val="24"/>
          <w:szCs w:val="24"/>
        </w:rPr>
        <w:t>:</w:t>
      </w:r>
    </w:p>
    <w:p w:rsidR="00E72833" w:rsidRPr="00E72833" w:rsidRDefault="00E72833" w:rsidP="00E72833">
      <w:pPr>
        <w:spacing w:before="100" w:beforeAutospacing="1" w:after="100" w:afterAutospacing="1" w:line="240" w:lineRule="auto"/>
        <w:rPr>
          <w:rFonts w:ascii="Times New Roman" w:eastAsia="Times New Roman" w:hAnsi="Times New Roman" w:cs="Times New Roman"/>
          <w:sz w:val="24"/>
          <w:szCs w:val="24"/>
        </w:rPr>
      </w:pPr>
      <w:r w:rsidRPr="00E72833">
        <w:rPr>
          <w:rFonts w:ascii="Times New Roman" w:eastAsia="Times New Roman" w:hAnsi="Times New Roman" w:cs="Times New Roman"/>
          <w:b/>
          <w:bCs/>
          <w:sz w:val="24"/>
          <w:szCs w:val="24"/>
        </w:rPr>
        <w:t>Inferential Models:</w:t>
      </w:r>
    </w:p>
    <w:p w:rsidR="00E72833" w:rsidRDefault="00E72833" w:rsidP="00E7283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E72833">
        <w:rPr>
          <w:rFonts w:ascii="Times New Roman" w:eastAsia="Times New Roman" w:hAnsi="Times New Roman" w:cs="Times New Roman"/>
          <w:b/>
          <w:bCs/>
          <w:sz w:val="24"/>
          <w:szCs w:val="24"/>
        </w:rPr>
        <w:t>Time Series Analysis</w:t>
      </w:r>
      <w:r w:rsidRPr="00E72833">
        <w:rPr>
          <w:rFonts w:ascii="Times New Roman" w:eastAsia="Times New Roman" w:hAnsi="Times New Roman" w:cs="Times New Roman"/>
          <w:sz w:val="24"/>
          <w:szCs w:val="24"/>
        </w:rPr>
        <w:t>: Time series analysis can be applied to examine temporal trends in drug reviews and ratings over time. Techniques such as decomposition, smoothing, and forecasting can help identify patterns such as seasonality, trends, and cycles in the data. This analysis can provide insights into how the volume of drug reviews has changed over the years and whether there are any recurring patterns or trends.</w:t>
      </w:r>
    </w:p>
    <w:p w:rsidR="006F286E" w:rsidRPr="00E72833" w:rsidRDefault="006F286E" w:rsidP="006F286E">
      <w:pPr>
        <w:spacing w:before="100" w:beforeAutospacing="1" w:after="100" w:afterAutospacing="1" w:line="240" w:lineRule="auto"/>
        <w:rPr>
          <w:rFonts w:ascii="Times New Roman" w:eastAsia="Times New Roman" w:hAnsi="Times New Roman" w:cs="Times New Roman"/>
          <w:sz w:val="24"/>
          <w:szCs w:val="24"/>
        </w:rPr>
      </w:pPr>
    </w:p>
    <w:p w:rsidR="006F286E" w:rsidRDefault="00E72833" w:rsidP="006F286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E72833">
        <w:rPr>
          <w:rFonts w:ascii="Times New Roman" w:eastAsia="Times New Roman" w:hAnsi="Times New Roman" w:cs="Times New Roman"/>
          <w:b/>
          <w:bCs/>
          <w:sz w:val="24"/>
          <w:szCs w:val="24"/>
        </w:rPr>
        <w:t>Regression Analysis</w:t>
      </w:r>
      <w:r w:rsidRPr="00E72833">
        <w:rPr>
          <w:rFonts w:ascii="Times New Roman" w:eastAsia="Times New Roman" w:hAnsi="Times New Roman" w:cs="Times New Roman"/>
          <w:sz w:val="24"/>
          <w:szCs w:val="24"/>
        </w:rPr>
        <w:t>: Regression models can be used to predict patient outcomes based on various predictors such as treatment plans, demographics, and medical history. For example, linear regression can predict continuous outcomes like blood pressure changes, while logistic regression can predict binary outcomes like treatment success or failure.</w:t>
      </w:r>
    </w:p>
    <w:p w:rsidR="006F286E" w:rsidRPr="006F286E" w:rsidRDefault="006F286E" w:rsidP="006F286E">
      <w:pPr>
        <w:spacing w:before="100" w:beforeAutospacing="1" w:after="100" w:afterAutospacing="1" w:line="240" w:lineRule="auto"/>
        <w:ind w:left="720"/>
        <w:rPr>
          <w:rFonts w:ascii="Times New Roman" w:eastAsia="Times New Roman" w:hAnsi="Times New Roman" w:cs="Times New Roman"/>
          <w:sz w:val="24"/>
          <w:szCs w:val="24"/>
        </w:rPr>
      </w:pPr>
    </w:p>
    <w:p w:rsidR="00E72833" w:rsidRDefault="00E72833" w:rsidP="00E7283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E72833">
        <w:rPr>
          <w:rFonts w:ascii="Times New Roman" w:eastAsia="Times New Roman" w:hAnsi="Times New Roman" w:cs="Times New Roman"/>
          <w:b/>
          <w:bCs/>
          <w:sz w:val="24"/>
          <w:szCs w:val="24"/>
        </w:rPr>
        <w:t>Survival Analysis</w:t>
      </w:r>
      <w:r w:rsidRPr="00E72833">
        <w:rPr>
          <w:rFonts w:ascii="Times New Roman" w:eastAsia="Times New Roman" w:hAnsi="Times New Roman" w:cs="Times New Roman"/>
          <w:sz w:val="24"/>
          <w:szCs w:val="24"/>
        </w:rPr>
        <w:t>: Survival analysis techniques like Cox proportional hazards model can be employed to analyze time-to-event data, such as time until relapse or time until medication discontinuation. This can help identify factors influencing patient adherence and treatment persistence.</w:t>
      </w:r>
    </w:p>
    <w:p w:rsidR="006F286E" w:rsidRDefault="006F286E" w:rsidP="006F286E">
      <w:pPr>
        <w:spacing w:before="100" w:beforeAutospacing="1" w:after="100" w:afterAutospacing="1" w:line="240" w:lineRule="auto"/>
        <w:rPr>
          <w:rFonts w:ascii="Times New Roman" w:eastAsia="Times New Roman" w:hAnsi="Times New Roman" w:cs="Times New Roman"/>
          <w:sz w:val="24"/>
          <w:szCs w:val="24"/>
        </w:rPr>
      </w:pPr>
    </w:p>
    <w:p w:rsidR="006F286E" w:rsidRDefault="006F286E" w:rsidP="006F286E">
      <w:pPr>
        <w:spacing w:before="100" w:beforeAutospacing="1" w:after="100" w:afterAutospacing="1" w:line="240" w:lineRule="auto"/>
        <w:rPr>
          <w:rFonts w:ascii="Times New Roman" w:eastAsia="Times New Roman" w:hAnsi="Times New Roman" w:cs="Times New Roman"/>
          <w:sz w:val="24"/>
          <w:szCs w:val="24"/>
        </w:rPr>
      </w:pPr>
    </w:p>
    <w:p w:rsidR="006F286E" w:rsidRDefault="006F286E" w:rsidP="006F286E">
      <w:pPr>
        <w:spacing w:before="100" w:beforeAutospacing="1" w:after="100" w:afterAutospacing="1" w:line="240" w:lineRule="auto"/>
        <w:rPr>
          <w:rFonts w:ascii="Times New Roman" w:eastAsia="Times New Roman" w:hAnsi="Times New Roman" w:cs="Times New Roman"/>
          <w:sz w:val="24"/>
          <w:szCs w:val="24"/>
        </w:rPr>
      </w:pPr>
    </w:p>
    <w:p w:rsidR="00E72833" w:rsidRPr="00E72833" w:rsidRDefault="00E72833" w:rsidP="00E72833">
      <w:pPr>
        <w:spacing w:before="100" w:beforeAutospacing="1" w:after="100" w:afterAutospacing="1" w:line="240" w:lineRule="auto"/>
        <w:rPr>
          <w:rFonts w:ascii="Times New Roman" w:eastAsia="Times New Roman" w:hAnsi="Times New Roman" w:cs="Times New Roman"/>
          <w:sz w:val="24"/>
          <w:szCs w:val="24"/>
        </w:rPr>
      </w:pPr>
      <w:r w:rsidRPr="00E72833">
        <w:rPr>
          <w:rFonts w:ascii="Times New Roman" w:eastAsia="Times New Roman" w:hAnsi="Times New Roman" w:cs="Times New Roman"/>
          <w:b/>
          <w:bCs/>
          <w:sz w:val="24"/>
          <w:szCs w:val="24"/>
        </w:rPr>
        <w:t>Machine Learning Models:</w:t>
      </w:r>
    </w:p>
    <w:p w:rsidR="00EE3AEE" w:rsidRDefault="00E72833" w:rsidP="00EE3AE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E3AEE">
        <w:rPr>
          <w:rFonts w:ascii="Times New Roman" w:eastAsia="Times New Roman" w:hAnsi="Times New Roman" w:cs="Times New Roman"/>
          <w:b/>
          <w:bCs/>
          <w:sz w:val="24"/>
          <w:szCs w:val="24"/>
        </w:rPr>
        <w:t>Predictive Analytics for Temporal Trends</w:t>
      </w:r>
      <w:r w:rsidRPr="00EE3AEE">
        <w:rPr>
          <w:rFonts w:ascii="Times New Roman" w:eastAsia="Times New Roman" w:hAnsi="Times New Roman" w:cs="Times New Roman"/>
          <w:sz w:val="24"/>
          <w:szCs w:val="24"/>
        </w:rPr>
        <w:t xml:space="preserve">: </w:t>
      </w:r>
    </w:p>
    <w:p w:rsidR="00EE3AEE" w:rsidRDefault="00EE3AEE" w:rsidP="00EE3AE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E3AEE">
        <w:rPr>
          <w:rFonts w:ascii="Courier New" w:eastAsia="Times New Roman" w:hAnsi="Courier New" w:cs="Courier New"/>
          <w:sz w:val="20"/>
          <w:szCs w:val="20"/>
        </w:rPr>
        <w:lastRenderedPageBreak/>
        <w:t>Root Mean Squared Error (RMSE): 769.7921616374236</w:t>
      </w:r>
    </w:p>
    <w:p w:rsidR="00EE3AEE" w:rsidRPr="00EE3AEE" w:rsidRDefault="00EE3AEE" w:rsidP="00EE3AE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rPr>
      </w:pPr>
      <w:r>
        <w:rPr>
          <w:noProof/>
        </w:rPr>
        <w:drawing>
          <wp:inline distT="0" distB="0" distL="0" distR="0" wp14:anchorId="380A788B" wp14:editId="14553793">
            <wp:extent cx="5486400" cy="34086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408680"/>
                    </a:xfrm>
                    <a:prstGeom prst="rect">
                      <a:avLst/>
                    </a:prstGeom>
                  </pic:spPr>
                </pic:pic>
              </a:graphicData>
            </a:graphic>
          </wp:inline>
        </w:drawing>
      </w:r>
    </w:p>
    <w:p w:rsidR="00EE3AEE" w:rsidRPr="00EE3AEE" w:rsidRDefault="00EE3AEE" w:rsidP="00EE3AEE">
      <w:pPr>
        <w:spacing w:before="100" w:beforeAutospacing="1" w:after="100" w:afterAutospacing="1" w:line="240" w:lineRule="auto"/>
        <w:rPr>
          <w:rFonts w:ascii="Times New Roman" w:eastAsia="Times New Roman" w:hAnsi="Times New Roman" w:cs="Times New Roman"/>
          <w:sz w:val="24"/>
          <w:szCs w:val="24"/>
        </w:rPr>
      </w:pPr>
      <w:r w:rsidRPr="00EE3AEE">
        <w:rPr>
          <w:rFonts w:ascii="Times New Roman" w:eastAsia="Times New Roman" w:hAnsi="Times New Roman" w:cs="Times New Roman"/>
          <w:sz w:val="24"/>
          <w:szCs w:val="24"/>
        </w:rPr>
        <w:t>The Root Mean Squared Error (RMSE) is a commonly used metric to evaluate the accuracy of a predictive model. It measures the average deviation between the predicted values and the actual values. In your case, the RMSE value of 769.79 indicates the average error of the model's predictions, where lower values indicate better accuracy.</w:t>
      </w:r>
    </w:p>
    <w:p w:rsidR="00EE3AEE" w:rsidRDefault="00EE3AEE" w:rsidP="00EE3AEE">
      <w:pPr>
        <w:spacing w:before="100" w:beforeAutospacing="1" w:after="100" w:afterAutospacing="1" w:line="240" w:lineRule="auto"/>
        <w:rPr>
          <w:rFonts w:ascii="Times New Roman" w:eastAsia="Times New Roman" w:hAnsi="Times New Roman" w:cs="Times New Roman"/>
          <w:sz w:val="24"/>
          <w:szCs w:val="24"/>
        </w:rPr>
      </w:pPr>
      <w:r w:rsidRPr="00EE3AEE">
        <w:rPr>
          <w:rFonts w:ascii="Times New Roman" w:eastAsia="Times New Roman" w:hAnsi="Times New Roman" w:cs="Times New Roman"/>
          <w:sz w:val="24"/>
          <w:szCs w:val="24"/>
        </w:rPr>
        <w:t>Now, let's interpret the forecasted values in the chart above, these values represent the forecasted volume of drug reviews for each month in 2017. For example, in January 2017, the model predicted approximately 2750 drug reviews. Similarly, for each subsequent month, the model provides an estimate of the expected volume of drug reviews.</w:t>
      </w:r>
      <w:r>
        <w:rPr>
          <w:rFonts w:ascii="Times New Roman" w:eastAsia="Times New Roman" w:hAnsi="Times New Roman" w:cs="Times New Roman"/>
          <w:sz w:val="24"/>
          <w:szCs w:val="24"/>
        </w:rPr>
        <w:t xml:space="preserve"> </w:t>
      </w:r>
      <w:r w:rsidRPr="00EE3AEE">
        <w:rPr>
          <w:rFonts w:ascii="Times New Roman" w:eastAsia="Times New Roman" w:hAnsi="Times New Roman" w:cs="Times New Roman"/>
          <w:sz w:val="24"/>
          <w:szCs w:val="24"/>
        </w:rPr>
        <w:t>Understanding these forecasts can be immensely useful for the objective of predicting drug efficacy and patient satisfaction. By accurately forecasting the volume of drug reviews, healthcare providers can anticipate trends and fluctuations in patient sentiment. This insight enables proactive decision-making, such as adjusting resource allocation, enhancing patient support, or identifying areas for improvement in pharmaceutical products or services. Additionally, comparing the forecasted values with the actual volume of drug reviews can help evaluate the effectiveness of interventions or initiatives aimed at improving patient satisfaction and overall healthcare outcomes.</w:t>
      </w:r>
    </w:p>
    <w:p w:rsidR="006F286E" w:rsidRDefault="006F286E" w:rsidP="00EE3AEE">
      <w:pPr>
        <w:spacing w:before="100" w:beforeAutospacing="1" w:after="100" w:afterAutospacing="1" w:line="240" w:lineRule="auto"/>
        <w:rPr>
          <w:rFonts w:ascii="Times New Roman" w:eastAsia="Times New Roman" w:hAnsi="Times New Roman" w:cs="Times New Roman"/>
          <w:sz w:val="24"/>
          <w:szCs w:val="24"/>
        </w:rPr>
      </w:pPr>
    </w:p>
    <w:p w:rsidR="006F286E" w:rsidRPr="00EE3AEE" w:rsidRDefault="006F286E" w:rsidP="00EE3AEE">
      <w:pPr>
        <w:spacing w:before="100" w:beforeAutospacing="1" w:after="100" w:afterAutospacing="1" w:line="240" w:lineRule="auto"/>
        <w:rPr>
          <w:rFonts w:ascii="Times New Roman" w:eastAsia="Times New Roman" w:hAnsi="Times New Roman" w:cs="Times New Roman"/>
          <w:sz w:val="24"/>
          <w:szCs w:val="24"/>
        </w:rPr>
      </w:pPr>
    </w:p>
    <w:p w:rsidR="00E72833" w:rsidRDefault="00E72833" w:rsidP="00E72833">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72833">
        <w:rPr>
          <w:rFonts w:ascii="Times New Roman" w:eastAsia="Times New Roman" w:hAnsi="Times New Roman" w:cs="Times New Roman"/>
          <w:b/>
          <w:bCs/>
          <w:sz w:val="24"/>
          <w:szCs w:val="24"/>
        </w:rPr>
        <w:t>Clustering Analysis for Seasonal Variations</w:t>
      </w:r>
      <w:r w:rsidRPr="00E72833">
        <w:rPr>
          <w:rFonts w:ascii="Times New Roman" w:eastAsia="Times New Roman" w:hAnsi="Times New Roman" w:cs="Times New Roman"/>
          <w:sz w:val="24"/>
          <w:szCs w:val="24"/>
        </w:rPr>
        <w:t xml:space="preserve">: Clustering algorithms can group drug reviews based on temporal patterns, allowing for the identification of seasonal variations in review volume. By clustering reviews based on temporal features such as month or </w:t>
      </w:r>
      <w:r w:rsidRPr="00E72833">
        <w:rPr>
          <w:rFonts w:ascii="Times New Roman" w:eastAsia="Times New Roman" w:hAnsi="Times New Roman" w:cs="Times New Roman"/>
          <w:sz w:val="24"/>
          <w:szCs w:val="24"/>
        </w:rPr>
        <w:lastRenderedPageBreak/>
        <w:t>season, healthcare providers can identify periods of increased or decreased review activity and tailor interventions accordingly.</w:t>
      </w:r>
    </w:p>
    <w:p w:rsidR="006F286E" w:rsidRPr="00E72833" w:rsidRDefault="006F286E" w:rsidP="006F286E">
      <w:pPr>
        <w:spacing w:before="100" w:beforeAutospacing="1" w:after="100" w:afterAutospacing="1" w:line="240" w:lineRule="auto"/>
        <w:rPr>
          <w:rFonts w:ascii="Times New Roman" w:eastAsia="Times New Roman" w:hAnsi="Times New Roman" w:cs="Times New Roman"/>
          <w:sz w:val="24"/>
          <w:szCs w:val="24"/>
        </w:rPr>
      </w:pPr>
    </w:p>
    <w:p w:rsidR="00E72833" w:rsidRDefault="00E72833" w:rsidP="00E72833">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72833">
        <w:rPr>
          <w:rFonts w:ascii="Times New Roman" w:eastAsia="Times New Roman" w:hAnsi="Times New Roman" w:cs="Times New Roman"/>
          <w:b/>
          <w:bCs/>
          <w:sz w:val="24"/>
          <w:szCs w:val="24"/>
        </w:rPr>
        <w:t>Decision Trees and Random Forests</w:t>
      </w:r>
      <w:r w:rsidRPr="00E72833">
        <w:rPr>
          <w:rFonts w:ascii="Times New Roman" w:eastAsia="Times New Roman" w:hAnsi="Times New Roman" w:cs="Times New Roman"/>
          <w:sz w:val="24"/>
          <w:szCs w:val="24"/>
        </w:rPr>
        <w:t>: Decision tree-based models can predict patient outcomes by partitioning the data based on features such as treatment plans, medication adherence, and patient demographics. Random Forests can improve predictive accuracy by combining multiple decision trees.</w:t>
      </w:r>
    </w:p>
    <w:p w:rsidR="006F286E" w:rsidRPr="00E72833" w:rsidRDefault="006F286E" w:rsidP="006F286E">
      <w:pPr>
        <w:spacing w:before="100" w:beforeAutospacing="1" w:after="100" w:afterAutospacing="1" w:line="240" w:lineRule="auto"/>
        <w:rPr>
          <w:rFonts w:ascii="Times New Roman" w:eastAsia="Times New Roman" w:hAnsi="Times New Roman" w:cs="Times New Roman"/>
          <w:sz w:val="24"/>
          <w:szCs w:val="24"/>
        </w:rPr>
      </w:pPr>
    </w:p>
    <w:p w:rsidR="00E72833" w:rsidRDefault="00E72833" w:rsidP="00E72833">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72833">
        <w:rPr>
          <w:rFonts w:ascii="Times New Roman" w:eastAsia="Times New Roman" w:hAnsi="Times New Roman" w:cs="Times New Roman"/>
          <w:b/>
          <w:bCs/>
          <w:sz w:val="24"/>
          <w:szCs w:val="24"/>
        </w:rPr>
        <w:t>Gradient Boosting Machines (GBM)</w:t>
      </w:r>
      <w:r w:rsidRPr="00E72833">
        <w:rPr>
          <w:rFonts w:ascii="Times New Roman" w:eastAsia="Times New Roman" w:hAnsi="Times New Roman" w:cs="Times New Roman"/>
          <w:sz w:val="24"/>
          <w:szCs w:val="24"/>
        </w:rPr>
        <w:t>: GBM models sequentially build decision trees to minimize prediction errors, making them suitable for predicting patient outcomes based on complex interactions between predictors.</w:t>
      </w:r>
    </w:p>
    <w:p w:rsidR="006F286E" w:rsidRPr="00E72833" w:rsidRDefault="006F286E" w:rsidP="006F286E">
      <w:pPr>
        <w:spacing w:before="100" w:beforeAutospacing="1" w:after="100" w:afterAutospacing="1" w:line="240" w:lineRule="auto"/>
        <w:rPr>
          <w:rFonts w:ascii="Times New Roman" w:eastAsia="Times New Roman" w:hAnsi="Times New Roman" w:cs="Times New Roman"/>
          <w:sz w:val="24"/>
          <w:szCs w:val="24"/>
        </w:rPr>
      </w:pPr>
    </w:p>
    <w:p w:rsidR="00E72833" w:rsidRPr="00E72833" w:rsidRDefault="00E72833" w:rsidP="00E72833">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72833">
        <w:rPr>
          <w:rFonts w:ascii="Times New Roman" w:eastAsia="Times New Roman" w:hAnsi="Times New Roman" w:cs="Times New Roman"/>
          <w:b/>
          <w:bCs/>
          <w:sz w:val="24"/>
          <w:szCs w:val="24"/>
        </w:rPr>
        <w:t>Survival Analysis with Machine Learning</w:t>
      </w:r>
      <w:r w:rsidRPr="00E72833">
        <w:rPr>
          <w:rFonts w:ascii="Times New Roman" w:eastAsia="Times New Roman" w:hAnsi="Times New Roman" w:cs="Times New Roman"/>
          <w:sz w:val="24"/>
          <w:szCs w:val="24"/>
        </w:rPr>
        <w:t>: Machine learning techniques like Random Survival Forests or Deep Learning for Survival Analysis can be used to analyze time-to-event data while capturing complex relationships between predictors and survival outcomes.</w:t>
      </w:r>
    </w:p>
    <w:p w:rsidR="006F286E" w:rsidRDefault="006F286E" w:rsidP="00E72833">
      <w:pPr>
        <w:spacing w:before="100" w:beforeAutospacing="1" w:after="100" w:afterAutospacing="1" w:line="240" w:lineRule="auto"/>
        <w:rPr>
          <w:rFonts w:ascii="Times New Roman" w:eastAsia="Times New Roman" w:hAnsi="Times New Roman" w:cs="Times New Roman"/>
          <w:b/>
          <w:bCs/>
          <w:sz w:val="24"/>
          <w:szCs w:val="24"/>
        </w:rPr>
      </w:pPr>
    </w:p>
    <w:p w:rsidR="00E72833" w:rsidRPr="00E72833" w:rsidRDefault="00E72833" w:rsidP="00E72833">
      <w:pPr>
        <w:spacing w:before="100" w:beforeAutospacing="1" w:after="100" w:afterAutospacing="1" w:line="240" w:lineRule="auto"/>
        <w:rPr>
          <w:rFonts w:ascii="Times New Roman" w:eastAsia="Times New Roman" w:hAnsi="Times New Roman" w:cs="Times New Roman"/>
          <w:sz w:val="24"/>
          <w:szCs w:val="24"/>
        </w:rPr>
      </w:pPr>
      <w:r w:rsidRPr="00E72833">
        <w:rPr>
          <w:rFonts w:ascii="Times New Roman" w:eastAsia="Times New Roman" w:hAnsi="Times New Roman" w:cs="Times New Roman"/>
          <w:b/>
          <w:bCs/>
          <w:sz w:val="24"/>
          <w:szCs w:val="24"/>
        </w:rPr>
        <w:t>Model Evaluation and Validation:</w:t>
      </w:r>
    </w:p>
    <w:p w:rsidR="00E72833" w:rsidRDefault="00E72833" w:rsidP="00E72833">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72833">
        <w:rPr>
          <w:rFonts w:ascii="Times New Roman" w:eastAsia="Times New Roman" w:hAnsi="Times New Roman" w:cs="Times New Roman"/>
          <w:sz w:val="24"/>
          <w:szCs w:val="24"/>
        </w:rPr>
        <w:t>Techniques such as concordance index, calibration curves, and AUC-ROC can assess the performance of predictive models in predicting patient outcomes over time.</w:t>
      </w:r>
    </w:p>
    <w:p w:rsidR="006F286E" w:rsidRPr="00E72833" w:rsidRDefault="006F286E" w:rsidP="006F286E">
      <w:pPr>
        <w:spacing w:before="100" w:beforeAutospacing="1" w:after="100" w:afterAutospacing="1" w:line="240" w:lineRule="auto"/>
        <w:ind w:left="720"/>
        <w:rPr>
          <w:rFonts w:ascii="Times New Roman" w:eastAsia="Times New Roman" w:hAnsi="Times New Roman" w:cs="Times New Roman"/>
          <w:sz w:val="24"/>
          <w:szCs w:val="24"/>
        </w:rPr>
      </w:pPr>
    </w:p>
    <w:p w:rsidR="00E72833" w:rsidRPr="00E72833" w:rsidRDefault="00E72833" w:rsidP="00E72833">
      <w:pPr>
        <w:spacing w:before="100" w:beforeAutospacing="1" w:after="100" w:afterAutospacing="1" w:line="240" w:lineRule="auto"/>
        <w:rPr>
          <w:rFonts w:ascii="Times New Roman" w:eastAsia="Times New Roman" w:hAnsi="Times New Roman" w:cs="Times New Roman"/>
          <w:sz w:val="24"/>
          <w:szCs w:val="24"/>
        </w:rPr>
      </w:pPr>
      <w:r w:rsidRPr="00E72833">
        <w:rPr>
          <w:rFonts w:ascii="Times New Roman" w:eastAsia="Times New Roman" w:hAnsi="Times New Roman" w:cs="Times New Roman"/>
          <w:b/>
          <w:bCs/>
          <w:sz w:val="24"/>
          <w:szCs w:val="24"/>
        </w:rPr>
        <w:t xml:space="preserve">Interpretability and </w:t>
      </w:r>
      <w:proofErr w:type="spellStart"/>
      <w:r w:rsidRPr="00E72833">
        <w:rPr>
          <w:rFonts w:ascii="Times New Roman" w:eastAsia="Times New Roman" w:hAnsi="Times New Roman" w:cs="Times New Roman"/>
          <w:b/>
          <w:bCs/>
          <w:sz w:val="24"/>
          <w:szCs w:val="24"/>
        </w:rPr>
        <w:t>Explainability</w:t>
      </w:r>
      <w:proofErr w:type="spellEnd"/>
      <w:r w:rsidRPr="00E72833">
        <w:rPr>
          <w:rFonts w:ascii="Times New Roman" w:eastAsia="Times New Roman" w:hAnsi="Times New Roman" w:cs="Times New Roman"/>
          <w:b/>
          <w:bCs/>
          <w:sz w:val="24"/>
          <w:szCs w:val="24"/>
        </w:rPr>
        <w:t>:</w:t>
      </w:r>
    </w:p>
    <w:p w:rsidR="00E72833" w:rsidRDefault="00E72833" w:rsidP="00E72833">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72833">
        <w:rPr>
          <w:rFonts w:ascii="Times New Roman" w:eastAsia="Times New Roman" w:hAnsi="Times New Roman" w:cs="Times New Roman"/>
          <w:sz w:val="24"/>
          <w:szCs w:val="24"/>
        </w:rPr>
        <w:t>Methods such as feature importance analysis and partial dependence plots can provide insights into the factors influencing treatment effectiveness and adherence.</w:t>
      </w:r>
    </w:p>
    <w:p w:rsidR="006F286E" w:rsidRDefault="006F286E" w:rsidP="006F286E">
      <w:pPr>
        <w:spacing w:before="100" w:beforeAutospacing="1" w:after="100" w:afterAutospacing="1" w:line="240" w:lineRule="auto"/>
        <w:ind w:left="720"/>
        <w:rPr>
          <w:rFonts w:ascii="Times New Roman" w:eastAsia="Times New Roman" w:hAnsi="Times New Roman" w:cs="Times New Roman"/>
          <w:sz w:val="24"/>
          <w:szCs w:val="24"/>
        </w:rPr>
      </w:pPr>
    </w:p>
    <w:p w:rsidR="006F286E" w:rsidRDefault="006F286E" w:rsidP="006F286E">
      <w:pPr>
        <w:spacing w:before="100" w:beforeAutospacing="1" w:after="100" w:afterAutospacing="1" w:line="240" w:lineRule="auto"/>
        <w:ind w:left="720"/>
        <w:rPr>
          <w:rFonts w:ascii="Times New Roman" w:eastAsia="Times New Roman" w:hAnsi="Times New Roman" w:cs="Times New Roman"/>
          <w:sz w:val="24"/>
          <w:szCs w:val="24"/>
        </w:rPr>
      </w:pPr>
    </w:p>
    <w:p w:rsidR="006F286E" w:rsidRPr="00E72833" w:rsidRDefault="006F286E" w:rsidP="006F286E">
      <w:pPr>
        <w:spacing w:before="100" w:beforeAutospacing="1" w:after="100" w:afterAutospacing="1" w:line="240" w:lineRule="auto"/>
        <w:ind w:left="720"/>
        <w:rPr>
          <w:rFonts w:ascii="Times New Roman" w:eastAsia="Times New Roman" w:hAnsi="Times New Roman" w:cs="Times New Roman"/>
          <w:sz w:val="24"/>
          <w:szCs w:val="24"/>
        </w:rPr>
      </w:pPr>
    </w:p>
    <w:p w:rsidR="00FE0433" w:rsidRPr="0066136E" w:rsidRDefault="00125C05" w:rsidP="0066136E">
      <w:pPr>
        <w:rPr>
          <w:sz w:val="24"/>
          <w:szCs w:val="24"/>
        </w:rPr>
      </w:pPr>
      <w:r w:rsidRPr="0066136E">
        <w:rPr>
          <w:b/>
          <w:bCs/>
          <w:sz w:val="24"/>
          <w:szCs w:val="24"/>
        </w:rPr>
        <w:t>Objective 4:</w:t>
      </w:r>
      <w:r w:rsidRPr="0066136E">
        <w:rPr>
          <w:sz w:val="24"/>
          <w:szCs w:val="24"/>
        </w:rPr>
        <w:t xml:space="preserve"> </w:t>
      </w:r>
      <w:r w:rsidR="0066136E" w:rsidRPr="0066136E">
        <w:rPr>
          <w:sz w:val="24"/>
          <w:szCs w:val="24"/>
        </w:rPr>
        <w:t xml:space="preserve">most relevant Selection and justification of the inferential and machine learning models, for </w:t>
      </w:r>
      <w:r w:rsidR="0066136E" w:rsidRPr="0066136E">
        <w:rPr>
          <w:rFonts w:ascii="Times New Roman" w:eastAsia="Times New Roman" w:hAnsi="Times New Roman" w:cs="Times New Roman"/>
          <w:sz w:val="24"/>
          <w:szCs w:val="24"/>
        </w:rPr>
        <w:t>Enhance Data Analytics and Decision-Making Processes</w:t>
      </w:r>
    </w:p>
    <w:p w:rsidR="00125C05" w:rsidRDefault="00125C05" w:rsidP="00125C05">
      <w:pPr>
        <w:pStyle w:val="NormalWeb"/>
      </w:pPr>
      <w:r>
        <w:rPr>
          <w:rStyle w:val="Strong"/>
          <w:rFonts w:eastAsiaTheme="majorEastAsia"/>
        </w:rPr>
        <w:lastRenderedPageBreak/>
        <w:t>Selection of Models:</w:t>
      </w:r>
    </w:p>
    <w:p w:rsidR="0088651A" w:rsidRPr="0088651A" w:rsidRDefault="0088651A" w:rsidP="0088651A">
      <w:pPr>
        <w:rPr>
          <w:rStyle w:val="Strong"/>
          <w:rFonts w:eastAsiaTheme="majorEastAsia"/>
          <w:b w:val="0"/>
          <w:bCs w:val="0"/>
        </w:rPr>
      </w:pPr>
      <w:r w:rsidRPr="0088651A">
        <w:rPr>
          <w:rStyle w:val="Strong"/>
          <w:rFonts w:eastAsiaTheme="majorEastAsia"/>
          <w:b w:val="0"/>
          <w:bCs w:val="0"/>
        </w:rPr>
        <w:t>In the context of Objective 4, which focuses on selecting and justifying inferential and machine learning models to enhance data analytics and decision-making processes, where 'date' indicates when the review was made and 'rating' represents the rating given to a certain product or service.</w:t>
      </w:r>
    </w:p>
    <w:p w:rsidR="0088651A" w:rsidRDefault="0088651A" w:rsidP="0088651A">
      <w:pPr>
        <w:rPr>
          <w:rStyle w:val="Strong"/>
          <w:rFonts w:eastAsiaTheme="majorEastAsia"/>
          <w:b w:val="0"/>
          <w:bCs w:val="0"/>
        </w:rPr>
      </w:pPr>
      <w:r w:rsidRPr="0088651A">
        <w:rPr>
          <w:rStyle w:val="Strong"/>
          <w:rFonts w:eastAsiaTheme="majorEastAsia"/>
          <w:b w:val="0"/>
          <w:bCs w:val="0"/>
        </w:rPr>
        <w:t>Given this information, we can interpret the result: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740"/>
      </w:tblGrid>
      <w:tr w:rsidR="0088651A" w:rsidTr="0088651A">
        <w:tc>
          <w:tcPr>
            <w:tcW w:w="4788" w:type="dxa"/>
          </w:tcPr>
          <w:p w:rsidR="0088651A" w:rsidRDefault="0088651A" w:rsidP="0088651A">
            <w:pPr>
              <w:rPr>
                <w:rStyle w:val="Strong"/>
                <w:rFonts w:eastAsiaTheme="majorEastAsia"/>
                <w:b w:val="0"/>
                <w:bCs w:val="0"/>
              </w:rPr>
            </w:pPr>
            <w:r>
              <w:rPr>
                <w:noProof/>
              </w:rPr>
              <w:drawing>
                <wp:inline distT="0" distB="0" distL="0" distR="0" wp14:anchorId="27D1138E" wp14:editId="1AE7E9A2">
                  <wp:extent cx="2933700" cy="2202991"/>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33700" cy="2202991"/>
                          </a:xfrm>
                          <a:prstGeom prst="rect">
                            <a:avLst/>
                          </a:prstGeom>
                        </pic:spPr>
                      </pic:pic>
                    </a:graphicData>
                  </a:graphic>
                </wp:inline>
              </w:drawing>
            </w:r>
          </w:p>
        </w:tc>
        <w:tc>
          <w:tcPr>
            <w:tcW w:w="4788" w:type="dxa"/>
          </w:tcPr>
          <w:p w:rsidR="0088651A" w:rsidRPr="0088651A" w:rsidRDefault="0088651A" w:rsidP="00886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sz w:val="20"/>
                <w:szCs w:val="20"/>
              </w:rPr>
              <w:t xml:space="preserve">Sample of </w:t>
            </w:r>
            <w:r w:rsidRPr="0088651A">
              <w:rPr>
                <w:rFonts w:ascii="Courier New" w:eastAsia="Times New Roman" w:hAnsi="Courier New" w:cs="Courier New"/>
                <w:sz w:val="20"/>
                <w:szCs w:val="20"/>
              </w:rPr>
              <w:t>date  rating</w:t>
            </w:r>
          </w:p>
          <w:p w:rsidR="0088651A" w:rsidRPr="0088651A" w:rsidRDefault="0088651A" w:rsidP="00886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88651A">
              <w:rPr>
                <w:rFonts w:ascii="Courier New" w:eastAsia="Times New Roman" w:hAnsi="Courier New" w:cs="Courier New"/>
                <w:sz w:val="20"/>
                <w:szCs w:val="20"/>
              </w:rPr>
              <w:t>0  20-May-12       9</w:t>
            </w:r>
          </w:p>
          <w:p w:rsidR="0088651A" w:rsidRPr="0088651A" w:rsidRDefault="0088651A" w:rsidP="00886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88651A">
              <w:rPr>
                <w:rFonts w:ascii="Courier New" w:eastAsia="Times New Roman" w:hAnsi="Courier New" w:cs="Courier New"/>
                <w:sz w:val="20"/>
                <w:szCs w:val="20"/>
              </w:rPr>
              <w:t>1  27-Apr-10       8</w:t>
            </w:r>
          </w:p>
          <w:p w:rsidR="0088651A" w:rsidRPr="0088651A" w:rsidRDefault="0088651A" w:rsidP="00886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88651A">
              <w:rPr>
                <w:rFonts w:ascii="Courier New" w:eastAsia="Times New Roman" w:hAnsi="Courier New" w:cs="Courier New"/>
                <w:sz w:val="20"/>
                <w:szCs w:val="20"/>
              </w:rPr>
              <w:t>2  14-Dec-09       5</w:t>
            </w:r>
          </w:p>
          <w:p w:rsidR="0088651A" w:rsidRPr="0088651A" w:rsidRDefault="0088651A" w:rsidP="00886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88651A">
              <w:rPr>
                <w:rFonts w:ascii="Courier New" w:eastAsia="Times New Roman" w:hAnsi="Courier New" w:cs="Courier New"/>
                <w:sz w:val="20"/>
                <w:szCs w:val="20"/>
              </w:rPr>
              <w:t>3   3-Nov-15       8</w:t>
            </w:r>
          </w:p>
          <w:p w:rsidR="0088651A" w:rsidRPr="0088651A" w:rsidRDefault="0088651A" w:rsidP="00886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88651A">
              <w:rPr>
                <w:rFonts w:ascii="Courier New" w:eastAsia="Times New Roman" w:hAnsi="Courier New" w:cs="Courier New"/>
                <w:sz w:val="20"/>
                <w:szCs w:val="20"/>
              </w:rPr>
              <w:t>4  27-Nov-16       9</w:t>
            </w:r>
          </w:p>
          <w:p w:rsidR="0088651A" w:rsidRDefault="0088651A" w:rsidP="0088651A">
            <w:pPr>
              <w:rPr>
                <w:rStyle w:val="Strong"/>
                <w:rFonts w:eastAsiaTheme="majorEastAsia"/>
                <w:b w:val="0"/>
                <w:bCs w:val="0"/>
              </w:rPr>
            </w:pPr>
          </w:p>
        </w:tc>
      </w:tr>
    </w:tbl>
    <w:p w:rsidR="0088651A" w:rsidRDefault="0088651A" w:rsidP="0088651A">
      <w:pPr>
        <w:rPr>
          <w:rStyle w:val="Strong"/>
          <w:rFonts w:eastAsiaTheme="majorEastAsia"/>
          <w:b w:val="0"/>
          <w:bCs w:val="0"/>
        </w:rPr>
      </w:pPr>
    </w:p>
    <w:p w:rsidR="0088651A" w:rsidRPr="0088651A" w:rsidRDefault="0088651A" w:rsidP="0088651A">
      <w:pPr>
        <w:rPr>
          <w:rStyle w:val="Strong"/>
          <w:rFonts w:eastAsiaTheme="majorEastAsia"/>
          <w:b w:val="0"/>
          <w:bCs w:val="0"/>
        </w:rPr>
      </w:pPr>
      <w:r w:rsidRPr="0088651A">
        <w:rPr>
          <w:rStyle w:val="Strong"/>
          <w:rFonts w:eastAsiaTheme="majorEastAsia"/>
          <w:b w:val="0"/>
          <w:bCs w:val="0"/>
        </w:rPr>
        <w:t xml:space="preserve">    The dataset likely contains reviews or feedback provided by users/customers over time.</w:t>
      </w:r>
    </w:p>
    <w:p w:rsidR="0088651A" w:rsidRPr="0088651A" w:rsidRDefault="0088651A" w:rsidP="0088651A">
      <w:pPr>
        <w:rPr>
          <w:rStyle w:val="Strong"/>
          <w:rFonts w:eastAsiaTheme="majorEastAsia"/>
          <w:b w:val="0"/>
          <w:bCs w:val="0"/>
        </w:rPr>
      </w:pPr>
      <w:r w:rsidRPr="0088651A">
        <w:rPr>
          <w:rStyle w:val="Strong"/>
          <w:rFonts w:eastAsiaTheme="majorEastAsia"/>
          <w:b w:val="0"/>
          <w:bCs w:val="0"/>
        </w:rPr>
        <w:t xml:space="preserve">    The 'date' column provides a temporal dimension, allowing for the analysis of trends and patterns over different periods.</w:t>
      </w:r>
    </w:p>
    <w:p w:rsidR="0088651A" w:rsidRPr="0088651A" w:rsidRDefault="0088651A" w:rsidP="0088651A">
      <w:pPr>
        <w:rPr>
          <w:rStyle w:val="Strong"/>
          <w:rFonts w:eastAsiaTheme="majorEastAsia"/>
          <w:b w:val="0"/>
          <w:bCs w:val="0"/>
        </w:rPr>
      </w:pPr>
      <w:r w:rsidRPr="0088651A">
        <w:rPr>
          <w:rStyle w:val="Strong"/>
          <w:rFonts w:eastAsiaTheme="majorEastAsia"/>
          <w:b w:val="0"/>
          <w:bCs w:val="0"/>
        </w:rPr>
        <w:t xml:space="preserve">    The 'rating' column provides a measure of satisfaction or effectiveness associated with each review.</w:t>
      </w:r>
    </w:p>
    <w:p w:rsidR="0088651A" w:rsidRPr="0088651A" w:rsidRDefault="0088651A" w:rsidP="0088651A">
      <w:pPr>
        <w:rPr>
          <w:rStyle w:val="Strong"/>
          <w:rFonts w:eastAsiaTheme="majorEastAsia"/>
          <w:b w:val="0"/>
          <w:bCs w:val="0"/>
        </w:rPr>
      </w:pPr>
      <w:r w:rsidRPr="0088651A">
        <w:rPr>
          <w:rStyle w:val="Strong"/>
          <w:rFonts w:eastAsiaTheme="majorEastAsia"/>
          <w:b w:val="0"/>
          <w:bCs w:val="0"/>
        </w:rPr>
        <w:t xml:space="preserve">    Analyzing this data can help in understanding how ratings change over time, identifying factors influencing customer satisfaction, and making data-driven decisions to improve products/services.</w:t>
      </w:r>
    </w:p>
    <w:p w:rsidR="0088651A" w:rsidRDefault="0088651A" w:rsidP="00125C05">
      <w:pPr>
        <w:pStyle w:val="NormalWeb"/>
        <w:rPr>
          <w:rStyle w:val="Strong"/>
          <w:rFonts w:eastAsiaTheme="majorEastAsia"/>
        </w:rPr>
      </w:pPr>
    </w:p>
    <w:p w:rsidR="00125C05" w:rsidRDefault="00125C05" w:rsidP="00125C05">
      <w:pPr>
        <w:pStyle w:val="NormalWeb"/>
      </w:pPr>
      <w:r>
        <w:rPr>
          <w:rStyle w:val="Strong"/>
          <w:rFonts w:eastAsiaTheme="majorEastAsia"/>
        </w:rPr>
        <w:t>Justification of Models:</w:t>
      </w:r>
    </w:p>
    <w:p w:rsidR="00125C05" w:rsidRDefault="00125C05" w:rsidP="00125C05">
      <w:pPr>
        <w:pStyle w:val="NormalWeb"/>
        <w:numPr>
          <w:ilvl w:val="0"/>
          <w:numId w:val="19"/>
        </w:numPr>
      </w:pPr>
      <w:r>
        <w:rPr>
          <w:rStyle w:val="Strong"/>
          <w:rFonts w:eastAsiaTheme="majorEastAsia"/>
        </w:rPr>
        <w:t>Regression Analysis</w:t>
      </w:r>
      <w:r>
        <w:t>: Regression models are well-suited for analyzing healthcare data due to their ability to quantify relationships between variables. They enable healthcare providers to understand the impact of different factors on patient outcomes or operational metrics, facilitating evidence-based decision-making.</w:t>
      </w:r>
    </w:p>
    <w:p w:rsidR="00125C05" w:rsidRDefault="00125C05" w:rsidP="00125C05">
      <w:pPr>
        <w:pStyle w:val="NormalWeb"/>
        <w:numPr>
          <w:ilvl w:val="0"/>
          <w:numId w:val="19"/>
        </w:numPr>
      </w:pPr>
      <w:r>
        <w:rPr>
          <w:rStyle w:val="Strong"/>
          <w:rFonts w:eastAsiaTheme="majorEastAsia"/>
        </w:rPr>
        <w:t>Classification Models</w:t>
      </w:r>
      <w:r>
        <w:t>: Classification models allow for the categorization of healthcare data into meaningful groups, aiding in risk assessment, disease diagnosis, or treatment planning. By accurately classifying patients or conditions, healthcare providers can tailor interventions to individual needs and improve patient outcomes.</w:t>
      </w:r>
    </w:p>
    <w:p w:rsidR="00125C05" w:rsidRDefault="00125C05" w:rsidP="00125C05">
      <w:pPr>
        <w:pStyle w:val="NormalWeb"/>
        <w:numPr>
          <w:ilvl w:val="0"/>
          <w:numId w:val="19"/>
        </w:numPr>
      </w:pPr>
      <w:r>
        <w:rPr>
          <w:rStyle w:val="Strong"/>
          <w:rFonts w:eastAsiaTheme="majorEastAsia"/>
        </w:rPr>
        <w:t>Clustering Analysis</w:t>
      </w:r>
      <w:r>
        <w:t xml:space="preserve">: Clustering algorithms help uncover hidden structures within healthcare data, enabling the identification of patient subgroups or patterns that may not </w:t>
      </w:r>
      <w:r>
        <w:lastRenderedPageBreak/>
        <w:t>be apparent through manual inspection. This information can guide personalized treatment strategies, resource allocation, or intervention planning.</w:t>
      </w:r>
    </w:p>
    <w:p w:rsidR="00125C05" w:rsidRDefault="00125C05" w:rsidP="00125C05">
      <w:pPr>
        <w:pStyle w:val="NormalWeb"/>
        <w:numPr>
          <w:ilvl w:val="0"/>
          <w:numId w:val="19"/>
        </w:numPr>
      </w:pPr>
      <w:r>
        <w:rPr>
          <w:rStyle w:val="Strong"/>
          <w:rFonts w:eastAsiaTheme="majorEastAsia"/>
        </w:rPr>
        <w:t>Time Series Forecasting</w:t>
      </w:r>
      <w:r>
        <w:t>: Time series forecasting models provide valuable insights into future trends and patterns in healthcare data, allowing healthcare providers to anticipate changes and proactively adjust strategies or interventions. This proactive approach enhances decision-making and improves the efficiency of healthcare delivery.</w:t>
      </w:r>
    </w:p>
    <w:p w:rsidR="00125C05" w:rsidRDefault="00125C05" w:rsidP="00125C05">
      <w:pPr>
        <w:pStyle w:val="NormalWeb"/>
      </w:pPr>
      <w:r>
        <w:rPr>
          <w:rStyle w:val="Strong"/>
          <w:rFonts w:eastAsiaTheme="majorEastAsia"/>
        </w:rPr>
        <w:t>Modeling Process:</w:t>
      </w:r>
    </w:p>
    <w:p w:rsidR="00125C05" w:rsidRDefault="00125C05" w:rsidP="00125C05">
      <w:pPr>
        <w:pStyle w:val="NormalWeb"/>
        <w:numPr>
          <w:ilvl w:val="0"/>
          <w:numId w:val="20"/>
        </w:numPr>
      </w:pPr>
      <w:r>
        <w:rPr>
          <w:rStyle w:val="Strong"/>
          <w:rFonts w:eastAsiaTheme="majorEastAsia"/>
        </w:rPr>
        <w:t>Data Preprocessing</w:t>
      </w:r>
      <w:r>
        <w:t>: Clean and preprocess the healthcare data, including handling missing values, encoding categorical variables, and scaling numerical features.</w:t>
      </w:r>
    </w:p>
    <w:p w:rsidR="00125C05" w:rsidRDefault="00125C05" w:rsidP="00125C05">
      <w:pPr>
        <w:pStyle w:val="NormalWeb"/>
        <w:numPr>
          <w:ilvl w:val="0"/>
          <w:numId w:val="20"/>
        </w:numPr>
      </w:pPr>
      <w:r>
        <w:rPr>
          <w:rStyle w:val="Strong"/>
          <w:rFonts w:eastAsiaTheme="majorEastAsia"/>
        </w:rPr>
        <w:t>Model Training</w:t>
      </w:r>
      <w:r>
        <w:t xml:space="preserve">: Train the selected inferential and/or machine learning models using historical healthcare data. Tune model </w:t>
      </w:r>
      <w:proofErr w:type="spellStart"/>
      <w:r>
        <w:t>hyperparameters</w:t>
      </w:r>
      <w:proofErr w:type="spellEnd"/>
      <w:r>
        <w:t xml:space="preserve"> and optimize performance using appropriate evaluation metrics.</w:t>
      </w:r>
    </w:p>
    <w:p w:rsidR="00125C05" w:rsidRDefault="00125C05" w:rsidP="00125C05">
      <w:pPr>
        <w:pStyle w:val="NormalWeb"/>
        <w:numPr>
          <w:ilvl w:val="0"/>
          <w:numId w:val="20"/>
        </w:numPr>
      </w:pPr>
      <w:r>
        <w:rPr>
          <w:rStyle w:val="Strong"/>
          <w:rFonts w:eastAsiaTheme="majorEastAsia"/>
        </w:rPr>
        <w:t>Model Evaluation</w:t>
      </w:r>
      <w:r>
        <w:t>: Evaluate the performance of the trained models using relevant metrics such as accuracy, precision, recall, F1-score, or mean absolute error (MAE), depending on the task and model type.</w:t>
      </w:r>
    </w:p>
    <w:p w:rsidR="00AA2D2A" w:rsidRDefault="00125C05" w:rsidP="00983774">
      <w:pPr>
        <w:pStyle w:val="NormalWeb"/>
        <w:numPr>
          <w:ilvl w:val="0"/>
          <w:numId w:val="20"/>
        </w:numPr>
      </w:pPr>
      <w:r>
        <w:rPr>
          <w:rStyle w:val="Strong"/>
          <w:rFonts w:eastAsiaTheme="majorEastAsia"/>
        </w:rPr>
        <w:t>Model Interpretation</w:t>
      </w:r>
      <w:r>
        <w:t>: Interpret the results of the trained models to gain insights into the relationships between variables, identify important features or predictors, and understand the implications for decision-making processes.</w:t>
      </w:r>
    </w:p>
    <w:p w:rsidR="00983774" w:rsidRDefault="00983774" w:rsidP="00983774">
      <w:pPr>
        <w:pStyle w:val="NormalWeb"/>
        <w:ind w:left="720"/>
      </w:pPr>
    </w:p>
    <w:p w:rsidR="00AA2D2A" w:rsidRDefault="00AA2D2A" w:rsidP="00983774">
      <w:pPr>
        <w:pStyle w:val="Heading1"/>
      </w:pPr>
      <w:bookmarkStart w:id="10" w:name="_Toc166072387"/>
      <w:r>
        <w:t>Task 2.3: Present further outcomes</w:t>
      </w:r>
      <w:bookmarkEnd w:id="10"/>
    </w:p>
    <w:p w:rsidR="00AA2D2A" w:rsidRPr="00AF0827" w:rsidRDefault="00AA2D2A" w:rsidP="00AA2D2A">
      <w:pPr>
        <w:rPr>
          <w:b/>
          <w:bCs/>
        </w:rPr>
      </w:pPr>
      <w:r w:rsidRPr="00AF0827">
        <w:rPr>
          <w:b/>
          <w:bCs/>
        </w:rPr>
        <w:t xml:space="preserve">    Visualize outcomes with charts and tables showing identified and analyzed relationships.</w:t>
      </w:r>
    </w:p>
    <w:p w:rsidR="00AF0827" w:rsidRDefault="00AF0827" w:rsidP="00AF0827">
      <w:pPr>
        <w:jc w:val="center"/>
      </w:pPr>
      <w:r>
        <w:rPr>
          <w:noProof/>
        </w:rPr>
        <w:drawing>
          <wp:inline distT="0" distB="0" distL="0" distR="0" wp14:anchorId="65896786" wp14:editId="6023A946">
            <wp:extent cx="3286362" cy="2514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90009" cy="2517391"/>
                    </a:xfrm>
                    <a:prstGeom prst="rect">
                      <a:avLst/>
                    </a:prstGeom>
                  </pic:spPr>
                </pic:pic>
              </a:graphicData>
            </a:graphic>
          </wp:inline>
        </w:drawing>
      </w:r>
    </w:p>
    <w:p w:rsidR="00AF0827" w:rsidRDefault="00AF0827" w:rsidP="00AA2D2A">
      <w:r>
        <w:rPr>
          <w:noProof/>
        </w:rPr>
        <w:lastRenderedPageBreak/>
        <w:drawing>
          <wp:inline distT="0" distB="0" distL="0" distR="0" wp14:anchorId="00C2E054" wp14:editId="4D9CFB4E">
            <wp:extent cx="3287486" cy="3199051"/>
            <wp:effectExtent l="0" t="0" r="825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87486" cy="3199051"/>
                    </a:xfrm>
                    <a:prstGeom prst="rect">
                      <a:avLst/>
                    </a:prstGeom>
                  </pic:spPr>
                </pic:pic>
              </a:graphicData>
            </a:graphic>
          </wp:inline>
        </w:drawing>
      </w:r>
    </w:p>
    <w:p w:rsidR="00AF0827" w:rsidRPr="00AF0827" w:rsidRDefault="00AF0827" w:rsidP="00AF0827">
      <w:pPr>
        <w:spacing w:before="100" w:beforeAutospacing="1" w:after="100" w:afterAutospacing="1" w:line="240" w:lineRule="auto"/>
        <w:rPr>
          <w:rFonts w:ascii="Times New Roman" w:eastAsia="Times New Roman" w:hAnsi="Times New Roman" w:cs="Times New Roman"/>
          <w:sz w:val="24"/>
          <w:szCs w:val="24"/>
        </w:rPr>
      </w:pPr>
      <w:r w:rsidRPr="00AF0827">
        <w:rPr>
          <w:rFonts w:ascii="Times New Roman" w:eastAsia="Times New Roman" w:hAnsi="Times New Roman" w:cs="Times New Roman"/>
          <w:sz w:val="24"/>
          <w:szCs w:val="24"/>
        </w:rPr>
        <w:t>The table displays drug names, associated medical conditions, and their occurrence counts. Drug names like "A + D Cracked Skin Relief," "</w:t>
      </w:r>
      <w:proofErr w:type="spellStart"/>
      <w:r w:rsidRPr="00AF0827">
        <w:rPr>
          <w:rFonts w:ascii="Times New Roman" w:eastAsia="Times New Roman" w:hAnsi="Times New Roman" w:cs="Times New Roman"/>
          <w:sz w:val="24"/>
          <w:szCs w:val="24"/>
        </w:rPr>
        <w:t>Abacavir</w:t>
      </w:r>
      <w:proofErr w:type="spellEnd"/>
      <w:r w:rsidRPr="00AF0827">
        <w:rPr>
          <w:rFonts w:ascii="Times New Roman" w:eastAsia="Times New Roman" w:hAnsi="Times New Roman" w:cs="Times New Roman"/>
          <w:sz w:val="24"/>
          <w:szCs w:val="24"/>
        </w:rPr>
        <w:t xml:space="preserve"> / </w:t>
      </w:r>
      <w:proofErr w:type="spellStart"/>
      <w:r w:rsidRPr="00AF0827">
        <w:rPr>
          <w:rFonts w:ascii="Times New Roman" w:eastAsia="Times New Roman" w:hAnsi="Times New Roman" w:cs="Times New Roman"/>
          <w:sz w:val="24"/>
          <w:szCs w:val="24"/>
        </w:rPr>
        <w:t>dolutegravir</w:t>
      </w:r>
      <w:proofErr w:type="spellEnd"/>
      <w:r w:rsidRPr="00AF0827">
        <w:rPr>
          <w:rFonts w:ascii="Times New Roman" w:eastAsia="Times New Roman" w:hAnsi="Times New Roman" w:cs="Times New Roman"/>
          <w:sz w:val="24"/>
          <w:szCs w:val="24"/>
        </w:rPr>
        <w:t xml:space="preserve"> / lamivudine," are listed with conditions like "Bacterial Skin Infection," "HIV Infection," "Juvenile Idiopathic Arthritis." Each drug-condition combination is accompanied by a count indicating how frequently it occurs in the dataset. For example, a count of 1 suggests a single instance of association between a drug and a condition within the dataset.</w:t>
      </w:r>
    </w:p>
    <w:p w:rsidR="00AF0827" w:rsidRDefault="00AF0827" w:rsidP="00AA2D2A"/>
    <w:p w:rsidR="00AA2D2A" w:rsidRPr="00AF0827" w:rsidRDefault="00AA2D2A" w:rsidP="00AA2D2A">
      <w:pPr>
        <w:rPr>
          <w:b/>
          <w:bCs/>
        </w:rPr>
      </w:pPr>
      <w:r w:rsidRPr="00AF0827">
        <w:rPr>
          <w:b/>
          <w:bCs/>
        </w:rPr>
        <w:t xml:space="preserve">    Interpret demonstrated results.</w:t>
      </w:r>
    </w:p>
    <w:p w:rsidR="00AA2D2A" w:rsidRDefault="00DE73C0" w:rsidP="00DE73C0">
      <w:pPr>
        <w:jc w:val="center"/>
      </w:pPr>
      <w:r>
        <w:rPr>
          <w:noProof/>
        </w:rPr>
        <w:drawing>
          <wp:inline distT="0" distB="0" distL="0" distR="0" wp14:anchorId="75661B13" wp14:editId="4F325450">
            <wp:extent cx="4125686" cy="1627832"/>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32939" cy="1630694"/>
                    </a:xfrm>
                    <a:prstGeom prst="rect">
                      <a:avLst/>
                    </a:prstGeom>
                  </pic:spPr>
                </pic:pic>
              </a:graphicData>
            </a:graphic>
          </wp:inline>
        </w:drawing>
      </w:r>
    </w:p>
    <w:p w:rsidR="00DE73C0" w:rsidRDefault="00DE73C0" w:rsidP="00DE73C0">
      <w:pPr>
        <w:jc w:val="center"/>
      </w:pPr>
      <w:r>
        <w:rPr>
          <w:noProof/>
        </w:rPr>
        <w:lastRenderedPageBreak/>
        <w:drawing>
          <wp:inline distT="0" distB="0" distL="0" distR="0" wp14:anchorId="52C9976E" wp14:editId="4B98ECA3">
            <wp:extent cx="3978729" cy="3326067"/>
            <wp:effectExtent l="0" t="0" r="317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78729" cy="3326067"/>
                    </a:xfrm>
                    <a:prstGeom prst="rect">
                      <a:avLst/>
                    </a:prstGeom>
                  </pic:spPr>
                </pic:pic>
              </a:graphicData>
            </a:graphic>
          </wp:inline>
        </w:drawing>
      </w:r>
    </w:p>
    <w:p w:rsidR="00DE73C0" w:rsidRPr="00DE73C0" w:rsidRDefault="00DE73C0" w:rsidP="00DE73C0">
      <w:pPr>
        <w:spacing w:before="100" w:beforeAutospacing="1" w:after="100" w:afterAutospacing="1" w:line="240" w:lineRule="auto"/>
        <w:rPr>
          <w:rFonts w:ascii="Times New Roman" w:eastAsia="Times New Roman" w:hAnsi="Times New Roman" w:cs="Times New Roman"/>
          <w:sz w:val="24"/>
          <w:szCs w:val="24"/>
        </w:rPr>
      </w:pPr>
      <w:r w:rsidRPr="00DE73C0">
        <w:rPr>
          <w:rFonts w:ascii="Times New Roman" w:eastAsia="Times New Roman" w:hAnsi="Times New Roman" w:cs="Times New Roman"/>
          <w:sz w:val="24"/>
          <w:szCs w:val="24"/>
        </w:rPr>
        <w:t>The dataset comprises unique drug entries with corresponding conditions, reviews, ratings, and useful counts. For instance, "Valsartan" is linked to "Left Ventricular Dysfunction," with a rating of 9 and 27 useful counts. Descriptive statistics show the mean useful count per entry is approximately 28, with a wide range from 0 to 1291. The most common drug-condition pairing is "Sertraline" for "Depression," receiving a rating of 10 and an exceptionally high useful count of 1291. Overall, the dataset encompasses 3436 distinct drugs and 885 unique medical conditions.</w:t>
      </w:r>
    </w:p>
    <w:p w:rsidR="00DE73C0" w:rsidRDefault="00DE73C0" w:rsidP="00DE73C0"/>
    <w:p w:rsidR="00AA2D2A" w:rsidRDefault="00AA2D2A" w:rsidP="00983774">
      <w:pPr>
        <w:pStyle w:val="Heading1"/>
      </w:pPr>
      <w:bookmarkStart w:id="11" w:name="_Toc166072388"/>
      <w:r>
        <w:t>Task 2.4: Propose recommendations</w:t>
      </w:r>
      <w:bookmarkEnd w:id="11"/>
    </w:p>
    <w:p w:rsidR="00AA2D2A" w:rsidRDefault="00AA2D2A" w:rsidP="00AA2D2A"/>
    <w:p w:rsidR="009136B6" w:rsidRPr="009136B6" w:rsidRDefault="009136B6" w:rsidP="009136B6">
      <w:pPr>
        <w:spacing w:before="100" w:beforeAutospacing="1" w:after="100" w:afterAutospacing="1" w:line="240" w:lineRule="auto"/>
        <w:rPr>
          <w:rFonts w:ascii="Times New Roman" w:eastAsia="Times New Roman" w:hAnsi="Times New Roman" w:cs="Times New Roman"/>
          <w:sz w:val="24"/>
          <w:szCs w:val="24"/>
        </w:rPr>
      </w:pPr>
      <w:r w:rsidRPr="009136B6">
        <w:rPr>
          <w:rFonts w:ascii="Times New Roman" w:eastAsia="Times New Roman" w:hAnsi="Times New Roman" w:cs="Times New Roman"/>
          <w:b/>
          <w:bCs/>
          <w:sz w:val="24"/>
          <w:szCs w:val="24"/>
        </w:rPr>
        <w:t>Implementation</w:t>
      </w:r>
      <w:r w:rsidRPr="009136B6">
        <w:rPr>
          <w:rFonts w:ascii="Times New Roman" w:eastAsia="Times New Roman" w:hAnsi="Times New Roman" w:cs="Times New Roman"/>
          <w:sz w:val="24"/>
          <w:szCs w:val="24"/>
        </w:rPr>
        <w:t>: To implement the decision effectively, the organization should follow a structured approach:</w:t>
      </w:r>
    </w:p>
    <w:p w:rsidR="009136B6" w:rsidRPr="009136B6" w:rsidRDefault="009136B6" w:rsidP="009136B6">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136B6">
        <w:rPr>
          <w:rFonts w:ascii="Times New Roman" w:eastAsia="Times New Roman" w:hAnsi="Times New Roman" w:cs="Times New Roman"/>
          <w:b/>
          <w:bCs/>
          <w:sz w:val="24"/>
          <w:szCs w:val="24"/>
        </w:rPr>
        <w:t>Execution of Data Preparation Process</w:t>
      </w:r>
      <w:r w:rsidRPr="009136B6">
        <w:rPr>
          <w:rFonts w:ascii="Times New Roman" w:eastAsia="Times New Roman" w:hAnsi="Times New Roman" w:cs="Times New Roman"/>
          <w:sz w:val="24"/>
          <w:szCs w:val="24"/>
        </w:rPr>
        <w:t>: The organization should systematically collect, filter, integrate, and model the data as outlined in Task 2.1.</w:t>
      </w:r>
    </w:p>
    <w:p w:rsidR="009136B6" w:rsidRPr="009136B6" w:rsidRDefault="009136B6" w:rsidP="009136B6">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136B6">
        <w:rPr>
          <w:rFonts w:ascii="Times New Roman" w:eastAsia="Times New Roman" w:hAnsi="Times New Roman" w:cs="Times New Roman"/>
          <w:b/>
          <w:bCs/>
          <w:sz w:val="24"/>
          <w:szCs w:val="24"/>
        </w:rPr>
        <w:t>Model Selection and Deployment</w:t>
      </w:r>
      <w:r w:rsidRPr="009136B6">
        <w:rPr>
          <w:rFonts w:ascii="Times New Roman" w:eastAsia="Times New Roman" w:hAnsi="Times New Roman" w:cs="Times New Roman"/>
          <w:sz w:val="24"/>
          <w:szCs w:val="24"/>
        </w:rPr>
        <w:t>: Select and deploy the inferential and machine learning models identified as relevant to the objectives outlined in Task 2.2.</w:t>
      </w:r>
    </w:p>
    <w:p w:rsidR="009136B6" w:rsidRPr="009136B6" w:rsidRDefault="009136B6" w:rsidP="009136B6">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136B6">
        <w:rPr>
          <w:rFonts w:ascii="Times New Roman" w:eastAsia="Times New Roman" w:hAnsi="Times New Roman" w:cs="Times New Roman"/>
          <w:b/>
          <w:bCs/>
          <w:sz w:val="24"/>
          <w:szCs w:val="24"/>
        </w:rPr>
        <w:t>Resource Allocation</w:t>
      </w:r>
      <w:r w:rsidRPr="009136B6">
        <w:rPr>
          <w:rFonts w:ascii="Times New Roman" w:eastAsia="Times New Roman" w:hAnsi="Times New Roman" w:cs="Times New Roman"/>
          <w:sz w:val="24"/>
          <w:szCs w:val="24"/>
        </w:rPr>
        <w:t>: Allocate necessary resources, including personnel, technology, and time, to ensure the smooth execution of the decision implementation process.</w:t>
      </w:r>
    </w:p>
    <w:p w:rsidR="009136B6" w:rsidRPr="009136B6" w:rsidRDefault="009136B6" w:rsidP="009136B6">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136B6">
        <w:rPr>
          <w:rFonts w:ascii="Times New Roman" w:eastAsia="Times New Roman" w:hAnsi="Times New Roman" w:cs="Times New Roman"/>
          <w:b/>
          <w:bCs/>
          <w:sz w:val="24"/>
          <w:szCs w:val="24"/>
        </w:rPr>
        <w:t>Documentation and Communication</w:t>
      </w:r>
      <w:r w:rsidRPr="009136B6">
        <w:rPr>
          <w:rFonts w:ascii="Times New Roman" w:eastAsia="Times New Roman" w:hAnsi="Times New Roman" w:cs="Times New Roman"/>
          <w:sz w:val="24"/>
          <w:szCs w:val="24"/>
        </w:rPr>
        <w:t>: Document all steps of the implementation process and communicate effectively with stakeholders to ensure alignment and understanding.</w:t>
      </w:r>
    </w:p>
    <w:p w:rsidR="009136B6" w:rsidRPr="009136B6" w:rsidRDefault="009136B6" w:rsidP="009136B6">
      <w:pPr>
        <w:spacing w:before="100" w:beforeAutospacing="1" w:after="100" w:afterAutospacing="1" w:line="240" w:lineRule="auto"/>
        <w:rPr>
          <w:rFonts w:ascii="Times New Roman" w:eastAsia="Times New Roman" w:hAnsi="Times New Roman" w:cs="Times New Roman"/>
          <w:sz w:val="24"/>
          <w:szCs w:val="24"/>
        </w:rPr>
      </w:pPr>
      <w:r w:rsidRPr="009136B6">
        <w:rPr>
          <w:rFonts w:ascii="Times New Roman" w:eastAsia="Times New Roman" w:hAnsi="Times New Roman" w:cs="Times New Roman"/>
          <w:b/>
          <w:bCs/>
          <w:sz w:val="24"/>
          <w:szCs w:val="24"/>
        </w:rPr>
        <w:lastRenderedPageBreak/>
        <w:t>Acceptance</w:t>
      </w:r>
      <w:r w:rsidRPr="009136B6">
        <w:rPr>
          <w:rFonts w:ascii="Times New Roman" w:eastAsia="Times New Roman" w:hAnsi="Times New Roman" w:cs="Times New Roman"/>
          <w:sz w:val="24"/>
          <w:szCs w:val="24"/>
        </w:rPr>
        <w:t>: For the decision to be accepted by stakeholders, the following steps are crucial:</w:t>
      </w:r>
    </w:p>
    <w:p w:rsidR="009136B6" w:rsidRPr="009136B6" w:rsidRDefault="009136B6" w:rsidP="009136B6">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136B6">
        <w:rPr>
          <w:rFonts w:ascii="Times New Roman" w:eastAsia="Times New Roman" w:hAnsi="Times New Roman" w:cs="Times New Roman"/>
          <w:b/>
          <w:bCs/>
          <w:sz w:val="24"/>
          <w:szCs w:val="24"/>
        </w:rPr>
        <w:t>Stakeholder Engagement</w:t>
      </w:r>
      <w:r w:rsidRPr="009136B6">
        <w:rPr>
          <w:rFonts w:ascii="Times New Roman" w:eastAsia="Times New Roman" w:hAnsi="Times New Roman" w:cs="Times New Roman"/>
          <w:sz w:val="24"/>
          <w:szCs w:val="24"/>
        </w:rPr>
        <w:t>: Engage stakeholders at various levels of the organization to ensure their involvement and buy-in throughout the implementation process.</w:t>
      </w:r>
    </w:p>
    <w:p w:rsidR="009136B6" w:rsidRPr="009136B6" w:rsidRDefault="009136B6" w:rsidP="009136B6">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136B6">
        <w:rPr>
          <w:rFonts w:ascii="Times New Roman" w:eastAsia="Times New Roman" w:hAnsi="Times New Roman" w:cs="Times New Roman"/>
          <w:b/>
          <w:bCs/>
          <w:sz w:val="24"/>
          <w:szCs w:val="24"/>
        </w:rPr>
        <w:t>Transparent Communication</w:t>
      </w:r>
      <w:r w:rsidRPr="009136B6">
        <w:rPr>
          <w:rFonts w:ascii="Times New Roman" w:eastAsia="Times New Roman" w:hAnsi="Times New Roman" w:cs="Times New Roman"/>
          <w:sz w:val="24"/>
          <w:szCs w:val="24"/>
        </w:rPr>
        <w:t>: Communicate the rationale behind the decision, its potential impact, and the expected outcomes clearly and transparently to stakeholders.</w:t>
      </w:r>
    </w:p>
    <w:p w:rsidR="009136B6" w:rsidRPr="009136B6" w:rsidRDefault="009136B6" w:rsidP="009136B6">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136B6">
        <w:rPr>
          <w:rFonts w:ascii="Times New Roman" w:eastAsia="Times New Roman" w:hAnsi="Times New Roman" w:cs="Times New Roman"/>
          <w:b/>
          <w:bCs/>
          <w:sz w:val="24"/>
          <w:szCs w:val="24"/>
        </w:rPr>
        <w:t>Feedback Incorporation</w:t>
      </w:r>
      <w:r w:rsidRPr="009136B6">
        <w:rPr>
          <w:rFonts w:ascii="Times New Roman" w:eastAsia="Times New Roman" w:hAnsi="Times New Roman" w:cs="Times New Roman"/>
          <w:sz w:val="24"/>
          <w:szCs w:val="24"/>
        </w:rPr>
        <w:t>: Encourage feedback from stakeholders and incorporate their input into the decision-making process to enhance acceptance and ownership.</w:t>
      </w:r>
    </w:p>
    <w:p w:rsidR="009136B6" w:rsidRPr="009136B6" w:rsidRDefault="009136B6" w:rsidP="009136B6">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136B6">
        <w:rPr>
          <w:rFonts w:ascii="Times New Roman" w:eastAsia="Times New Roman" w:hAnsi="Times New Roman" w:cs="Times New Roman"/>
          <w:b/>
          <w:bCs/>
          <w:sz w:val="24"/>
          <w:szCs w:val="24"/>
        </w:rPr>
        <w:t>Training and Support</w:t>
      </w:r>
      <w:r w:rsidRPr="009136B6">
        <w:rPr>
          <w:rFonts w:ascii="Times New Roman" w:eastAsia="Times New Roman" w:hAnsi="Times New Roman" w:cs="Times New Roman"/>
          <w:sz w:val="24"/>
          <w:szCs w:val="24"/>
        </w:rPr>
        <w:t>: Provide training and support to relevant team members to ensure they understand the implementation process and are equipped to support its execution.</w:t>
      </w:r>
    </w:p>
    <w:p w:rsidR="009136B6" w:rsidRPr="009136B6" w:rsidRDefault="009136B6" w:rsidP="009136B6">
      <w:pPr>
        <w:spacing w:before="100" w:beforeAutospacing="1" w:after="100" w:afterAutospacing="1" w:line="240" w:lineRule="auto"/>
        <w:rPr>
          <w:rFonts w:ascii="Times New Roman" w:eastAsia="Times New Roman" w:hAnsi="Times New Roman" w:cs="Times New Roman"/>
          <w:sz w:val="24"/>
          <w:szCs w:val="24"/>
        </w:rPr>
      </w:pPr>
      <w:r w:rsidRPr="009136B6">
        <w:rPr>
          <w:rFonts w:ascii="Times New Roman" w:eastAsia="Times New Roman" w:hAnsi="Times New Roman" w:cs="Times New Roman"/>
          <w:b/>
          <w:bCs/>
          <w:sz w:val="24"/>
          <w:szCs w:val="24"/>
        </w:rPr>
        <w:t>Assessment</w:t>
      </w:r>
      <w:r w:rsidRPr="009136B6">
        <w:rPr>
          <w:rFonts w:ascii="Times New Roman" w:eastAsia="Times New Roman" w:hAnsi="Times New Roman" w:cs="Times New Roman"/>
          <w:sz w:val="24"/>
          <w:szCs w:val="24"/>
        </w:rPr>
        <w:t>: To assess the effectiveness of the decision and its contribution to strategic management, the organization should:</w:t>
      </w:r>
    </w:p>
    <w:p w:rsidR="009136B6" w:rsidRPr="009136B6" w:rsidRDefault="009136B6" w:rsidP="009136B6">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136B6">
        <w:rPr>
          <w:rFonts w:ascii="Times New Roman" w:eastAsia="Times New Roman" w:hAnsi="Times New Roman" w:cs="Times New Roman"/>
          <w:b/>
          <w:bCs/>
          <w:sz w:val="24"/>
          <w:szCs w:val="24"/>
        </w:rPr>
        <w:t>Model Evaluation</w:t>
      </w:r>
      <w:r w:rsidRPr="009136B6">
        <w:rPr>
          <w:rFonts w:ascii="Times New Roman" w:eastAsia="Times New Roman" w:hAnsi="Times New Roman" w:cs="Times New Roman"/>
          <w:sz w:val="24"/>
          <w:szCs w:val="24"/>
        </w:rPr>
        <w:t>: Evaluate the performance of the implemented models using relevant metrics such as accuracy, precision, recall, or mean squared error.</w:t>
      </w:r>
    </w:p>
    <w:p w:rsidR="009136B6" w:rsidRPr="009136B6" w:rsidRDefault="009136B6" w:rsidP="009136B6">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136B6">
        <w:rPr>
          <w:rFonts w:ascii="Times New Roman" w:eastAsia="Times New Roman" w:hAnsi="Times New Roman" w:cs="Times New Roman"/>
          <w:b/>
          <w:bCs/>
          <w:sz w:val="24"/>
          <w:szCs w:val="24"/>
        </w:rPr>
        <w:t>Validation</w:t>
      </w:r>
      <w:r w:rsidRPr="009136B6">
        <w:rPr>
          <w:rFonts w:ascii="Times New Roman" w:eastAsia="Times New Roman" w:hAnsi="Times New Roman" w:cs="Times New Roman"/>
          <w:sz w:val="24"/>
          <w:szCs w:val="24"/>
        </w:rPr>
        <w:t>: Validate the models using techniques such as cross-validation to ensure their reliability and robustness.</w:t>
      </w:r>
    </w:p>
    <w:p w:rsidR="009136B6" w:rsidRPr="009136B6" w:rsidRDefault="009136B6" w:rsidP="009136B6">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136B6">
        <w:rPr>
          <w:rFonts w:ascii="Times New Roman" w:eastAsia="Times New Roman" w:hAnsi="Times New Roman" w:cs="Times New Roman"/>
          <w:b/>
          <w:bCs/>
          <w:sz w:val="24"/>
          <w:szCs w:val="24"/>
        </w:rPr>
        <w:t>Interpretation of Results</w:t>
      </w:r>
      <w:r w:rsidRPr="009136B6">
        <w:rPr>
          <w:rFonts w:ascii="Times New Roman" w:eastAsia="Times New Roman" w:hAnsi="Times New Roman" w:cs="Times New Roman"/>
          <w:sz w:val="24"/>
          <w:szCs w:val="24"/>
        </w:rPr>
        <w:t>: Interpret the outcomes generated by the models and assess their relevance to the strategic objectives of the organization.</w:t>
      </w:r>
    </w:p>
    <w:p w:rsidR="009136B6" w:rsidRPr="009136B6" w:rsidRDefault="009136B6" w:rsidP="009136B6">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136B6">
        <w:rPr>
          <w:rFonts w:ascii="Times New Roman" w:eastAsia="Times New Roman" w:hAnsi="Times New Roman" w:cs="Times New Roman"/>
          <w:b/>
          <w:bCs/>
          <w:sz w:val="24"/>
          <w:szCs w:val="24"/>
        </w:rPr>
        <w:t>Feedback Loop</w:t>
      </w:r>
      <w:r w:rsidRPr="009136B6">
        <w:rPr>
          <w:rFonts w:ascii="Times New Roman" w:eastAsia="Times New Roman" w:hAnsi="Times New Roman" w:cs="Times New Roman"/>
          <w:sz w:val="24"/>
          <w:szCs w:val="24"/>
        </w:rPr>
        <w:t>: Establish a feedback loop to continuously monitor and evaluate the performance of the implemented decision, incorporating insights gained into future iterations and strategic planning.</w:t>
      </w:r>
    </w:p>
    <w:p w:rsidR="009136B6" w:rsidRPr="009136B6" w:rsidRDefault="009136B6" w:rsidP="009136B6">
      <w:pPr>
        <w:spacing w:before="100" w:beforeAutospacing="1" w:after="100" w:afterAutospacing="1" w:line="240" w:lineRule="auto"/>
        <w:rPr>
          <w:rFonts w:ascii="Times New Roman" w:eastAsia="Times New Roman" w:hAnsi="Times New Roman" w:cs="Times New Roman"/>
          <w:sz w:val="24"/>
          <w:szCs w:val="24"/>
        </w:rPr>
      </w:pPr>
      <w:r w:rsidRPr="009136B6">
        <w:rPr>
          <w:rFonts w:ascii="Times New Roman" w:eastAsia="Times New Roman" w:hAnsi="Times New Roman" w:cs="Times New Roman"/>
          <w:b/>
          <w:bCs/>
          <w:sz w:val="24"/>
          <w:szCs w:val="24"/>
        </w:rPr>
        <w:t>Contribution to Strategic Management</w:t>
      </w:r>
      <w:r w:rsidRPr="009136B6">
        <w:rPr>
          <w:rFonts w:ascii="Times New Roman" w:eastAsia="Times New Roman" w:hAnsi="Times New Roman" w:cs="Times New Roman"/>
          <w:sz w:val="24"/>
          <w:szCs w:val="24"/>
        </w:rPr>
        <w:t>: The decision to implement data handling, modeling, and decision-making processes contributes significantly to strategic management by:</w:t>
      </w:r>
    </w:p>
    <w:p w:rsidR="009136B6" w:rsidRPr="009136B6" w:rsidRDefault="009136B6" w:rsidP="009136B6">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136B6">
        <w:rPr>
          <w:rFonts w:ascii="Times New Roman" w:eastAsia="Times New Roman" w:hAnsi="Times New Roman" w:cs="Times New Roman"/>
          <w:b/>
          <w:bCs/>
          <w:sz w:val="24"/>
          <w:szCs w:val="24"/>
        </w:rPr>
        <w:t>Informed Decision-Making</w:t>
      </w:r>
      <w:r w:rsidRPr="009136B6">
        <w:rPr>
          <w:rFonts w:ascii="Times New Roman" w:eastAsia="Times New Roman" w:hAnsi="Times New Roman" w:cs="Times New Roman"/>
          <w:sz w:val="24"/>
          <w:szCs w:val="24"/>
        </w:rPr>
        <w:t>: By leveraging data analytics, the organization can make informed decisions regarding drug effectiveness, patient satisfaction, and healthcare outcomes, leading to improved strategic decision-making.</w:t>
      </w:r>
    </w:p>
    <w:p w:rsidR="009136B6" w:rsidRPr="009136B6" w:rsidRDefault="009136B6" w:rsidP="009136B6">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136B6">
        <w:rPr>
          <w:rFonts w:ascii="Times New Roman" w:eastAsia="Times New Roman" w:hAnsi="Times New Roman" w:cs="Times New Roman"/>
          <w:b/>
          <w:bCs/>
          <w:sz w:val="24"/>
          <w:szCs w:val="24"/>
        </w:rPr>
        <w:t>Efficiency Improvement</w:t>
      </w:r>
      <w:r w:rsidRPr="009136B6">
        <w:rPr>
          <w:rFonts w:ascii="Times New Roman" w:eastAsia="Times New Roman" w:hAnsi="Times New Roman" w:cs="Times New Roman"/>
          <w:sz w:val="24"/>
          <w:szCs w:val="24"/>
        </w:rPr>
        <w:t>: Implementing effective data handling and modeling techniques streamlines processes, leading to improved efficiency in data analysis and decision-making, thus enhancing overall strategic management.</w:t>
      </w:r>
    </w:p>
    <w:p w:rsidR="009136B6" w:rsidRPr="009136B6" w:rsidRDefault="009136B6" w:rsidP="009136B6">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136B6">
        <w:rPr>
          <w:rFonts w:ascii="Times New Roman" w:eastAsia="Times New Roman" w:hAnsi="Times New Roman" w:cs="Times New Roman"/>
          <w:b/>
          <w:bCs/>
          <w:sz w:val="24"/>
          <w:szCs w:val="24"/>
        </w:rPr>
        <w:t>Risk Mitigation</w:t>
      </w:r>
      <w:r w:rsidRPr="009136B6">
        <w:rPr>
          <w:rFonts w:ascii="Times New Roman" w:eastAsia="Times New Roman" w:hAnsi="Times New Roman" w:cs="Times New Roman"/>
          <w:sz w:val="24"/>
          <w:szCs w:val="24"/>
        </w:rPr>
        <w:t>: Comprehensive data analysis enables the organization to identify trends, patterns, and potential risks, allowing for proactive risk mitigation strategies, which are integral to effective strategic management.</w:t>
      </w:r>
    </w:p>
    <w:p w:rsidR="009136B6" w:rsidRPr="009136B6" w:rsidRDefault="009136B6" w:rsidP="009136B6">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136B6">
        <w:rPr>
          <w:rFonts w:ascii="Times New Roman" w:eastAsia="Times New Roman" w:hAnsi="Times New Roman" w:cs="Times New Roman"/>
          <w:b/>
          <w:bCs/>
          <w:sz w:val="24"/>
          <w:szCs w:val="24"/>
        </w:rPr>
        <w:t>Resource Optimization</w:t>
      </w:r>
      <w:r w:rsidRPr="009136B6">
        <w:rPr>
          <w:rFonts w:ascii="Times New Roman" w:eastAsia="Times New Roman" w:hAnsi="Times New Roman" w:cs="Times New Roman"/>
          <w:sz w:val="24"/>
          <w:szCs w:val="24"/>
        </w:rPr>
        <w:t>: Predictive analytics and forecasting models enable resource optimization by anticipating future trends and allocating resources effectively, thus contributing to strategic resource management.</w:t>
      </w:r>
    </w:p>
    <w:p w:rsidR="009136B6" w:rsidRPr="009136B6" w:rsidRDefault="009136B6" w:rsidP="009136B6">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136B6">
        <w:rPr>
          <w:rFonts w:ascii="Times New Roman" w:eastAsia="Times New Roman" w:hAnsi="Times New Roman" w:cs="Times New Roman"/>
          <w:b/>
          <w:bCs/>
          <w:sz w:val="24"/>
          <w:szCs w:val="24"/>
        </w:rPr>
        <w:t>Patient-Centric Approach</w:t>
      </w:r>
      <w:r w:rsidRPr="009136B6">
        <w:rPr>
          <w:rFonts w:ascii="Times New Roman" w:eastAsia="Times New Roman" w:hAnsi="Times New Roman" w:cs="Times New Roman"/>
          <w:sz w:val="24"/>
          <w:szCs w:val="24"/>
        </w:rPr>
        <w:t>: Understanding patient sentiments and experiences through data analysis enables the organization to tailor healthcare services to meet patient needs and enhance overall satisfaction, aligning with strategic objectives related to patient-centric care.</w:t>
      </w:r>
    </w:p>
    <w:p w:rsidR="009136B6" w:rsidRPr="009136B6" w:rsidRDefault="009136B6" w:rsidP="009136B6">
      <w:pPr>
        <w:spacing w:before="100" w:beforeAutospacing="1" w:after="100" w:afterAutospacing="1" w:line="240" w:lineRule="auto"/>
        <w:rPr>
          <w:rFonts w:ascii="Times New Roman" w:eastAsia="Times New Roman" w:hAnsi="Times New Roman" w:cs="Times New Roman"/>
          <w:sz w:val="24"/>
          <w:szCs w:val="24"/>
        </w:rPr>
      </w:pPr>
      <w:r w:rsidRPr="009136B6">
        <w:rPr>
          <w:rFonts w:ascii="Times New Roman" w:eastAsia="Times New Roman" w:hAnsi="Times New Roman" w:cs="Times New Roman"/>
          <w:sz w:val="24"/>
          <w:szCs w:val="24"/>
        </w:rPr>
        <w:t xml:space="preserve">In summary, the decision to implement data handling, modeling, and decision-making processes is integral to strategic management, as it enables informed decision-making, enhances efficiency, </w:t>
      </w:r>
      <w:r w:rsidRPr="009136B6">
        <w:rPr>
          <w:rFonts w:ascii="Times New Roman" w:eastAsia="Times New Roman" w:hAnsi="Times New Roman" w:cs="Times New Roman"/>
          <w:sz w:val="24"/>
          <w:szCs w:val="24"/>
        </w:rPr>
        <w:lastRenderedPageBreak/>
        <w:t>mitigates risks, optimizes resources, and promotes a patient-centric approach, ultimately contributing to the overall strategic objectives of the organization or project.</w:t>
      </w:r>
    </w:p>
    <w:p w:rsidR="009136B6" w:rsidRDefault="009136B6" w:rsidP="009136B6">
      <w:pPr>
        <w:pStyle w:val="Heading1"/>
        <w:rPr>
          <w:rFonts w:eastAsia="Times New Roman"/>
        </w:rPr>
      </w:pPr>
      <w:bookmarkStart w:id="12" w:name="_Toc166072389"/>
      <w:r>
        <w:rPr>
          <w:rFonts w:eastAsia="Times New Roman"/>
        </w:rPr>
        <w:t>References:</w:t>
      </w:r>
      <w:bookmarkEnd w:id="12"/>
      <w:r>
        <w:rPr>
          <w:rFonts w:eastAsia="Times New Roman"/>
        </w:rPr>
        <w:t xml:space="preserve"> </w:t>
      </w:r>
    </w:p>
    <w:p w:rsidR="009136B6" w:rsidRDefault="009136B6" w:rsidP="009136B6">
      <w:pPr>
        <w:pStyle w:val="NormalWeb"/>
        <w:numPr>
          <w:ilvl w:val="0"/>
          <w:numId w:val="33"/>
        </w:numPr>
      </w:pPr>
      <w:proofErr w:type="spellStart"/>
      <w:r>
        <w:t>OneTrust</w:t>
      </w:r>
      <w:proofErr w:type="spellEnd"/>
      <w:r>
        <w:t xml:space="preserve">. (2022, September 21). HIPAA vs. GDPR compliance: what’s the difference? Retrieved from </w:t>
      </w:r>
      <w:hyperlink r:id="rId32" w:tgtFrame="_new" w:history="1">
        <w:r>
          <w:rPr>
            <w:rStyle w:val="Hyperlink"/>
            <w:rFonts w:eastAsiaTheme="majorEastAsia"/>
          </w:rPr>
          <w:t>https://www.onetrust.com/blog/hipaa-vs-gdpr-compliance/</w:t>
        </w:r>
      </w:hyperlink>
    </w:p>
    <w:p w:rsidR="009136B6" w:rsidRDefault="009136B6" w:rsidP="009136B6">
      <w:pPr>
        <w:pStyle w:val="NormalWeb"/>
        <w:numPr>
          <w:ilvl w:val="0"/>
          <w:numId w:val="33"/>
        </w:numPr>
      </w:pPr>
      <w:proofErr w:type="spellStart"/>
      <w:r>
        <w:t>Cognilytica</w:t>
      </w:r>
      <w:proofErr w:type="spellEnd"/>
      <w:r>
        <w:t xml:space="preserve">. (2024). Top 10 Ethical Considerations for AI Projects. Copyright © 2024. Retrieved from </w:t>
      </w:r>
      <w:hyperlink r:id="rId33" w:tgtFrame="_new" w:history="1">
        <w:r>
          <w:rPr>
            <w:rStyle w:val="Hyperlink"/>
            <w:rFonts w:eastAsiaTheme="majorEastAsia"/>
          </w:rPr>
          <w:t>https://www.cognilytica.com/top-10-ethical-considerations-for-ai-projects/</w:t>
        </w:r>
      </w:hyperlink>
    </w:p>
    <w:p w:rsidR="009136B6" w:rsidRDefault="009136B6" w:rsidP="009136B6">
      <w:pPr>
        <w:pStyle w:val="NormalWeb"/>
        <w:numPr>
          <w:ilvl w:val="0"/>
          <w:numId w:val="33"/>
        </w:numPr>
      </w:pPr>
      <w:r>
        <w:t xml:space="preserve">Wren, H. (2024, January 18). What is AI transparency? A comprehensive guide. Retrieved from </w:t>
      </w:r>
      <w:hyperlink r:id="rId34" w:tgtFrame="_new" w:history="1">
        <w:r>
          <w:rPr>
            <w:rStyle w:val="Hyperlink"/>
            <w:rFonts w:eastAsiaTheme="majorEastAsia"/>
          </w:rPr>
          <w:t>https://www.zendesk.de/blog/ai-transparency/#</w:t>
        </w:r>
      </w:hyperlink>
    </w:p>
    <w:p w:rsidR="009136B6" w:rsidRDefault="009136B6" w:rsidP="009136B6">
      <w:pPr>
        <w:pStyle w:val="NormalWeb"/>
        <w:numPr>
          <w:ilvl w:val="0"/>
          <w:numId w:val="33"/>
        </w:numPr>
      </w:pPr>
      <w:proofErr w:type="spellStart"/>
      <w:r>
        <w:t>Dilmegani</w:t>
      </w:r>
      <w:proofErr w:type="spellEnd"/>
      <w:r>
        <w:t xml:space="preserve">, C. (2024, January 3). 5 Use Cases/Applications of Healthcare Sentiment Analysis in 2024. Retrieved from </w:t>
      </w:r>
      <w:hyperlink r:id="rId35" w:tgtFrame="_new" w:history="1">
        <w:r>
          <w:rPr>
            <w:rStyle w:val="Hyperlink"/>
            <w:rFonts w:eastAsiaTheme="majorEastAsia"/>
          </w:rPr>
          <w:t>https://research.aimultiple.com/sentiment-analysis-healthcare/</w:t>
        </w:r>
      </w:hyperlink>
    </w:p>
    <w:p w:rsidR="009136B6" w:rsidRDefault="009136B6" w:rsidP="009136B6">
      <w:pPr>
        <w:pStyle w:val="NormalWeb"/>
        <w:numPr>
          <w:ilvl w:val="0"/>
          <w:numId w:val="33"/>
        </w:numPr>
      </w:pPr>
      <w:proofErr w:type="spellStart"/>
      <w:r>
        <w:t>Polisena</w:t>
      </w:r>
      <w:proofErr w:type="spellEnd"/>
      <w:r>
        <w:t xml:space="preserve">, J., </w:t>
      </w:r>
      <w:proofErr w:type="spellStart"/>
      <w:r>
        <w:t>Andellini</w:t>
      </w:r>
      <w:proofErr w:type="spellEnd"/>
      <w:r>
        <w:t xml:space="preserve">, M., Salerno, P., &amp; </w:t>
      </w:r>
      <w:proofErr w:type="spellStart"/>
      <w:r>
        <w:t>Borsci</w:t>
      </w:r>
      <w:proofErr w:type="spellEnd"/>
      <w:r>
        <w:t xml:space="preserve">, S. (2021, April). Case Studies on the Use of Sentiment Analysis to Assess the Effectiveness and Safety of Health Technologies: A Scoping Review. IEEE Access, </w:t>
      </w:r>
      <w:proofErr w:type="gramStart"/>
      <w:r>
        <w:t>PP(</w:t>
      </w:r>
      <w:proofErr w:type="gramEnd"/>
      <w:r>
        <w:t xml:space="preserve">99), 1-1. DOI:10.1109/ACCESS.2021.3076356. Retrieved from </w:t>
      </w:r>
      <w:hyperlink r:id="rId36" w:tgtFrame="_new" w:history="1">
        <w:r>
          <w:rPr>
            <w:rStyle w:val="Hyperlink"/>
            <w:rFonts w:eastAsiaTheme="majorEastAsia"/>
          </w:rPr>
          <w:t>https://www.researchgate.net/publication/351176672_Case_Studies_on_the_Use_of_Sentiment_Analysis_to_Assess_the_Effectiveness_and_Safety_of_Health_Technologies_A_Scoping_Review</w:t>
        </w:r>
      </w:hyperlink>
    </w:p>
    <w:p w:rsidR="009136B6" w:rsidRDefault="009136B6" w:rsidP="009136B6">
      <w:pPr>
        <w:pStyle w:val="z-TopofForm"/>
      </w:pPr>
      <w:r>
        <w:t>Top of Form</w:t>
      </w:r>
    </w:p>
    <w:p w:rsidR="009136B6" w:rsidRDefault="009136B6" w:rsidP="009136B6">
      <w:pPr>
        <w:pStyle w:val="z-BottomofForm"/>
        <w:jc w:val="left"/>
      </w:pPr>
      <w:r>
        <w:t>Bottom of Form</w:t>
      </w:r>
    </w:p>
    <w:p w:rsidR="009136B6" w:rsidRDefault="009136B6" w:rsidP="009136B6"/>
    <w:p w:rsidR="00A47848" w:rsidRDefault="00A47848"/>
    <w:sectPr w:rsidR="00A478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B5536"/>
    <w:multiLevelType w:val="multilevel"/>
    <w:tmpl w:val="92B48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5C7938"/>
    <w:multiLevelType w:val="multilevel"/>
    <w:tmpl w:val="7CF2E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B56229"/>
    <w:multiLevelType w:val="multilevel"/>
    <w:tmpl w:val="07303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1C7799"/>
    <w:multiLevelType w:val="multilevel"/>
    <w:tmpl w:val="05DC1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6A2707"/>
    <w:multiLevelType w:val="multilevel"/>
    <w:tmpl w:val="FA845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551228"/>
    <w:multiLevelType w:val="multilevel"/>
    <w:tmpl w:val="82AED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682250"/>
    <w:multiLevelType w:val="multilevel"/>
    <w:tmpl w:val="FDFC3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C030C9"/>
    <w:multiLevelType w:val="multilevel"/>
    <w:tmpl w:val="911C6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0D0D00"/>
    <w:multiLevelType w:val="multilevel"/>
    <w:tmpl w:val="D3C854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E17E80"/>
    <w:multiLevelType w:val="multilevel"/>
    <w:tmpl w:val="9170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46359C"/>
    <w:multiLevelType w:val="multilevel"/>
    <w:tmpl w:val="E3F0E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DCA6D4A"/>
    <w:multiLevelType w:val="multilevel"/>
    <w:tmpl w:val="F774D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0433DDB"/>
    <w:multiLevelType w:val="hybridMultilevel"/>
    <w:tmpl w:val="5AA85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315B53"/>
    <w:multiLevelType w:val="multilevel"/>
    <w:tmpl w:val="A03E1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1A6788"/>
    <w:multiLevelType w:val="multilevel"/>
    <w:tmpl w:val="584EF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6F4688"/>
    <w:multiLevelType w:val="multilevel"/>
    <w:tmpl w:val="39000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CC7D19"/>
    <w:multiLevelType w:val="multilevel"/>
    <w:tmpl w:val="D81A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870740"/>
    <w:multiLevelType w:val="multilevel"/>
    <w:tmpl w:val="AF48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50D4784"/>
    <w:multiLevelType w:val="multilevel"/>
    <w:tmpl w:val="9FC60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6F01A78"/>
    <w:multiLevelType w:val="multilevel"/>
    <w:tmpl w:val="26223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B193F9F"/>
    <w:multiLevelType w:val="multilevel"/>
    <w:tmpl w:val="E58A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19A4B9F"/>
    <w:multiLevelType w:val="multilevel"/>
    <w:tmpl w:val="C38E9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1E16349"/>
    <w:multiLevelType w:val="multilevel"/>
    <w:tmpl w:val="84563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3257497"/>
    <w:multiLevelType w:val="multilevel"/>
    <w:tmpl w:val="394C6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BDE1980"/>
    <w:multiLevelType w:val="multilevel"/>
    <w:tmpl w:val="CF5EC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2470C4F"/>
    <w:multiLevelType w:val="multilevel"/>
    <w:tmpl w:val="B0228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73B0E15"/>
    <w:multiLevelType w:val="multilevel"/>
    <w:tmpl w:val="D85A7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00F470F"/>
    <w:multiLevelType w:val="multilevel"/>
    <w:tmpl w:val="B26A3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04B4735"/>
    <w:multiLevelType w:val="multilevel"/>
    <w:tmpl w:val="EC8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06E6908"/>
    <w:multiLevelType w:val="multilevel"/>
    <w:tmpl w:val="4C7A3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2C5501F"/>
    <w:multiLevelType w:val="multilevel"/>
    <w:tmpl w:val="DC2AC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C24A50"/>
    <w:multiLevelType w:val="multilevel"/>
    <w:tmpl w:val="52AC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DAB6228"/>
    <w:multiLevelType w:val="multilevel"/>
    <w:tmpl w:val="EA7E6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3"/>
  </w:num>
  <w:num w:numId="3">
    <w:abstractNumId w:val="6"/>
  </w:num>
  <w:num w:numId="4">
    <w:abstractNumId w:val="24"/>
  </w:num>
  <w:num w:numId="5">
    <w:abstractNumId w:val="21"/>
  </w:num>
  <w:num w:numId="6">
    <w:abstractNumId w:val="1"/>
  </w:num>
  <w:num w:numId="7">
    <w:abstractNumId w:val="25"/>
  </w:num>
  <w:num w:numId="8">
    <w:abstractNumId w:val="13"/>
  </w:num>
  <w:num w:numId="9">
    <w:abstractNumId w:val="4"/>
  </w:num>
  <w:num w:numId="10">
    <w:abstractNumId w:val="7"/>
  </w:num>
  <w:num w:numId="11">
    <w:abstractNumId w:val="0"/>
  </w:num>
  <w:num w:numId="12">
    <w:abstractNumId w:val="17"/>
  </w:num>
  <w:num w:numId="13">
    <w:abstractNumId w:val="28"/>
  </w:num>
  <w:num w:numId="14">
    <w:abstractNumId w:val="19"/>
  </w:num>
  <w:num w:numId="15">
    <w:abstractNumId w:val="29"/>
  </w:num>
  <w:num w:numId="16">
    <w:abstractNumId w:val="18"/>
  </w:num>
  <w:num w:numId="17">
    <w:abstractNumId w:val="11"/>
  </w:num>
  <w:num w:numId="18">
    <w:abstractNumId w:val="3"/>
  </w:num>
  <w:num w:numId="19">
    <w:abstractNumId w:val="22"/>
  </w:num>
  <w:num w:numId="20">
    <w:abstractNumId w:val="5"/>
  </w:num>
  <w:num w:numId="21">
    <w:abstractNumId w:val="31"/>
  </w:num>
  <w:num w:numId="22">
    <w:abstractNumId w:val="2"/>
  </w:num>
  <w:num w:numId="23">
    <w:abstractNumId w:val="14"/>
  </w:num>
  <w:num w:numId="24">
    <w:abstractNumId w:val="16"/>
  </w:num>
  <w:num w:numId="25">
    <w:abstractNumId w:val="9"/>
  </w:num>
  <w:num w:numId="26">
    <w:abstractNumId w:val="12"/>
  </w:num>
  <w:num w:numId="27">
    <w:abstractNumId w:val="27"/>
  </w:num>
  <w:num w:numId="28">
    <w:abstractNumId w:val="32"/>
  </w:num>
  <w:num w:numId="29">
    <w:abstractNumId w:val="20"/>
  </w:num>
  <w:num w:numId="30">
    <w:abstractNumId w:val="15"/>
  </w:num>
  <w:num w:numId="31">
    <w:abstractNumId w:val="26"/>
  </w:num>
  <w:num w:numId="32">
    <w:abstractNumId w:val="30"/>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2D2A"/>
    <w:rsid w:val="000115E9"/>
    <w:rsid w:val="00086BD9"/>
    <w:rsid w:val="00125C05"/>
    <w:rsid w:val="0014213E"/>
    <w:rsid w:val="001B00C4"/>
    <w:rsid w:val="001D4E56"/>
    <w:rsid w:val="00311A9F"/>
    <w:rsid w:val="00351F48"/>
    <w:rsid w:val="003816E0"/>
    <w:rsid w:val="003C3BD6"/>
    <w:rsid w:val="003D10D7"/>
    <w:rsid w:val="0041266F"/>
    <w:rsid w:val="00444C89"/>
    <w:rsid w:val="004641EA"/>
    <w:rsid w:val="004A01BC"/>
    <w:rsid w:val="00565153"/>
    <w:rsid w:val="0057060B"/>
    <w:rsid w:val="00585E52"/>
    <w:rsid w:val="005C794E"/>
    <w:rsid w:val="0066136E"/>
    <w:rsid w:val="00663F11"/>
    <w:rsid w:val="006A69B7"/>
    <w:rsid w:val="006D7B27"/>
    <w:rsid w:val="006F286E"/>
    <w:rsid w:val="007372BA"/>
    <w:rsid w:val="0075555B"/>
    <w:rsid w:val="0076166F"/>
    <w:rsid w:val="00781B7A"/>
    <w:rsid w:val="007910DB"/>
    <w:rsid w:val="0088651A"/>
    <w:rsid w:val="00901CBB"/>
    <w:rsid w:val="009136B6"/>
    <w:rsid w:val="009254E0"/>
    <w:rsid w:val="00957296"/>
    <w:rsid w:val="00981753"/>
    <w:rsid w:val="00983774"/>
    <w:rsid w:val="00993035"/>
    <w:rsid w:val="00A47848"/>
    <w:rsid w:val="00AA2D2A"/>
    <w:rsid w:val="00AC3F0A"/>
    <w:rsid w:val="00AF0827"/>
    <w:rsid w:val="00B36F2E"/>
    <w:rsid w:val="00B47AEA"/>
    <w:rsid w:val="00B776F5"/>
    <w:rsid w:val="00BE35ED"/>
    <w:rsid w:val="00C37D4D"/>
    <w:rsid w:val="00CE1A42"/>
    <w:rsid w:val="00D60CF5"/>
    <w:rsid w:val="00DE73C0"/>
    <w:rsid w:val="00E72833"/>
    <w:rsid w:val="00EC68B1"/>
    <w:rsid w:val="00EE3AEE"/>
    <w:rsid w:val="00EF7E24"/>
    <w:rsid w:val="00F20F0E"/>
    <w:rsid w:val="00F3270B"/>
    <w:rsid w:val="00F94F33"/>
    <w:rsid w:val="00FE04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54E0"/>
  </w:style>
  <w:style w:type="paragraph" w:styleId="Heading1">
    <w:name w:val="heading 1"/>
    <w:basedOn w:val="Normal"/>
    <w:next w:val="Normal"/>
    <w:link w:val="Heading1Char"/>
    <w:uiPriority w:val="9"/>
    <w:qFormat/>
    <w:rsid w:val="00EC6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555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10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10D7"/>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C37D4D"/>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75555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75555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555B"/>
    <w:rPr>
      <w:b/>
      <w:bCs/>
    </w:rPr>
  </w:style>
  <w:style w:type="character" w:customStyle="1" w:styleId="Heading1Char">
    <w:name w:val="Heading 1 Char"/>
    <w:basedOn w:val="DefaultParagraphFont"/>
    <w:link w:val="Heading1"/>
    <w:uiPriority w:val="9"/>
    <w:rsid w:val="00EC68B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254E0"/>
    <w:pPr>
      <w:ind w:left="720"/>
      <w:contextualSpacing/>
    </w:pPr>
  </w:style>
  <w:style w:type="paragraph" w:styleId="BalloonText">
    <w:name w:val="Balloon Text"/>
    <w:basedOn w:val="Normal"/>
    <w:link w:val="BalloonTextChar"/>
    <w:uiPriority w:val="99"/>
    <w:semiHidden/>
    <w:unhideWhenUsed/>
    <w:rsid w:val="009837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3774"/>
    <w:rPr>
      <w:rFonts w:ascii="Tahoma" w:hAnsi="Tahoma" w:cs="Tahoma"/>
      <w:sz w:val="16"/>
      <w:szCs w:val="16"/>
    </w:rPr>
  </w:style>
  <w:style w:type="paragraph" w:styleId="HTMLPreformatted">
    <w:name w:val="HTML Preformatted"/>
    <w:basedOn w:val="Normal"/>
    <w:link w:val="HTMLPreformattedChar"/>
    <w:uiPriority w:val="99"/>
    <w:semiHidden/>
    <w:unhideWhenUsed/>
    <w:rsid w:val="00F2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0F0E"/>
    <w:rPr>
      <w:rFonts w:ascii="Courier New" w:eastAsia="Times New Roman" w:hAnsi="Courier New" w:cs="Courier New"/>
      <w:sz w:val="20"/>
      <w:szCs w:val="20"/>
    </w:rPr>
  </w:style>
  <w:style w:type="paragraph" w:styleId="NoSpacing">
    <w:name w:val="No Spacing"/>
    <w:uiPriority w:val="1"/>
    <w:qFormat/>
    <w:rsid w:val="00F20F0E"/>
    <w:pPr>
      <w:spacing w:after="0" w:line="240" w:lineRule="auto"/>
    </w:pPr>
  </w:style>
  <w:style w:type="paragraph" w:styleId="TOCHeading">
    <w:name w:val="TOC Heading"/>
    <w:basedOn w:val="Heading1"/>
    <w:next w:val="Normal"/>
    <w:uiPriority w:val="39"/>
    <w:semiHidden/>
    <w:unhideWhenUsed/>
    <w:qFormat/>
    <w:rsid w:val="009136B6"/>
    <w:pPr>
      <w:outlineLvl w:val="9"/>
    </w:pPr>
    <w:rPr>
      <w:lang w:eastAsia="ja-JP"/>
    </w:rPr>
  </w:style>
  <w:style w:type="paragraph" w:styleId="TOC1">
    <w:name w:val="toc 1"/>
    <w:basedOn w:val="Normal"/>
    <w:next w:val="Normal"/>
    <w:autoRedefine/>
    <w:uiPriority w:val="39"/>
    <w:unhideWhenUsed/>
    <w:rsid w:val="009136B6"/>
    <w:pPr>
      <w:spacing w:after="100"/>
    </w:pPr>
  </w:style>
  <w:style w:type="paragraph" w:styleId="TOC2">
    <w:name w:val="toc 2"/>
    <w:basedOn w:val="Normal"/>
    <w:next w:val="Normal"/>
    <w:autoRedefine/>
    <w:uiPriority w:val="39"/>
    <w:unhideWhenUsed/>
    <w:rsid w:val="009136B6"/>
    <w:pPr>
      <w:spacing w:after="100"/>
      <w:ind w:left="220"/>
    </w:pPr>
  </w:style>
  <w:style w:type="character" w:styleId="Hyperlink">
    <w:name w:val="Hyperlink"/>
    <w:basedOn w:val="DefaultParagraphFont"/>
    <w:uiPriority w:val="99"/>
    <w:unhideWhenUsed/>
    <w:rsid w:val="009136B6"/>
    <w:rPr>
      <w:color w:val="0000FF" w:themeColor="hyperlink"/>
      <w:u w:val="single"/>
    </w:rPr>
  </w:style>
  <w:style w:type="paragraph" w:styleId="z-TopofForm">
    <w:name w:val="HTML Top of Form"/>
    <w:basedOn w:val="Normal"/>
    <w:next w:val="Normal"/>
    <w:link w:val="z-TopofFormChar"/>
    <w:hidden/>
    <w:uiPriority w:val="99"/>
    <w:semiHidden/>
    <w:unhideWhenUsed/>
    <w:rsid w:val="009136B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136B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136B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136B6"/>
    <w:rPr>
      <w:rFonts w:ascii="Arial" w:eastAsia="Times New Roman" w:hAnsi="Arial" w:cs="Arial"/>
      <w:vanish/>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54E0"/>
  </w:style>
  <w:style w:type="paragraph" w:styleId="Heading1">
    <w:name w:val="heading 1"/>
    <w:basedOn w:val="Normal"/>
    <w:next w:val="Normal"/>
    <w:link w:val="Heading1Char"/>
    <w:uiPriority w:val="9"/>
    <w:qFormat/>
    <w:rsid w:val="00EC6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555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10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10D7"/>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C37D4D"/>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75555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75555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555B"/>
    <w:rPr>
      <w:b/>
      <w:bCs/>
    </w:rPr>
  </w:style>
  <w:style w:type="character" w:customStyle="1" w:styleId="Heading1Char">
    <w:name w:val="Heading 1 Char"/>
    <w:basedOn w:val="DefaultParagraphFont"/>
    <w:link w:val="Heading1"/>
    <w:uiPriority w:val="9"/>
    <w:rsid w:val="00EC68B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254E0"/>
    <w:pPr>
      <w:ind w:left="720"/>
      <w:contextualSpacing/>
    </w:pPr>
  </w:style>
  <w:style w:type="paragraph" w:styleId="BalloonText">
    <w:name w:val="Balloon Text"/>
    <w:basedOn w:val="Normal"/>
    <w:link w:val="BalloonTextChar"/>
    <w:uiPriority w:val="99"/>
    <w:semiHidden/>
    <w:unhideWhenUsed/>
    <w:rsid w:val="009837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3774"/>
    <w:rPr>
      <w:rFonts w:ascii="Tahoma" w:hAnsi="Tahoma" w:cs="Tahoma"/>
      <w:sz w:val="16"/>
      <w:szCs w:val="16"/>
    </w:rPr>
  </w:style>
  <w:style w:type="paragraph" w:styleId="HTMLPreformatted">
    <w:name w:val="HTML Preformatted"/>
    <w:basedOn w:val="Normal"/>
    <w:link w:val="HTMLPreformattedChar"/>
    <w:uiPriority w:val="99"/>
    <w:semiHidden/>
    <w:unhideWhenUsed/>
    <w:rsid w:val="00F2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0F0E"/>
    <w:rPr>
      <w:rFonts w:ascii="Courier New" w:eastAsia="Times New Roman" w:hAnsi="Courier New" w:cs="Courier New"/>
      <w:sz w:val="20"/>
      <w:szCs w:val="20"/>
    </w:rPr>
  </w:style>
  <w:style w:type="paragraph" w:styleId="NoSpacing">
    <w:name w:val="No Spacing"/>
    <w:uiPriority w:val="1"/>
    <w:qFormat/>
    <w:rsid w:val="00F20F0E"/>
    <w:pPr>
      <w:spacing w:after="0" w:line="240" w:lineRule="auto"/>
    </w:pPr>
  </w:style>
  <w:style w:type="paragraph" w:styleId="TOCHeading">
    <w:name w:val="TOC Heading"/>
    <w:basedOn w:val="Heading1"/>
    <w:next w:val="Normal"/>
    <w:uiPriority w:val="39"/>
    <w:semiHidden/>
    <w:unhideWhenUsed/>
    <w:qFormat/>
    <w:rsid w:val="009136B6"/>
    <w:pPr>
      <w:outlineLvl w:val="9"/>
    </w:pPr>
    <w:rPr>
      <w:lang w:eastAsia="ja-JP"/>
    </w:rPr>
  </w:style>
  <w:style w:type="paragraph" w:styleId="TOC1">
    <w:name w:val="toc 1"/>
    <w:basedOn w:val="Normal"/>
    <w:next w:val="Normal"/>
    <w:autoRedefine/>
    <w:uiPriority w:val="39"/>
    <w:unhideWhenUsed/>
    <w:rsid w:val="009136B6"/>
    <w:pPr>
      <w:spacing w:after="100"/>
    </w:pPr>
  </w:style>
  <w:style w:type="paragraph" w:styleId="TOC2">
    <w:name w:val="toc 2"/>
    <w:basedOn w:val="Normal"/>
    <w:next w:val="Normal"/>
    <w:autoRedefine/>
    <w:uiPriority w:val="39"/>
    <w:unhideWhenUsed/>
    <w:rsid w:val="009136B6"/>
    <w:pPr>
      <w:spacing w:after="100"/>
      <w:ind w:left="220"/>
    </w:pPr>
  </w:style>
  <w:style w:type="character" w:styleId="Hyperlink">
    <w:name w:val="Hyperlink"/>
    <w:basedOn w:val="DefaultParagraphFont"/>
    <w:uiPriority w:val="99"/>
    <w:unhideWhenUsed/>
    <w:rsid w:val="009136B6"/>
    <w:rPr>
      <w:color w:val="0000FF" w:themeColor="hyperlink"/>
      <w:u w:val="single"/>
    </w:rPr>
  </w:style>
  <w:style w:type="paragraph" w:styleId="z-TopofForm">
    <w:name w:val="HTML Top of Form"/>
    <w:basedOn w:val="Normal"/>
    <w:next w:val="Normal"/>
    <w:link w:val="z-TopofFormChar"/>
    <w:hidden/>
    <w:uiPriority w:val="99"/>
    <w:semiHidden/>
    <w:unhideWhenUsed/>
    <w:rsid w:val="009136B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136B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136B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136B6"/>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73242">
      <w:bodyDiv w:val="1"/>
      <w:marLeft w:val="0"/>
      <w:marRight w:val="0"/>
      <w:marTop w:val="0"/>
      <w:marBottom w:val="0"/>
      <w:divBdr>
        <w:top w:val="none" w:sz="0" w:space="0" w:color="auto"/>
        <w:left w:val="none" w:sz="0" w:space="0" w:color="auto"/>
        <w:bottom w:val="none" w:sz="0" w:space="0" w:color="auto"/>
        <w:right w:val="none" w:sz="0" w:space="0" w:color="auto"/>
      </w:divBdr>
    </w:div>
    <w:div w:id="20861679">
      <w:bodyDiv w:val="1"/>
      <w:marLeft w:val="0"/>
      <w:marRight w:val="0"/>
      <w:marTop w:val="0"/>
      <w:marBottom w:val="0"/>
      <w:divBdr>
        <w:top w:val="none" w:sz="0" w:space="0" w:color="auto"/>
        <w:left w:val="none" w:sz="0" w:space="0" w:color="auto"/>
        <w:bottom w:val="none" w:sz="0" w:space="0" w:color="auto"/>
        <w:right w:val="none" w:sz="0" w:space="0" w:color="auto"/>
      </w:divBdr>
    </w:div>
    <w:div w:id="41296943">
      <w:bodyDiv w:val="1"/>
      <w:marLeft w:val="0"/>
      <w:marRight w:val="0"/>
      <w:marTop w:val="0"/>
      <w:marBottom w:val="0"/>
      <w:divBdr>
        <w:top w:val="none" w:sz="0" w:space="0" w:color="auto"/>
        <w:left w:val="none" w:sz="0" w:space="0" w:color="auto"/>
        <w:bottom w:val="none" w:sz="0" w:space="0" w:color="auto"/>
        <w:right w:val="none" w:sz="0" w:space="0" w:color="auto"/>
      </w:divBdr>
    </w:div>
    <w:div w:id="131794698">
      <w:bodyDiv w:val="1"/>
      <w:marLeft w:val="0"/>
      <w:marRight w:val="0"/>
      <w:marTop w:val="0"/>
      <w:marBottom w:val="0"/>
      <w:divBdr>
        <w:top w:val="none" w:sz="0" w:space="0" w:color="auto"/>
        <w:left w:val="none" w:sz="0" w:space="0" w:color="auto"/>
        <w:bottom w:val="none" w:sz="0" w:space="0" w:color="auto"/>
        <w:right w:val="none" w:sz="0" w:space="0" w:color="auto"/>
      </w:divBdr>
    </w:div>
    <w:div w:id="140926994">
      <w:bodyDiv w:val="1"/>
      <w:marLeft w:val="0"/>
      <w:marRight w:val="0"/>
      <w:marTop w:val="0"/>
      <w:marBottom w:val="0"/>
      <w:divBdr>
        <w:top w:val="none" w:sz="0" w:space="0" w:color="auto"/>
        <w:left w:val="none" w:sz="0" w:space="0" w:color="auto"/>
        <w:bottom w:val="none" w:sz="0" w:space="0" w:color="auto"/>
        <w:right w:val="none" w:sz="0" w:space="0" w:color="auto"/>
      </w:divBdr>
    </w:div>
    <w:div w:id="176694903">
      <w:bodyDiv w:val="1"/>
      <w:marLeft w:val="0"/>
      <w:marRight w:val="0"/>
      <w:marTop w:val="0"/>
      <w:marBottom w:val="0"/>
      <w:divBdr>
        <w:top w:val="none" w:sz="0" w:space="0" w:color="auto"/>
        <w:left w:val="none" w:sz="0" w:space="0" w:color="auto"/>
        <w:bottom w:val="none" w:sz="0" w:space="0" w:color="auto"/>
        <w:right w:val="none" w:sz="0" w:space="0" w:color="auto"/>
      </w:divBdr>
      <w:divsChild>
        <w:div w:id="979269280">
          <w:marLeft w:val="0"/>
          <w:marRight w:val="0"/>
          <w:marTop w:val="0"/>
          <w:marBottom w:val="0"/>
          <w:divBdr>
            <w:top w:val="none" w:sz="0" w:space="0" w:color="auto"/>
            <w:left w:val="none" w:sz="0" w:space="0" w:color="auto"/>
            <w:bottom w:val="none" w:sz="0" w:space="0" w:color="auto"/>
            <w:right w:val="none" w:sz="0" w:space="0" w:color="auto"/>
          </w:divBdr>
          <w:divsChild>
            <w:div w:id="980621175">
              <w:marLeft w:val="0"/>
              <w:marRight w:val="0"/>
              <w:marTop w:val="0"/>
              <w:marBottom w:val="0"/>
              <w:divBdr>
                <w:top w:val="none" w:sz="0" w:space="0" w:color="auto"/>
                <w:left w:val="none" w:sz="0" w:space="0" w:color="auto"/>
                <w:bottom w:val="none" w:sz="0" w:space="0" w:color="auto"/>
                <w:right w:val="none" w:sz="0" w:space="0" w:color="auto"/>
              </w:divBdr>
              <w:divsChild>
                <w:div w:id="18150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170216">
      <w:bodyDiv w:val="1"/>
      <w:marLeft w:val="0"/>
      <w:marRight w:val="0"/>
      <w:marTop w:val="0"/>
      <w:marBottom w:val="0"/>
      <w:divBdr>
        <w:top w:val="none" w:sz="0" w:space="0" w:color="auto"/>
        <w:left w:val="none" w:sz="0" w:space="0" w:color="auto"/>
        <w:bottom w:val="none" w:sz="0" w:space="0" w:color="auto"/>
        <w:right w:val="none" w:sz="0" w:space="0" w:color="auto"/>
      </w:divBdr>
    </w:div>
    <w:div w:id="315960577">
      <w:bodyDiv w:val="1"/>
      <w:marLeft w:val="0"/>
      <w:marRight w:val="0"/>
      <w:marTop w:val="0"/>
      <w:marBottom w:val="0"/>
      <w:divBdr>
        <w:top w:val="none" w:sz="0" w:space="0" w:color="auto"/>
        <w:left w:val="none" w:sz="0" w:space="0" w:color="auto"/>
        <w:bottom w:val="none" w:sz="0" w:space="0" w:color="auto"/>
        <w:right w:val="none" w:sz="0" w:space="0" w:color="auto"/>
      </w:divBdr>
    </w:div>
    <w:div w:id="399404577">
      <w:bodyDiv w:val="1"/>
      <w:marLeft w:val="0"/>
      <w:marRight w:val="0"/>
      <w:marTop w:val="0"/>
      <w:marBottom w:val="0"/>
      <w:divBdr>
        <w:top w:val="none" w:sz="0" w:space="0" w:color="auto"/>
        <w:left w:val="none" w:sz="0" w:space="0" w:color="auto"/>
        <w:bottom w:val="none" w:sz="0" w:space="0" w:color="auto"/>
        <w:right w:val="none" w:sz="0" w:space="0" w:color="auto"/>
      </w:divBdr>
    </w:div>
    <w:div w:id="637102062">
      <w:bodyDiv w:val="1"/>
      <w:marLeft w:val="0"/>
      <w:marRight w:val="0"/>
      <w:marTop w:val="0"/>
      <w:marBottom w:val="0"/>
      <w:divBdr>
        <w:top w:val="none" w:sz="0" w:space="0" w:color="auto"/>
        <w:left w:val="none" w:sz="0" w:space="0" w:color="auto"/>
        <w:bottom w:val="none" w:sz="0" w:space="0" w:color="auto"/>
        <w:right w:val="none" w:sz="0" w:space="0" w:color="auto"/>
      </w:divBdr>
      <w:divsChild>
        <w:div w:id="2049447">
          <w:marLeft w:val="0"/>
          <w:marRight w:val="0"/>
          <w:marTop w:val="0"/>
          <w:marBottom w:val="0"/>
          <w:divBdr>
            <w:top w:val="none" w:sz="0" w:space="0" w:color="auto"/>
            <w:left w:val="none" w:sz="0" w:space="0" w:color="auto"/>
            <w:bottom w:val="none" w:sz="0" w:space="0" w:color="auto"/>
            <w:right w:val="none" w:sz="0" w:space="0" w:color="auto"/>
          </w:divBdr>
          <w:divsChild>
            <w:div w:id="794955984">
              <w:marLeft w:val="0"/>
              <w:marRight w:val="0"/>
              <w:marTop w:val="0"/>
              <w:marBottom w:val="0"/>
              <w:divBdr>
                <w:top w:val="none" w:sz="0" w:space="0" w:color="auto"/>
                <w:left w:val="none" w:sz="0" w:space="0" w:color="auto"/>
                <w:bottom w:val="none" w:sz="0" w:space="0" w:color="auto"/>
                <w:right w:val="none" w:sz="0" w:space="0" w:color="auto"/>
              </w:divBdr>
              <w:divsChild>
                <w:div w:id="2048215116">
                  <w:marLeft w:val="0"/>
                  <w:marRight w:val="0"/>
                  <w:marTop w:val="0"/>
                  <w:marBottom w:val="0"/>
                  <w:divBdr>
                    <w:top w:val="none" w:sz="0" w:space="0" w:color="auto"/>
                    <w:left w:val="none" w:sz="0" w:space="0" w:color="auto"/>
                    <w:bottom w:val="none" w:sz="0" w:space="0" w:color="auto"/>
                    <w:right w:val="none" w:sz="0" w:space="0" w:color="auto"/>
                  </w:divBdr>
                  <w:divsChild>
                    <w:div w:id="1466192181">
                      <w:marLeft w:val="0"/>
                      <w:marRight w:val="0"/>
                      <w:marTop w:val="0"/>
                      <w:marBottom w:val="0"/>
                      <w:divBdr>
                        <w:top w:val="none" w:sz="0" w:space="0" w:color="auto"/>
                        <w:left w:val="none" w:sz="0" w:space="0" w:color="auto"/>
                        <w:bottom w:val="none" w:sz="0" w:space="0" w:color="auto"/>
                        <w:right w:val="none" w:sz="0" w:space="0" w:color="auto"/>
                      </w:divBdr>
                      <w:divsChild>
                        <w:div w:id="194152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773760">
          <w:marLeft w:val="0"/>
          <w:marRight w:val="0"/>
          <w:marTop w:val="0"/>
          <w:marBottom w:val="0"/>
          <w:divBdr>
            <w:top w:val="none" w:sz="0" w:space="0" w:color="auto"/>
            <w:left w:val="none" w:sz="0" w:space="0" w:color="auto"/>
            <w:bottom w:val="none" w:sz="0" w:space="0" w:color="auto"/>
            <w:right w:val="none" w:sz="0" w:space="0" w:color="auto"/>
          </w:divBdr>
          <w:divsChild>
            <w:div w:id="2048524461">
              <w:marLeft w:val="0"/>
              <w:marRight w:val="0"/>
              <w:marTop w:val="0"/>
              <w:marBottom w:val="0"/>
              <w:divBdr>
                <w:top w:val="none" w:sz="0" w:space="0" w:color="auto"/>
                <w:left w:val="none" w:sz="0" w:space="0" w:color="auto"/>
                <w:bottom w:val="none" w:sz="0" w:space="0" w:color="auto"/>
                <w:right w:val="none" w:sz="0" w:space="0" w:color="auto"/>
              </w:divBdr>
              <w:divsChild>
                <w:div w:id="1354040964">
                  <w:marLeft w:val="0"/>
                  <w:marRight w:val="0"/>
                  <w:marTop w:val="0"/>
                  <w:marBottom w:val="0"/>
                  <w:divBdr>
                    <w:top w:val="none" w:sz="0" w:space="0" w:color="auto"/>
                    <w:left w:val="none" w:sz="0" w:space="0" w:color="auto"/>
                    <w:bottom w:val="none" w:sz="0" w:space="0" w:color="auto"/>
                    <w:right w:val="none" w:sz="0" w:space="0" w:color="auto"/>
                  </w:divBdr>
                  <w:divsChild>
                    <w:div w:id="62804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110906">
      <w:bodyDiv w:val="1"/>
      <w:marLeft w:val="0"/>
      <w:marRight w:val="0"/>
      <w:marTop w:val="0"/>
      <w:marBottom w:val="0"/>
      <w:divBdr>
        <w:top w:val="none" w:sz="0" w:space="0" w:color="auto"/>
        <w:left w:val="none" w:sz="0" w:space="0" w:color="auto"/>
        <w:bottom w:val="none" w:sz="0" w:space="0" w:color="auto"/>
        <w:right w:val="none" w:sz="0" w:space="0" w:color="auto"/>
      </w:divBdr>
      <w:divsChild>
        <w:div w:id="761340638">
          <w:marLeft w:val="0"/>
          <w:marRight w:val="0"/>
          <w:marTop w:val="0"/>
          <w:marBottom w:val="0"/>
          <w:divBdr>
            <w:top w:val="none" w:sz="0" w:space="0" w:color="auto"/>
            <w:left w:val="none" w:sz="0" w:space="0" w:color="auto"/>
            <w:bottom w:val="none" w:sz="0" w:space="0" w:color="auto"/>
            <w:right w:val="none" w:sz="0" w:space="0" w:color="auto"/>
          </w:divBdr>
          <w:divsChild>
            <w:div w:id="241333180">
              <w:marLeft w:val="0"/>
              <w:marRight w:val="0"/>
              <w:marTop w:val="0"/>
              <w:marBottom w:val="0"/>
              <w:divBdr>
                <w:top w:val="none" w:sz="0" w:space="0" w:color="auto"/>
                <w:left w:val="none" w:sz="0" w:space="0" w:color="auto"/>
                <w:bottom w:val="none" w:sz="0" w:space="0" w:color="auto"/>
                <w:right w:val="none" w:sz="0" w:space="0" w:color="auto"/>
              </w:divBdr>
              <w:divsChild>
                <w:div w:id="8391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744672">
      <w:bodyDiv w:val="1"/>
      <w:marLeft w:val="0"/>
      <w:marRight w:val="0"/>
      <w:marTop w:val="0"/>
      <w:marBottom w:val="0"/>
      <w:divBdr>
        <w:top w:val="none" w:sz="0" w:space="0" w:color="auto"/>
        <w:left w:val="none" w:sz="0" w:space="0" w:color="auto"/>
        <w:bottom w:val="none" w:sz="0" w:space="0" w:color="auto"/>
        <w:right w:val="none" w:sz="0" w:space="0" w:color="auto"/>
      </w:divBdr>
      <w:divsChild>
        <w:div w:id="1575583050">
          <w:marLeft w:val="0"/>
          <w:marRight w:val="0"/>
          <w:marTop w:val="0"/>
          <w:marBottom w:val="0"/>
          <w:divBdr>
            <w:top w:val="none" w:sz="0" w:space="0" w:color="auto"/>
            <w:left w:val="none" w:sz="0" w:space="0" w:color="auto"/>
            <w:bottom w:val="none" w:sz="0" w:space="0" w:color="auto"/>
            <w:right w:val="none" w:sz="0" w:space="0" w:color="auto"/>
          </w:divBdr>
          <w:divsChild>
            <w:div w:id="1694845389">
              <w:marLeft w:val="0"/>
              <w:marRight w:val="0"/>
              <w:marTop w:val="0"/>
              <w:marBottom w:val="0"/>
              <w:divBdr>
                <w:top w:val="none" w:sz="0" w:space="0" w:color="auto"/>
                <w:left w:val="none" w:sz="0" w:space="0" w:color="auto"/>
                <w:bottom w:val="none" w:sz="0" w:space="0" w:color="auto"/>
                <w:right w:val="none" w:sz="0" w:space="0" w:color="auto"/>
              </w:divBdr>
              <w:divsChild>
                <w:div w:id="171392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4733">
      <w:bodyDiv w:val="1"/>
      <w:marLeft w:val="0"/>
      <w:marRight w:val="0"/>
      <w:marTop w:val="0"/>
      <w:marBottom w:val="0"/>
      <w:divBdr>
        <w:top w:val="none" w:sz="0" w:space="0" w:color="auto"/>
        <w:left w:val="none" w:sz="0" w:space="0" w:color="auto"/>
        <w:bottom w:val="none" w:sz="0" w:space="0" w:color="auto"/>
        <w:right w:val="none" w:sz="0" w:space="0" w:color="auto"/>
      </w:divBdr>
      <w:divsChild>
        <w:div w:id="237516318">
          <w:marLeft w:val="0"/>
          <w:marRight w:val="0"/>
          <w:marTop w:val="0"/>
          <w:marBottom w:val="0"/>
          <w:divBdr>
            <w:top w:val="none" w:sz="0" w:space="0" w:color="auto"/>
            <w:left w:val="none" w:sz="0" w:space="0" w:color="auto"/>
            <w:bottom w:val="none" w:sz="0" w:space="0" w:color="auto"/>
            <w:right w:val="none" w:sz="0" w:space="0" w:color="auto"/>
          </w:divBdr>
          <w:divsChild>
            <w:div w:id="914365132">
              <w:marLeft w:val="0"/>
              <w:marRight w:val="0"/>
              <w:marTop w:val="0"/>
              <w:marBottom w:val="0"/>
              <w:divBdr>
                <w:top w:val="none" w:sz="0" w:space="0" w:color="auto"/>
                <w:left w:val="none" w:sz="0" w:space="0" w:color="auto"/>
                <w:bottom w:val="none" w:sz="0" w:space="0" w:color="auto"/>
                <w:right w:val="none" w:sz="0" w:space="0" w:color="auto"/>
              </w:divBdr>
              <w:divsChild>
                <w:div w:id="20700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297223">
      <w:bodyDiv w:val="1"/>
      <w:marLeft w:val="0"/>
      <w:marRight w:val="0"/>
      <w:marTop w:val="0"/>
      <w:marBottom w:val="0"/>
      <w:divBdr>
        <w:top w:val="none" w:sz="0" w:space="0" w:color="auto"/>
        <w:left w:val="none" w:sz="0" w:space="0" w:color="auto"/>
        <w:bottom w:val="none" w:sz="0" w:space="0" w:color="auto"/>
        <w:right w:val="none" w:sz="0" w:space="0" w:color="auto"/>
      </w:divBdr>
      <w:divsChild>
        <w:div w:id="1663391398">
          <w:marLeft w:val="0"/>
          <w:marRight w:val="0"/>
          <w:marTop w:val="0"/>
          <w:marBottom w:val="0"/>
          <w:divBdr>
            <w:top w:val="none" w:sz="0" w:space="0" w:color="auto"/>
            <w:left w:val="none" w:sz="0" w:space="0" w:color="auto"/>
            <w:bottom w:val="none" w:sz="0" w:space="0" w:color="auto"/>
            <w:right w:val="none" w:sz="0" w:space="0" w:color="auto"/>
          </w:divBdr>
          <w:divsChild>
            <w:div w:id="1376589431">
              <w:marLeft w:val="0"/>
              <w:marRight w:val="0"/>
              <w:marTop w:val="0"/>
              <w:marBottom w:val="0"/>
              <w:divBdr>
                <w:top w:val="none" w:sz="0" w:space="0" w:color="auto"/>
                <w:left w:val="none" w:sz="0" w:space="0" w:color="auto"/>
                <w:bottom w:val="none" w:sz="0" w:space="0" w:color="auto"/>
                <w:right w:val="none" w:sz="0" w:space="0" w:color="auto"/>
              </w:divBdr>
              <w:divsChild>
                <w:div w:id="172040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921338">
      <w:bodyDiv w:val="1"/>
      <w:marLeft w:val="0"/>
      <w:marRight w:val="0"/>
      <w:marTop w:val="0"/>
      <w:marBottom w:val="0"/>
      <w:divBdr>
        <w:top w:val="none" w:sz="0" w:space="0" w:color="auto"/>
        <w:left w:val="none" w:sz="0" w:space="0" w:color="auto"/>
        <w:bottom w:val="none" w:sz="0" w:space="0" w:color="auto"/>
        <w:right w:val="none" w:sz="0" w:space="0" w:color="auto"/>
      </w:divBdr>
      <w:divsChild>
        <w:div w:id="1374843743">
          <w:marLeft w:val="0"/>
          <w:marRight w:val="0"/>
          <w:marTop w:val="0"/>
          <w:marBottom w:val="0"/>
          <w:divBdr>
            <w:top w:val="none" w:sz="0" w:space="0" w:color="auto"/>
            <w:left w:val="none" w:sz="0" w:space="0" w:color="auto"/>
            <w:bottom w:val="none" w:sz="0" w:space="0" w:color="auto"/>
            <w:right w:val="none" w:sz="0" w:space="0" w:color="auto"/>
          </w:divBdr>
          <w:divsChild>
            <w:div w:id="1563826173">
              <w:marLeft w:val="0"/>
              <w:marRight w:val="0"/>
              <w:marTop w:val="0"/>
              <w:marBottom w:val="0"/>
              <w:divBdr>
                <w:top w:val="none" w:sz="0" w:space="0" w:color="auto"/>
                <w:left w:val="none" w:sz="0" w:space="0" w:color="auto"/>
                <w:bottom w:val="none" w:sz="0" w:space="0" w:color="auto"/>
                <w:right w:val="none" w:sz="0" w:space="0" w:color="auto"/>
              </w:divBdr>
              <w:divsChild>
                <w:div w:id="129178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07825">
      <w:bodyDiv w:val="1"/>
      <w:marLeft w:val="0"/>
      <w:marRight w:val="0"/>
      <w:marTop w:val="0"/>
      <w:marBottom w:val="0"/>
      <w:divBdr>
        <w:top w:val="none" w:sz="0" w:space="0" w:color="auto"/>
        <w:left w:val="none" w:sz="0" w:space="0" w:color="auto"/>
        <w:bottom w:val="none" w:sz="0" w:space="0" w:color="auto"/>
        <w:right w:val="none" w:sz="0" w:space="0" w:color="auto"/>
      </w:divBdr>
      <w:divsChild>
        <w:div w:id="1010715863">
          <w:marLeft w:val="0"/>
          <w:marRight w:val="0"/>
          <w:marTop w:val="0"/>
          <w:marBottom w:val="0"/>
          <w:divBdr>
            <w:top w:val="none" w:sz="0" w:space="0" w:color="auto"/>
            <w:left w:val="none" w:sz="0" w:space="0" w:color="auto"/>
            <w:bottom w:val="none" w:sz="0" w:space="0" w:color="auto"/>
            <w:right w:val="none" w:sz="0" w:space="0" w:color="auto"/>
          </w:divBdr>
          <w:divsChild>
            <w:div w:id="2127038016">
              <w:marLeft w:val="0"/>
              <w:marRight w:val="0"/>
              <w:marTop w:val="0"/>
              <w:marBottom w:val="0"/>
              <w:divBdr>
                <w:top w:val="none" w:sz="0" w:space="0" w:color="auto"/>
                <w:left w:val="none" w:sz="0" w:space="0" w:color="auto"/>
                <w:bottom w:val="none" w:sz="0" w:space="0" w:color="auto"/>
                <w:right w:val="none" w:sz="0" w:space="0" w:color="auto"/>
              </w:divBdr>
              <w:divsChild>
                <w:div w:id="1112240282">
                  <w:marLeft w:val="0"/>
                  <w:marRight w:val="0"/>
                  <w:marTop w:val="0"/>
                  <w:marBottom w:val="0"/>
                  <w:divBdr>
                    <w:top w:val="none" w:sz="0" w:space="0" w:color="auto"/>
                    <w:left w:val="none" w:sz="0" w:space="0" w:color="auto"/>
                    <w:bottom w:val="none" w:sz="0" w:space="0" w:color="auto"/>
                    <w:right w:val="none" w:sz="0" w:space="0" w:color="auto"/>
                  </w:divBdr>
                  <w:divsChild>
                    <w:div w:id="644358455">
                      <w:marLeft w:val="0"/>
                      <w:marRight w:val="0"/>
                      <w:marTop w:val="0"/>
                      <w:marBottom w:val="0"/>
                      <w:divBdr>
                        <w:top w:val="none" w:sz="0" w:space="0" w:color="auto"/>
                        <w:left w:val="none" w:sz="0" w:space="0" w:color="auto"/>
                        <w:bottom w:val="none" w:sz="0" w:space="0" w:color="auto"/>
                        <w:right w:val="none" w:sz="0" w:space="0" w:color="auto"/>
                      </w:divBdr>
                      <w:divsChild>
                        <w:div w:id="63761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299455">
          <w:marLeft w:val="0"/>
          <w:marRight w:val="0"/>
          <w:marTop w:val="0"/>
          <w:marBottom w:val="0"/>
          <w:divBdr>
            <w:top w:val="none" w:sz="0" w:space="0" w:color="auto"/>
            <w:left w:val="none" w:sz="0" w:space="0" w:color="auto"/>
            <w:bottom w:val="none" w:sz="0" w:space="0" w:color="auto"/>
            <w:right w:val="none" w:sz="0" w:space="0" w:color="auto"/>
          </w:divBdr>
          <w:divsChild>
            <w:div w:id="174274825">
              <w:marLeft w:val="0"/>
              <w:marRight w:val="0"/>
              <w:marTop w:val="0"/>
              <w:marBottom w:val="0"/>
              <w:divBdr>
                <w:top w:val="none" w:sz="0" w:space="0" w:color="auto"/>
                <w:left w:val="none" w:sz="0" w:space="0" w:color="auto"/>
                <w:bottom w:val="none" w:sz="0" w:space="0" w:color="auto"/>
                <w:right w:val="none" w:sz="0" w:space="0" w:color="auto"/>
              </w:divBdr>
              <w:divsChild>
                <w:div w:id="969091839">
                  <w:marLeft w:val="0"/>
                  <w:marRight w:val="0"/>
                  <w:marTop w:val="0"/>
                  <w:marBottom w:val="0"/>
                  <w:divBdr>
                    <w:top w:val="none" w:sz="0" w:space="0" w:color="auto"/>
                    <w:left w:val="none" w:sz="0" w:space="0" w:color="auto"/>
                    <w:bottom w:val="none" w:sz="0" w:space="0" w:color="auto"/>
                    <w:right w:val="none" w:sz="0" w:space="0" w:color="auto"/>
                  </w:divBdr>
                  <w:divsChild>
                    <w:div w:id="7066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438039">
      <w:bodyDiv w:val="1"/>
      <w:marLeft w:val="0"/>
      <w:marRight w:val="0"/>
      <w:marTop w:val="0"/>
      <w:marBottom w:val="0"/>
      <w:divBdr>
        <w:top w:val="none" w:sz="0" w:space="0" w:color="auto"/>
        <w:left w:val="none" w:sz="0" w:space="0" w:color="auto"/>
        <w:bottom w:val="none" w:sz="0" w:space="0" w:color="auto"/>
        <w:right w:val="none" w:sz="0" w:space="0" w:color="auto"/>
      </w:divBdr>
      <w:divsChild>
        <w:div w:id="429860434">
          <w:marLeft w:val="0"/>
          <w:marRight w:val="0"/>
          <w:marTop w:val="0"/>
          <w:marBottom w:val="0"/>
          <w:divBdr>
            <w:top w:val="none" w:sz="0" w:space="0" w:color="auto"/>
            <w:left w:val="none" w:sz="0" w:space="0" w:color="auto"/>
            <w:bottom w:val="none" w:sz="0" w:space="0" w:color="auto"/>
            <w:right w:val="none" w:sz="0" w:space="0" w:color="auto"/>
          </w:divBdr>
          <w:divsChild>
            <w:div w:id="1169441093">
              <w:marLeft w:val="0"/>
              <w:marRight w:val="0"/>
              <w:marTop w:val="0"/>
              <w:marBottom w:val="0"/>
              <w:divBdr>
                <w:top w:val="none" w:sz="0" w:space="0" w:color="auto"/>
                <w:left w:val="none" w:sz="0" w:space="0" w:color="auto"/>
                <w:bottom w:val="none" w:sz="0" w:space="0" w:color="auto"/>
                <w:right w:val="none" w:sz="0" w:space="0" w:color="auto"/>
              </w:divBdr>
              <w:divsChild>
                <w:div w:id="10890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068782">
      <w:bodyDiv w:val="1"/>
      <w:marLeft w:val="0"/>
      <w:marRight w:val="0"/>
      <w:marTop w:val="0"/>
      <w:marBottom w:val="0"/>
      <w:divBdr>
        <w:top w:val="none" w:sz="0" w:space="0" w:color="auto"/>
        <w:left w:val="none" w:sz="0" w:space="0" w:color="auto"/>
        <w:bottom w:val="none" w:sz="0" w:space="0" w:color="auto"/>
        <w:right w:val="none" w:sz="0" w:space="0" w:color="auto"/>
      </w:divBdr>
    </w:div>
    <w:div w:id="1067260828">
      <w:bodyDiv w:val="1"/>
      <w:marLeft w:val="0"/>
      <w:marRight w:val="0"/>
      <w:marTop w:val="0"/>
      <w:marBottom w:val="0"/>
      <w:divBdr>
        <w:top w:val="none" w:sz="0" w:space="0" w:color="auto"/>
        <w:left w:val="none" w:sz="0" w:space="0" w:color="auto"/>
        <w:bottom w:val="none" w:sz="0" w:space="0" w:color="auto"/>
        <w:right w:val="none" w:sz="0" w:space="0" w:color="auto"/>
      </w:divBdr>
    </w:div>
    <w:div w:id="1081489028">
      <w:bodyDiv w:val="1"/>
      <w:marLeft w:val="0"/>
      <w:marRight w:val="0"/>
      <w:marTop w:val="0"/>
      <w:marBottom w:val="0"/>
      <w:divBdr>
        <w:top w:val="none" w:sz="0" w:space="0" w:color="auto"/>
        <w:left w:val="none" w:sz="0" w:space="0" w:color="auto"/>
        <w:bottom w:val="none" w:sz="0" w:space="0" w:color="auto"/>
        <w:right w:val="none" w:sz="0" w:space="0" w:color="auto"/>
      </w:divBdr>
    </w:div>
    <w:div w:id="1212694523">
      <w:bodyDiv w:val="1"/>
      <w:marLeft w:val="0"/>
      <w:marRight w:val="0"/>
      <w:marTop w:val="0"/>
      <w:marBottom w:val="0"/>
      <w:divBdr>
        <w:top w:val="none" w:sz="0" w:space="0" w:color="auto"/>
        <w:left w:val="none" w:sz="0" w:space="0" w:color="auto"/>
        <w:bottom w:val="none" w:sz="0" w:space="0" w:color="auto"/>
        <w:right w:val="none" w:sz="0" w:space="0" w:color="auto"/>
      </w:divBdr>
      <w:divsChild>
        <w:div w:id="820003570">
          <w:marLeft w:val="0"/>
          <w:marRight w:val="0"/>
          <w:marTop w:val="0"/>
          <w:marBottom w:val="0"/>
          <w:divBdr>
            <w:top w:val="none" w:sz="0" w:space="0" w:color="auto"/>
            <w:left w:val="none" w:sz="0" w:space="0" w:color="auto"/>
            <w:bottom w:val="none" w:sz="0" w:space="0" w:color="auto"/>
            <w:right w:val="none" w:sz="0" w:space="0" w:color="auto"/>
          </w:divBdr>
          <w:divsChild>
            <w:div w:id="914703613">
              <w:marLeft w:val="0"/>
              <w:marRight w:val="0"/>
              <w:marTop w:val="0"/>
              <w:marBottom w:val="0"/>
              <w:divBdr>
                <w:top w:val="none" w:sz="0" w:space="0" w:color="auto"/>
                <w:left w:val="none" w:sz="0" w:space="0" w:color="auto"/>
                <w:bottom w:val="none" w:sz="0" w:space="0" w:color="auto"/>
                <w:right w:val="none" w:sz="0" w:space="0" w:color="auto"/>
              </w:divBdr>
              <w:divsChild>
                <w:div w:id="17656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337785">
      <w:bodyDiv w:val="1"/>
      <w:marLeft w:val="0"/>
      <w:marRight w:val="0"/>
      <w:marTop w:val="0"/>
      <w:marBottom w:val="0"/>
      <w:divBdr>
        <w:top w:val="none" w:sz="0" w:space="0" w:color="auto"/>
        <w:left w:val="none" w:sz="0" w:space="0" w:color="auto"/>
        <w:bottom w:val="none" w:sz="0" w:space="0" w:color="auto"/>
        <w:right w:val="none" w:sz="0" w:space="0" w:color="auto"/>
      </w:divBdr>
    </w:div>
    <w:div w:id="1334458040">
      <w:bodyDiv w:val="1"/>
      <w:marLeft w:val="0"/>
      <w:marRight w:val="0"/>
      <w:marTop w:val="0"/>
      <w:marBottom w:val="0"/>
      <w:divBdr>
        <w:top w:val="none" w:sz="0" w:space="0" w:color="auto"/>
        <w:left w:val="none" w:sz="0" w:space="0" w:color="auto"/>
        <w:bottom w:val="none" w:sz="0" w:space="0" w:color="auto"/>
        <w:right w:val="none" w:sz="0" w:space="0" w:color="auto"/>
      </w:divBdr>
    </w:div>
    <w:div w:id="1342316245">
      <w:bodyDiv w:val="1"/>
      <w:marLeft w:val="0"/>
      <w:marRight w:val="0"/>
      <w:marTop w:val="0"/>
      <w:marBottom w:val="0"/>
      <w:divBdr>
        <w:top w:val="none" w:sz="0" w:space="0" w:color="auto"/>
        <w:left w:val="none" w:sz="0" w:space="0" w:color="auto"/>
        <w:bottom w:val="none" w:sz="0" w:space="0" w:color="auto"/>
        <w:right w:val="none" w:sz="0" w:space="0" w:color="auto"/>
      </w:divBdr>
      <w:divsChild>
        <w:div w:id="1870950808">
          <w:marLeft w:val="0"/>
          <w:marRight w:val="0"/>
          <w:marTop w:val="0"/>
          <w:marBottom w:val="0"/>
          <w:divBdr>
            <w:top w:val="none" w:sz="0" w:space="0" w:color="auto"/>
            <w:left w:val="none" w:sz="0" w:space="0" w:color="auto"/>
            <w:bottom w:val="none" w:sz="0" w:space="0" w:color="auto"/>
            <w:right w:val="none" w:sz="0" w:space="0" w:color="auto"/>
          </w:divBdr>
          <w:divsChild>
            <w:div w:id="1349137781">
              <w:marLeft w:val="0"/>
              <w:marRight w:val="0"/>
              <w:marTop w:val="0"/>
              <w:marBottom w:val="0"/>
              <w:divBdr>
                <w:top w:val="none" w:sz="0" w:space="0" w:color="auto"/>
                <w:left w:val="none" w:sz="0" w:space="0" w:color="auto"/>
                <w:bottom w:val="none" w:sz="0" w:space="0" w:color="auto"/>
                <w:right w:val="none" w:sz="0" w:space="0" w:color="auto"/>
              </w:divBdr>
              <w:divsChild>
                <w:div w:id="360783709">
                  <w:marLeft w:val="0"/>
                  <w:marRight w:val="0"/>
                  <w:marTop w:val="0"/>
                  <w:marBottom w:val="0"/>
                  <w:divBdr>
                    <w:top w:val="none" w:sz="0" w:space="0" w:color="auto"/>
                    <w:left w:val="none" w:sz="0" w:space="0" w:color="auto"/>
                    <w:bottom w:val="none" w:sz="0" w:space="0" w:color="auto"/>
                    <w:right w:val="none" w:sz="0" w:space="0" w:color="auto"/>
                  </w:divBdr>
                  <w:divsChild>
                    <w:div w:id="279149140">
                      <w:marLeft w:val="0"/>
                      <w:marRight w:val="0"/>
                      <w:marTop w:val="0"/>
                      <w:marBottom w:val="0"/>
                      <w:divBdr>
                        <w:top w:val="none" w:sz="0" w:space="0" w:color="auto"/>
                        <w:left w:val="none" w:sz="0" w:space="0" w:color="auto"/>
                        <w:bottom w:val="none" w:sz="0" w:space="0" w:color="auto"/>
                        <w:right w:val="none" w:sz="0" w:space="0" w:color="auto"/>
                      </w:divBdr>
                      <w:divsChild>
                        <w:div w:id="20262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481227">
          <w:marLeft w:val="0"/>
          <w:marRight w:val="0"/>
          <w:marTop w:val="0"/>
          <w:marBottom w:val="0"/>
          <w:divBdr>
            <w:top w:val="none" w:sz="0" w:space="0" w:color="auto"/>
            <w:left w:val="none" w:sz="0" w:space="0" w:color="auto"/>
            <w:bottom w:val="none" w:sz="0" w:space="0" w:color="auto"/>
            <w:right w:val="none" w:sz="0" w:space="0" w:color="auto"/>
          </w:divBdr>
          <w:divsChild>
            <w:div w:id="1113016602">
              <w:marLeft w:val="0"/>
              <w:marRight w:val="0"/>
              <w:marTop w:val="0"/>
              <w:marBottom w:val="0"/>
              <w:divBdr>
                <w:top w:val="none" w:sz="0" w:space="0" w:color="auto"/>
                <w:left w:val="none" w:sz="0" w:space="0" w:color="auto"/>
                <w:bottom w:val="none" w:sz="0" w:space="0" w:color="auto"/>
                <w:right w:val="none" w:sz="0" w:space="0" w:color="auto"/>
              </w:divBdr>
              <w:divsChild>
                <w:div w:id="1142314195">
                  <w:marLeft w:val="0"/>
                  <w:marRight w:val="0"/>
                  <w:marTop w:val="0"/>
                  <w:marBottom w:val="0"/>
                  <w:divBdr>
                    <w:top w:val="none" w:sz="0" w:space="0" w:color="auto"/>
                    <w:left w:val="none" w:sz="0" w:space="0" w:color="auto"/>
                    <w:bottom w:val="none" w:sz="0" w:space="0" w:color="auto"/>
                    <w:right w:val="none" w:sz="0" w:space="0" w:color="auto"/>
                  </w:divBdr>
                  <w:divsChild>
                    <w:div w:id="19722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107659">
      <w:bodyDiv w:val="1"/>
      <w:marLeft w:val="0"/>
      <w:marRight w:val="0"/>
      <w:marTop w:val="0"/>
      <w:marBottom w:val="0"/>
      <w:divBdr>
        <w:top w:val="none" w:sz="0" w:space="0" w:color="auto"/>
        <w:left w:val="none" w:sz="0" w:space="0" w:color="auto"/>
        <w:bottom w:val="none" w:sz="0" w:space="0" w:color="auto"/>
        <w:right w:val="none" w:sz="0" w:space="0" w:color="auto"/>
      </w:divBdr>
      <w:divsChild>
        <w:div w:id="213741638">
          <w:marLeft w:val="0"/>
          <w:marRight w:val="0"/>
          <w:marTop w:val="0"/>
          <w:marBottom w:val="0"/>
          <w:divBdr>
            <w:top w:val="none" w:sz="0" w:space="0" w:color="auto"/>
            <w:left w:val="none" w:sz="0" w:space="0" w:color="auto"/>
            <w:bottom w:val="none" w:sz="0" w:space="0" w:color="auto"/>
            <w:right w:val="none" w:sz="0" w:space="0" w:color="auto"/>
          </w:divBdr>
          <w:divsChild>
            <w:div w:id="1318998382">
              <w:marLeft w:val="0"/>
              <w:marRight w:val="0"/>
              <w:marTop w:val="0"/>
              <w:marBottom w:val="0"/>
              <w:divBdr>
                <w:top w:val="none" w:sz="0" w:space="0" w:color="auto"/>
                <w:left w:val="none" w:sz="0" w:space="0" w:color="auto"/>
                <w:bottom w:val="none" w:sz="0" w:space="0" w:color="auto"/>
                <w:right w:val="none" w:sz="0" w:space="0" w:color="auto"/>
              </w:divBdr>
              <w:divsChild>
                <w:div w:id="56040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265461">
      <w:bodyDiv w:val="1"/>
      <w:marLeft w:val="0"/>
      <w:marRight w:val="0"/>
      <w:marTop w:val="0"/>
      <w:marBottom w:val="0"/>
      <w:divBdr>
        <w:top w:val="none" w:sz="0" w:space="0" w:color="auto"/>
        <w:left w:val="none" w:sz="0" w:space="0" w:color="auto"/>
        <w:bottom w:val="none" w:sz="0" w:space="0" w:color="auto"/>
        <w:right w:val="none" w:sz="0" w:space="0" w:color="auto"/>
      </w:divBdr>
      <w:divsChild>
        <w:div w:id="1949121806">
          <w:marLeft w:val="0"/>
          <w:marRight w:val="0"/>
          <w:marTop w:val="0"/>
          <w:marBottom w:val="0"/>
          <w:divBdr>
            <w:top w:val="none" w:sz="0" w:space="0" w:color="auto"/>
            <w:left w:val="none" w:sz="0" w:space="0" w:color="auto"/>
            <w:bottom w:val="none" w:sz="0" w:space="0" w:color="auto"/>
            <w:right w:val="none" w:sz="0" w:space="0" w:color="auto"/>
          </w:divBdr>
          <w:divsChild>
            <w:div w:id="364913242">
              <w:marLeft w:val="0"/>
              <w:marRight w:val="0"/>
              <w:marTop w:val="0"/>
              <w:marBottom w:val="0"/>
              <w:divBdr>
                <w:top w:val="none" w:sz="0" w:space="0" w:color="auto"/>
                <w:left w:val="none" w:sz="0" w:space="0" w:color="auto"/>
                <w:bottom w:val="none" w:sz="0" w:space="0" w:color="auto"/>
                <w:right w:val="none" w:sz="0" w:space="0" w:color="auto"/>
              </w:divBdr>
              <w:divsChild>
                <w:div w:id="112593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412568">
      <w:bodyDiv w:val="1"/>
      <w:marLeft w:val="0"/>
      <w:marRight w:val="0"/>
      <w:marTop w:val="0"/>
      <w:marBottom w:val="0"/>
      <w:divBdr>
        <w:top w:val="none" w:sz="0" w:space="0" w:color="auto"/>
        <w:left w:val="none" w:sz="0" w:space="0" w:color="auto"/>
        <w:bottom w:val="none" w:sz="0" w:space="0" w:color="auto"/>
        <w:right w:val="none" w:sz="0" w:space="0" w:color="auto"/>
      </w:divBdr>
    </w:div>
    <w:div w:id="1702977057">
      <w:bodyDiv w:val="1"/>
      <w:marLeft w:val="0"/>
      <w:marRight w:val="0"/>
      <w:marTop w:val="0"/>
      <w:marBottom w:val="0"/>
      <w:divBdr>
        <w:top w:val="none" w:sz="0" w:space="0" w:color="auto"/>
        <w:left w:val="none" w:sz="0" w:space="0" w:color="auto"/>
        <w:bottom w:val="none" w:sz="0" w:space="0" w:color="auto"/>
        <w:right w:val="none" w:sz="0" w:space="0" w:color="auto"/>
      </w:divBdr>
    </w:div>
    <w:div w:id="1715083957">
      <w:bodyDiv w:val="1"/>
      <w:marLeft w:val="0"/>
      <w:marRight w:val="0"/>
      <w:marTop w:val="0"/>
      <w:marBottom w:val="0"/>
      <w:divBdr>
        <w:top w:val="none" w:sz="0" w:space="0" w:color="auto"/>
        <w:left w:val="none" w:sz="0" w:space="0" w:color="auto"/>
        <w:bottom w:val="none" w:sz="0" w:space="0" w:color="auto"/>
        <w:right w:val="none" w:sz="0" w:space="0" w:color="auto"/>
      </w:divBdr>
    </w:div>
    <w:div w:id="1748115304">
      <w:bodyDiv w:val="1"/>
      <w:marLeft w:val="0"/>
      <w:marRight w:val="0"/>
      <w:marTop w:val="0"/>
      <w:marBottom w:val="0"/>
      <w:divBdr>
        <w:top w:val="none" w:sz="0" w:space="0" w:color="auto"/>
        <w:left w:val="none" w:sz="0" w:space="0" w:color="auto"/>
        <w:bottom w:val="none" w:sz="0" w:space="0" w:color="auto"/>
        <w:right w:val="none" w:sz="0" w:space="0" w:color="auto"/>
      </w:divBdr>
    </w:div>
    <w:div w:id="1778089613">
      <w:bodyDiv w:val="1"/>
      <w:marLeft w:val="0"/>
      <w:marRight w:val="0"/>
      <w:marTop w:val="0"/>
      <w:marBottom w:val="0"/>
      <w:divBdr>
        <w:top w:val="none" w:sz="0" w:space="0" w:color="auto"/>
        <w:left w:val="none" w:sz="0" w:space="0" w:color="auto"/>
        <w:bottom w:val="none" w:sz="0" w:space="0" w:color="auto"/>
        <w:right w:val="none" w:sz="0" w:space="0" w:color="auto"/>
      </w:divBdr>
    </w:div>
    <w:div w:id="1787239013">
      <w:bodyDiv w:val="1"/>
      <w:marLeft w:val="0"/>
      <w:marRight w:val="0"/>
      <w:marTop w:val="0"/>
      <w:marBottom w:val="0"/>
      <w:divBdr>
        <w:top w:val="none" w:sz="0" w:space="0" w:color="auto"/>
        <w:left w:val="none" w:sz="0" w:space="0" w:color="auto"/>
        <w:bottom w:val="none" w:sz="0" w:space="0" w:color="auto"/>
        <w:right w:val="none" w:sz="0" w:space="0" w:color="auto"/>
      </w:divBdr>
    </w:div>
    <w:div w:id="1847594782">
      <w:bodyDiv w:val="1"/>
      <w:marLeft w:val="0"/>
      <w:marRight w:val="0"/>
      <w:marTop w:val="0"/>
      <w:marBottom w:val="0"/>
      <w:divBdr>
        <w:top w:val="none" w:sz="0" w:space="0" w:color="auto"/>
        <w:left w:val="none" w:sz="0" w:space="0" w:color="auto"/>
        <w:bottom w:val="none" w:sz="0" w:space="0" w:color="auto"/>
        <w:right w:val="none" w:sz="0" w:space="0" w:color="auto"/>
      </w:divBdr>
    </w:div>
    <w:div w:id="1868129794">
      <w:bodyDiv w:val="1"/>
      <w:marLeft w:val="0"/>
      <w:marRight w:val="0"/>
      <w:marTop w:val="0"/>
      <w:marBottom w:val="0"/>
      <w:divBdr>
        <w:top w:val="none" w:sz="0" w:space="0" w:color="auto"/>
        <w:left w:val="none" w:sz="0" w:space="0" w:color="auto"/>
        <w:bottom w:val="none" w:sz="0" w:space="0" w:color="auto"/>
        <w:right w:val="none" w:sz="0" w:space="0" w:color="auto"/>
      </w:divBdr>
    </w:div>
    <w:div w:id="1907839511">
      <w:bodyDiv w:val="1"/>
      <w:marLeft w:val="0"/>
      <w:marRight w:val="0"/>
      <w:marTop w:val="0"/>
      <w:marBottom w:val="0"/>
      <w:divBdr>
        <w:top w:val="none" w:sz="0" w:space="0" w:color="auto"/>
        <w:left w:val="none" w:sz="0" w:space="0" w:color="auto"/>
        <w:bottom w:val="none" w:sz="0" w:space="0" w:color="auto"/>
        <w:right w:val="none" w:sz="0" w:space="0" w:color="auto"/>
      </w:divBdr>
    </w:div>
    <w:div w:id="1908372171">
      <w:bodyDiv w:val="1"/>
      <w:marLeft w:val="0"/>
      <w:marRight w:val="0"/>
      <w:marTop w:val="0"/>
      <w:marBottom w:val="0"/>
      <w:divBdr>
        <w:top w:val="none" w:sz="0" w:space="0" w:color="auto"/>
        <w:left w:val="none" w:sz="0" w:space="0" w:color="auto"/>
        <w:bottom w:val="none" w:sz="0" w:space="0" w:color="auto"/>
        <w:right w:val="none" w:sz="0" w:space="0" w:color="auto"/>
      </w:divBdr>
      <w:divsChild>
        <w:div w:id="338773934">
          <w:marLeft w:val="0"/>
          <w:marRight w:val="0"/>
          <w:marTop w:val="0"/>
          <w:marBottom w:val="0"/>
          <w:divBdr>
            <w:top w:val="none" w:sz="0" w:space="0" w:color="auto"/>
            <w:left w:val="none" w:sz="0" w:space="0" w:color="auto"/>
            <w:bottom w:val="none" w:sz="0" w:space="0" w:color="auto"/>
            <w:right w:val="none" w:sz="0" w:space="0" w:color="auto"/>
          </w:divBdr>
          <w:divsChild>
            <w:div w:id="2099515467">
              <w:marLeft w:val="0"/>
              <w:marRight w:val="0"/>
              <w:marTop w:val="0"/>
              <w:marBottom w:val="0"/>
              <w:divBdr>
                <w:top w:val="none" w:sz="0" w:space="0" w:color="auto"/>
                <w:left w:val="none" w:sz="0" w:space="0" w:color="auto"/>
                <w:bottom w:val="none" w:sz="0" w:space="0" w:color="auto"/>
                <w:right w:val="none" w:sz="0" w:space="0" w:color="auto"/>
              </w:divBdr>
              <w:divsChild>
                <w:div w:id="116339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9072">
          <w:marLeft w:val="0"/>
          <w:marRight w:val="0"/>
          <w:marTop w:val="0"/>
          <w:marBottom w:val="0"/>
          <w:divBdr>
            <w:top w:val="none" w:sz="0" w:space="0" w:color="auto"/>
            <w:left w:val="none" w:sz="0" w:space="0" w:color="auto"/>
            <w:bottom w:val="none" w:sz="0" w:space="0" w:color="auto"/>
            <w:right w:val="none" w:sz="0" w:space="0" w:color="auto"/>
          </w:divBdr>
          <w:divsChild>
            <w:div w:id="403261134">
              <w:marLeft w:val="0"/>
              <w:marRight w:val="0"/>
              <w:marTop w:val="0"/>
              <w:marBottom w:val="0"/>
              <w:divBdr>
                <w:top w:val="none" w:sz="0" w:space="0" w:color="auto"/>
                <w:left w:val="none" w:sz="0" w:space="0" w:color="auto"/>
                <w:bottom w:val="none" w:sz="0" w:space="0" w:color="auto"/>
                <w:right w:val="none" w:sz="0" w:space="0" w:color="auto"/>
              </w:divBdr>
              <w:divsChild>
                <w:div w:id="85228353">
                  <w:marLeft w:val="0"/>
                  <w:marRight w:val="0"/>
                  <w:marTop w:val="0"/>
                  <w:marBottom w:val="0"/>
                  <w:divBdr>
                    <w:top w:val="none" w:sz="0" w:space="0" w:color="auto"/>
                    <w:left w:val="none" w:sz="0" w:space="0" w:color="auto"/>
                    <w:bottom w:val="none" w:sz="0" w:space="0" w:color="auto"/>
                    <w:right w:val="none" w:sz="0" w:space="0" w:color="auto"/>
                  </w:divBdr>
                  <w:divsChild>
                    <w:div w:id="1777409586">
                      <w:marLeft w:val="0"/>
                      <w:marRight w:val="0"/>
                      <w:marTop w:val="0"/>
                      <w:marBottom w:val="0"/>
                      <w:divBdr>
                        <w:top w:val="none" w:sz="0" w:space="0" w:color="auto"/>
                        <w:left w:val="none" w:sz="0" w:space="0" w:color="auto"/>
                        <w:bottom w:val="none" w:sz="0" w:space="0" w:color="auto"/>
                        <w:right w:val="none" w:sz="0" w:space="0" w:color="auto"/>
                      </w:divBdr>
                      <w:divsChild>
                        <w:div w:id="1153719288">
                          <w:marLeft w:val="0"/>
                          <w:marRight w:val="0"/>
                          <w:marTop w:val="0"/>
                          <w:marBottom w:val="0"/>
                          <w:divBdr>
                            <w:top w:val="none" w:sz="0" w:space="0" w:color="auto"/>
                            <w:left w:val="none" w:sz="0" w:space="0" w:color="auto"/>
                            <w:bottom w:val="none" w:sz="0" w:space="0" w:color="auto"/>
                            <w:right w:val="none" w:sz="0" w:space="0" w:color="auto"/>
                          </w:divBdr>
                          <w:divsChild>
                            <w:div w:id="190802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020835">
      <w:bodyDiv w:val="1"/>
      <w:marLeft w:val="0"/>
      <w:marRight w:val="0"/>
      <w:marTop w:val="0"/>
      <w:marBottom w:val="0"/>
      <w:divBdr>
        <w:top w:val="none" w:sz="0" w:space="0" w:color="auto"/>
        <w:left w:val="none" w:sz="0" w:space="0" w:color="auto"/>
        <w:bottom w:val="none" w:sz="0" w:space="0" w:color="auto"/>
        <w:right w:val="none" w:sz="0" w:space="0" w:color="auto"/>
      </w:divBdr>
    </w:div>
    <w:div w:id="2000692918">
      <w:bodyDiv w:val="1"/>
      <w:marLeft w:val="0"/>
      <w:marRight w:val="0"/>
      <w:marTop w:val="0"/>
      <w:marBottom w:val="0"/>
      <w:divBdr>
        <w:top w:val="none" w:sz="0" w:space="0" w:color="auto"/>
        <w:left w:val="none" w:sz="0" w:space="0" w:color="auto"/>
        <w:bottom w:val="none" w:sz="0" w:space="0" w:color="auto"/>
        <w:right w:val="none" w:sz="0" w:space="0" w:color="auto"/>
      </w:divBdr>
    </w:div>
    <w:div w:id="2007052592">
      <w:bodyDiv w:val="1"/>
      <w:marLeft w:val="0"/>
      <w:marRight w:val="0"/>
      <w:marTop w:val="0"/>
      <w:marBottom w:val="0"/>
      <w:divBdr>
        <w:top w:val="none" w:sz="0" w:space="0" w:color="auto"/>
        <w:left w:val="none" w:sz="0" w:space="0" w:color="auto"/>
        <w:bottom w:val="none" w:sz="0" w:space="0" w:color="auto"/>
        <w:right w:val="none" w:sz="0" w:space="0" w:color="auto"/>
      </w:divBdr>
    </w:div>
    <w:div w:id="2020235427">
      <w:bodyDiv w:val="1"/>
      <w:marLeft w:val="0"/>
      <w:marRight w:val="0"/>
      <w:marTop w:val="0"/>
      <w:marBottom w:val="0"/>
      <w:divBdr>
        <w:top w:val="none" w:sz="0" w:space="0" w:color="auto"/>
        <w:left w:val="none" w:sz="0" w:space="0" w:color="auto"/>
        <w:bottom w:val="none" w:sz="0" w:space="0" w:color="auto"/>
        <w:right w:val="none" w:sz="0" w:space="0" w:color="auto"/>
      </w:divBdr>
      <w:divsChild>
        <w:div w:id="518351362">
          <w:marLeft w:val="0"/>
          <w:marRight w:val="0"/>
          <w:marTop w:val="0"/>
          <w:marBottom w:val="0"/>
          <w:divBdr>
            <w:top w:val="none" w:sz="0" w:space="0" w:color="auto"/>
            <w:left w:val="none" w:sz="0" w:space="0" w:color="auto"/>
            <w:bottom w:val="none" w:sz="0" w:space="0" w:color="auto"/>
            <w:right w:val="none" w:sz="0" w:space="0" w:color="auto"/>
          </w:divBdr>
          <w:divsChild>
            <w:div w:id="619150856">
              <w:marLeft w:val="0"/>
              <w:marRight w:val="0"/>
              <w:marTop w:val="0"/>
              <w:marBottom w:val="0"/>
              <w:divBdr>
                <w:top w:val="none" w:sz="0" w:space="0" w:color="auto"/>
                <w:left w:val="none" w:sz="0" w:space="0" w:color="auto"/>
                <w:bottom w:val="none" w:sz="0" w:space="0" w:color="auto"/>
                <w:right w:val="none" w:sz="0" w:space="0" w:color="auto"/>
              </w:divBdr>
              <w:divsChild>
                <w:div w:id="122526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zendesk.de/blog/ai-transparency/" TargetMode="External"/><Relationship Id="rId7" Type="http://schemas.openxmlformats.org/officeDocument/2006/relationships/image" Target="media/image1.png"/><Relationship Id="rId12" Type="http://schemas.openxmlformats.org/officeDocument/2006/relationships/hyperlink" Target="mailto:%73%74u%31%38%30%30%35%36@%61r%64e%6e%75n%69ve%72s%69t%79%2e%61%63%2e%75%6b"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ognilytica.com/top-10-ethical-considerations-for-ai-project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onetrust.com/blog/hipaa-vs-gdpr-compliance/"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researchgate.net/publication/351176672_Case_Studies_on_the_Use_of_Sentiment_Analysis_to_Assess_the_Effectiveness_and_Safety_of_Health_Technologies_A_Scoping_Review"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research.aimultiple.com/sentiment-analysis-healthc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9F8677-A56B-4C53-B3CA-523D63CCA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4581</TotalTime>
  <Pages>23</Pages>
  <Words>5363</Words>
  <Characters>30573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37</cp:revision>
  <cp:lastPrinted>2024-05-08T12:58:00Z</cp:lastPrinted>
  <dcterms:created xsi:type="dcterms:W3CDTF">2024-05-02T21:51:00Z</dcterms:created>
  <dcterms:modified xsi:type="dcterms:W3CDTF">2024-05-08T13:02:00Z</dcterms:modified>
</cp:coreProperties>
</file>