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8" w:space="4" w:color="E5101F"/>
        </w:pBdr>
      </w:pPr>
      <w:r>
        <w:t>Proposta comercial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E8EBF7"/>
          </w:tcPr>
          <w:p>
            <w:r/>
            <w:r>
              <w:rPr>
                <w:b/>
                <w:color w:val="0D176E"/>
              </w:rPr>
              <w:t>Cliente</w:t>
            </w:r>
          </w:p>
        </w:tc>
        <w:tc>
          <w:tcPr>
            <w:tcW w:type="dxa" w:w="6860"/>
          </w:tcPr>
          <w:p>
            <w:r>
              <w:t>Nome do cliente</w:t>
            </w:r>
          </w:p>
        </w:tc>
      </w:tr>
      <w:tr>
        <w:tc>
          <w:tcPr>
            <w:tcW w:type="dxa" w:w="2551"/>
            <w:shd w:val="clear" w:color="auto" w:fill="E8EBF7"/>
          </w:tcPr>
          <w:p>
            <w:r/>
            <w:r>
              <w:rPr>
                <w:b/>
                <w:color w:val="0D176E"/>
              </w:rPr>
              <w:t>CNPJ</w:t>
            </w:r>
          </w:p>
        </w:tc>
        <w:tc>
          <w:tcPr>
            <w:tcW w:type="dxa" w:w="6860"/>
          </w:tcPr>
          <w:p>
            <w:r>
              <w:t>00.000.000/0000-00</w:t>
            </w:r>
          </w:p>
        </w:tc>
      </w:tr>
      <w:tr>
        <w:tc>
          <w:tcPr>
            <w:tcW w:type="dxa" w:w="2551"/>
            <w:shd w:val="clear" w:color="auto" w:fill="E8EBF7"/>
          </w:tcPr>
          <w:p>
            <w:r/>
            <w:r>
              <w:rPr>
                <w:b/>
                <w:color w:val="0D176E"/>
              </w:rPr>
              <w:t>Contato</w:t>
            </w:r>
          </w:p>
        </w:tc>
        <w:tc>
          <w:tcPr>
            <w:tcW w:type="dxa" w:w="6860"/>
          </w:tcPr>
          <w:p>
            <w:r>
              <w:t>Nome · telefone · e-mail</w:t>
            </w:r>
          </w:p>
        </w:tc>
      </w:tr>
      <w:tr>
        <w:tc>
          <w:tcPr>
            <w:tcW w:type="dxa" w:w="2551"/>
            <w:shd w:val="clear" w:color="auto" w:fill="E8EBF7"/>
          </w:tcPr>
          <w:p>
            <w:r/>
            <w:r>
              <w:rPr>
                <w:b/>
                <w:color w:val="0D176E"/>
              </w:rPr>
              <w:t>Data</w:t>
            </w:r>
          </w:p>
        </w:tc>
        <w:tc>
          <w:tcPr>
            <w:tcW w:type="dxa" w:w="6860"/>
          </w:tcPr>
          <w:p>
            <w:r>
              <w:t>AAAA-MM-DD</w:t>
            </w:r>
          </w:p>
        </w:tc>
      </w:tr>
      <w:tr>
        <w:tc>
          <w:tcPr>
            <w:tcW w:type="dxa" w:w="2551"/>
            <w:shd w:val="clear" w:color="auto" w:fill="E8EBF7"/>
          </w:tcPr>
          <w:p>
            <w:r/>
            <w:r>
              <w:rPr>
                <w:b/>
                <w:color w:val="0D176E"/>
              </w:rPr>
              <w:t>Validade</w:t>
            </w:r>
          </w:p>
        </w:tc>
        <w:tc>
          <w:tcPr>
            <w:tcW w:type="dxa" w:w="6860"/>
          </w:tcPr>
          <w:p>
            <w:r>
              <w:t>15 dias</w:t>
            </w:r>
          </w:p>
        </w:tc>
      </w:tr>
      <w:tr>
        <w:tc>
          <w:tcPr>
            <w:tcW w:type="dxa" w:w="2551"/>
            <w:shd w:val="clear" w:color="auto" w:fill="E8EBF7"/>
          </w:tcPr>
          <w:p>
            <w:r/>
            <w:r>
              <w:rPr>
                <w:b/>
                <w:color w:val="0D176E"/>
              </w:rPr>
              <w:t>RCA responsável</w:t>
            </w:r>
          </w:p>
        </w:tc>
        <w:tc>
          <w:tcPr>
            <w:tcW w:type="dxa" w:w="6860"/>
          </w:tcPr>
          <w:p>
            <w:r>
              <w:t>Nome do RCA</w:t>
            </w:r>
          </w:p>
        </w:tc>
      </w:tr>
    </w:tbl>
    <w:p/>
    <w:p>
      <w:pPr>
        <w:pStyle w:val="Heading1"/>
      </w:pPr>
      <w:r>
        <w:t>1. Apresentação</w:t>
      </w:r>
    </w:p>
    <w:p>
      <w:r>
        <w:t>A Lube Distribuidora atende o Espírito Santo desde 1959 com distribuição de alimentos, bebidas, higiene e limpeza. Esta proposta reúne os produtos, as condições e o prazo combinados com o cliente.</w:t>
      </w:r>
    </w:p>
    <w:p>
      <w:pPr>
        <w:pStyle w:val="Heading1"/>
      </w:pPr>
      <w:r>
        <w:t>2. Produtos e preços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247"/>
            <w:shd w:val="clear" w:color="auto" w:fill="0D176E"/>
          </w:tcPr>
          <w:p>
            <w:r/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3969"/>
            <w:shd w:val="clear" w:color="auto" w:fill="0D176E"/>
          </w:tcPr>
          <w:p>
            <w:r/>
            <w:r>
              <w:rPr>
                <w:b/>
                <w:color w:val="FFFFFF"/>
                <w:sz w:val="19"/>
              </w:rPr>
              <w:t>Produto</w:t>
            </w:r>
          </w:p>
        </w:tc>
        <w:tc>
          <w:tcPr>
            <w:tcW w:type="dxa" w:w="1020"/>
            <w:shd w:val="clear" w:color="auto" w:fill="0D176E"/>
          </w:tcPr>
          <w:p>
            <w:r/>
            <w:r>
              <w:rPr>
                <w:b/>
                <w:color w:val="FFFFFF"/>
                <w:sz w:val="19"/>
              </w:rPr>
              <w:t>Qtde</w:t>
            </w:r>
          </w:p>
        </w:tc>
        <w:tc>
          <w:tcPr>
            <w:tcW w:type="dxa" w:w="1587"/>
            <w:shd w:val="clear" w:color="auto" w:fill="0D176E"/>
          </w:tcPr>
          <w:p>
            <w:r/>
            <w:r>
              <w:rPr>
                <w:b/>
                <w:color w:val="FFFFFF"/>
                <w:sz w:val="19"/>
              </w:rPr>
              <w:t>Preço unit. (R$)</w:t>
            </w:r>
          </w:p>
        </w:tc>
        <w:tc>
          <w:tcPr>
            <w:tcW w:type="dxa" w:w="1587"/>
            <w:shd w:val="clear" w:color="auto" w:fill="0D176E"/>
          </w:tcPr>
          <w:p>
            <w:r/>
            <w:r>
              <w:rPr>
                <w:b/>
                <w:color w:val="FFFFFF"/>
                <w:sz w:val="19"/>
              </w:rPr>
              <w:t>Total (R$)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sz w:val="19"/>
              </w:rPr>
            </w:r>
          </w:p>
        </w:tc>
        <w:tc>
          <w:tcPr>
            <w:tcW w:type="dxa" w:w="1587"/>
          </w:tcPr>
          <w:p>
            <w:r>
              <w:rPr>
                <w:sz w:val="19"/>
              </w:rPr>
            </w:r>
          </w:p>
        </w:tc>
      </w:tr>
    </w:tbl>
    <w:p/>
    <w:p>
      <w:pPr>
        <w:jc w:val="right"/>
      </w:pPr>
      <w:r>
        <w:rPr>
          <w:b/>
        </w:rPr>
        <w:t xml:space="preserve">Total da proposta: R$ </w:t>
      </w:r>
    </w:p>
    <w:p>
      <w:pPr>
        <w:pStyle w:val="Heading1"/>
      </w:pPr>
      <w:r>
        <w:t>3. Condições comerciais</w:t>
      </w:r>
    </w:p>
    <w:p>
      <w:pPr>
        <w:pStyle w:val="ListBullet"/>
      </w:pPr>
      <w:r>
        <w:t xml:space="preserve">Forma de pagamento: </w:t>
      </w:r>
    </w:p>
    <w:p>
      <w:pPr>
        <w:pStyle w:val="ListBullet"/>
      </w:pPr>
      <w:r>
        <w:t xml:space="preserve">Prazo de pagamento: </w:t>
      </w:r>
    </w:p>
    <w:p>
      <w:pPr>
        <w:pStyle w:val="ListBullet"/>
      </w:pPr>
      <w:r>
        <w:t xml:space="preserve">Pedido mínimo: </w:t>
      </w:r>
    </w:p>
    <w:p>
      <w:pPr>
        <w:pStyle w:val="ListBullet"/>
      </w:pPr>
      <w:r>
        <w:t xml:space="preserve">Frete: </w:t>
      </w:r>
    </w:p>
    <w:p>
      <w:pPr>
        <w:pStyle w:val="Heading1"/>
      </w:pPr>
      <w:r>
        <w:t>4. Entrega</w:t>
      </w:r>
    </w:p>
    <w:p>
      <w:r>
        <w:t xml:space="preserve">Prazo de entrega a partir da confirmação do pedido: </w:t>
      </w:r>
    </w:p>
    <w:p>
      <w:pPr>
        <w:pStyle w:val="Heading1"/>
      </w:pPr>
      <w:r>
        <w:t>5. Aceite</w:t>
      </w:r>
    </w:p>
    <w:p>
      <w:r>
        <w:rPr>
          <w:i/>
          <w:color w:val="5C6480"/>
        </w:rPr>
        <w:t>Assinar e devolver ao RCA. Os preços valem até a data de validade.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jc w:val="center"/>
            </w:pPr>
            <w:r>
              <w:br/>
              <w:br/>
              <w:t>______________________________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br/>
              <w:br/>
              <w:t>______________________________</w:t>
            </w:r>
          </w:p>
        </w:tc>
      </w:tr>
      <w:tr>
        <w:tc>
          <w:tcPr>
            <w:tcW w:type="dxa" w:w="4706"/>
          </w:tcPr>
          <w:p>
            <w:pPr>
              <w:jc w:val="center"/>
            </w:pPr>
            <w:r>
              <w:t>Lube Distribuidora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t>Cliente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480"/>
        <w:sz w:val="16"/>
      </w:rPr>
      <w:t>Lube Distribuidora · desde 1959 · Cariacica-ES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296000" cy="43132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6000" cy="43132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D17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A37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D176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