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Arial" w:cs="Arial" w:eastAsia="Arial" w:hAnsi="Arial"/>
          <w:b/>
          <w:bCs/>
          <w:color w:val="2A78D6"/>
          <w:sz w:val="28"/>
          <w:szCs w:val="28"/>
        </w:rPr>
        <w:t xml:space="preserve">OFERTA INWESTYCYJNA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B73"/>
          <w:sz w:val="44"/>
          <w:szCs w:val="44"/>
        </w:rPr>
        <w:t xml:space="preserve">Teren „Stará Pekáreň”, Levočská 11, Stará Ľubovňa (Słowacja)</w:t>
      </w:r>
    </w:p>
    <w:p>
      <w:pPr>
        <w:spacing w:after="300"/>
      </w:pPr>
      <w:r>
        <w:rPr>
          <w:rFonts w:ascii="Arial" w:cs="Arial" w:eastAsia="Arial" w:hAnsi="Arial"/>
          <w:color w:val="1F3B73"/>
          <w:sz w:val="28"/>
          <w:szCs w:val="28"/>
        </w:rPr>
        <w:t xml:space="preserve">Sprzedaż działki 10 789 m² pod centrum handlowe Merkury Market oraz budowa „pod klucz”</w:t>
      </w:r>
    </w:p>
    <w:p>
      <w:pPr>
        <w:pBdr>
          <w:bottom w:val="single" w:color="2A78D6" w:sz="12" w:space="8"/>
        </w:pBd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Dla: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Merkury Market Spółka z ograniczoną odpowiedzialnością Sp.k., Krosno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Pan Marcin Oleksy, Manager ds. ekspansji, tel. 605 667 609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Oferent: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BauHausEurope s. r. o., Konventná 9, 811 03 Bratysława, Republika Słowacka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Nr rej. (IČO) 47 420 171  |  Bc. Ľubomír Kruk, prezes zarządu (konateľ)  |  info@bauhauseurope.de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Bratysława, 29.10.2026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Poufne – wyłącznie dla adresata. Oferta ma charakter niewiążący i stanowi podstawę do negocjacji.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1. Streszczenie oferty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BauHausEurope s. r. o. jest wyłącznym właścicielem zamkniętego terenu dawnej piekarni przy ulicy Levočskiej w Starej Ľubovni o łącznej powierzchni 10 789 m². Teren leży przy głównym wjeździe do miasta od strony Preszowa i Popradu, nad rzeką Jakubianka, naprzeciwko szpitala powiatowego, i posiada pełne uzbrojenie wraz z własną stacją transformatorową. Oferujemy firmie Merkury Market ten teren jako lokalizację nowego centrum handlowego w mieście powiatowym, w którym tego formatu sklepu dotychczas brakuje. Teren został w 2024 r. wyceniony operatem szacunkowym na 1 850 000 EUR.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Oferta składa się z trzech części: sprzedaż terenu jest podstawą, a budowa i przygotowanie są usługami opcjonalnymi, które Merkury Market zamawia i finansuje jako inwestor: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– Sprzedaż terenu: </w:t>
      </w:r>
      <w:r>
        <w:rPr>
          <w:rFonts w:ascii="Arial" w:cs="Arial" w:eastAsia="Arial" w:hAnsi="Arial"/>
          <w:sz w:val="21"/>
          <w:szCs w:val="21"/>
        </w:rPr>
        <w:t xml:space="preserve">nabycie działki z zabudowaniami (10 789 m²) na wyłączną własność Merkury Market.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 – Budowa „pod klucz”: </w:t>
      </w:r>
      <w:r>
        <w:rPr>
          <w:rFonts w:ascii="Arial" w:cs="Arial" w:eastAsia="Arial" w:hAnsi="Arial"/>
          <w:sz w:val="21"/>
          <w:szCs w:val="21"/>
        </w:rPr>
        <w:t xml:space="preserve">po sprzedaży terenu BauHausEurope jako generalny wykonawca, na koszt inwestora Merkury Market, zapewni rozbiórkę własnym sprzętem (w tym kruszarką betonu), roboty ziemne, budowę sklepu, parkingu i sieci – na podstawie umowy o roboty budowlane ze stałą ceną i terminem.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 – Pozwolenia i przygotowanie: </w:t>
      </w:r>
      <w:r>
        <w:rPr>
          <w:rFonts w:ascii="Arial" w:cs="Arial" w:eastAsia="Arial" w:hAnsi="Arial"/>
          <w:sz w:val="21"/>
          <w:szCs w:val="21"/>
        </w:rPr>
        <w:t xml:space="preserve">zarządzanie projektem, wybór architekta, postępowanie lokalizacyjne i pozwolenie na budowę oraz kontakty z miastem, z którym od lat utrzymujemy dobre relacje, również z kierownictwem miasta.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2. Nieruchomość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Pozycja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Adres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Levočská 345/11, 064 01 Stará Ľubovňa, Republika Słowacka (GPS 49.295794, 20.690312)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Właściciel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BauHausEurope s. r. o., udział 1/1 (księga wieczysta LV nr 1382, obręb Stará Ľubovňa), nabycie umową kupna w 2022 r.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Działki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 KN-C 775/1 (7 415 m²), 775/2 (2 608 m²), 775/3 (598 m²), 775/4 (111 m²), 775/5 (57 m²); łącznie 10 789 m², rodzaj: tereny zabudowane i podwórza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Zabudowania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trzykondygnacyjny budynek administracyjny (nr 345), parterowa hala produkcyjna (powierzchnia zabudowy 1 696 m²), czterokondygnacyjny budynek produkcyjno-magazynowy, garaże, kotłownia, gospodarka olejowa, stacja transformatorowa; łącznie ok. 3 190 m² powierzchni zabudowy; obiekty z lat 1986 – 1992 przeznaczone do rozbiórki lub częściowego wykorzystania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Uzbrojenie terenu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własne przyłącze wody, kanalizacja sanitarna i deszczowa, przyłącze gazu, przyłącze elektryczne i własna stacja transformatorowa; utwardzone place betonowe, ogrodzenie terenu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Dojazd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bezpośrednio z ulicy Levočskiej (droga III/3146 w mieście, łącząca się z drogą krajową I/68 Preszów – Stará Ľubovňa – Polska); istniejący wjazd od strony południowej; teren lekko nachylony, różnica wysokości ok. 5,9 m w poprzek działki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Planowanie przestrzenne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obszar zabudowany miasta, istniejący teren produkcyjno-magazynowy; przeznaczenie według planu miasta i ważna decyzja lokalizacyjna – zob. część 4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Obecne użytkowanie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magazyny i punkty handlowe w najmie; teren może zostać przekazany bez najemców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 prawny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bez służebności; hipoteka banku finansującego zostanie spłacona z ceny sprzedaży przy przeniesieniu własności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Dostępna dokumentacja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 szacunkowy nr 87/2024, wypis z księgi wieczystej i mapa katastralna, pomiar geodezyjny, informacja planistyczna miasta, badania geologiczno-inżynierskie i hydrogeologiczne (w toku), dokumentacja projektowa istniejących obiektów, pozwolenie na budowę i decyzja o odbiorze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Rys. 1 – Zdjęcie satelitarne: położenie terenu (czerwony punkt) w południowej części Starej Ľubovni przy ul. Levočskiej (ortofoto GKÚ/NLC, Esri World Imagery)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Rys. 2 – Zdjęcie satelitarne terenu: hala produkcyjna, budynek administracyjny, obiekty magazynowe i place utwardzone między ul. Levočską a rzeką Jakubianka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Rys. 3 – Położenie terenu na mapie miasta (OpenStreetMap)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Rys. 4 – Szersze otoczenie: Stará Ľubovňa przy drodze I/68 między Preszowem a granicą polską (OpenStreetMap)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3. Dane z operatu szacunkowego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Nieruchomość została wyceniona operatem szacunkowym nr 87/2024 (inż. Peter Repčák, biegły sądowy w dziedzinie budownictwa, specjalność wycena nieruchomości, 22.07.2024). Operat opiera się na oględzinach i pomiarze z 4.07.2024, wypisie z księgi wieczystej LV nr 1382 i kopii mapy katastralnej. Pierwotna piekarnia powstała w 1953 r., teren został kompleksowo przebudowany na podstawie pozwolenia na budowę z 1984 r. (projekt Potravinoprojekt Bratysława) i odebrany w 1992 r.; obiekty są użytkowane od 1989 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349"/>
        <w:gridCol w:w="1349"/>
        <w:gridCol w:w="963"/>
        <w:gridCol w:w="1542"/>
        <w:gridCol w:w="1159"/>
      </w:tblGrid>
      <w:tr>
        <w:trPr>
          <w:cantSplit/>
          <w:tblHeader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Obiekt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Kubatura (m³)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Pow. zabudowy (m²)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Kondygn.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Konstrukcja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Wartość rynkowa (EUR)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Budynek administracyjny (część trzykondygnacyjna, nr 345)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3 893,62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404,21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prefabrykowany szkielet żelbetowy, płyty z betonu komórkowego, dach płaski; parter wyremontowany, nowe okna PCV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326 171,99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Hala produkcyjna (część parterowa)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13 050,14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1 696,14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prefabrykowany szkielet żelbetowy, dach płaski, sieci wewnętrzne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428 170,32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Budynek produkcyjno-magazynowy (część czterokondygnacyjna)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5 655,36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327,50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prefabrykowany szkielet żelbetowy, dach płaski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320 165,36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Garaże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3 511,66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445,31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murowane / montowane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28 860,05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Kotłownia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1 106,17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152,90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murowana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35 164,98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Gospodarka olejowa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529,86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109,02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murowana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19 377,16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Stacja transformatorowa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255,12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56,07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murowana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14 647,85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Ogrodzenie, przyłącza (woda, kanalizacja sanitarna i deszczowa, gaz, energia), studnie, szambo, place betonowe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zagospodarowanie zewnętrzne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52 832,89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Budynki i budowle razem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28 001,93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3 191,15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1 225 390,60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Działki nr 775/1 – 775/5 (10 789 m², metoda zróżnicowania lokalizacyjnego, 58,27 EUR/m²)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10 789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tereny zabudowane i podwórza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628 675,03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Wartość rynkowa ogółem (w zaokrągleniu 1 850 000 EUR)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1 854 065,63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Źródło: operat szacunkowy nr 87/2024, rekapitulacja wartości rynkowej (metoda kombinowana dla budynków, metoda zróżnicowania lokalizacyjnego dla gruntów, poziom cen z VAT). Wartość słownie: jeden milion osiemset pięćdziesiąt tysięcy euro.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Pełny operat (39 stron, w tym zestawienie najemców i kosztów za 2023 r., pozwolenie na budowę i decyzja o odbiorze) udostępnimy podczas wizji lokalnej. Na życzenie kupującego zostanie sporządzony zaktualizowany operat na dzień transakcji.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4. Informacja planistyczna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Plan zagospodarowania przestrzennego miasta Stará Ľubovňa (ÚPN mesta, opracowanie ARLAND s. r. o., Spišská Nová Ves; część wiążąca z lipca 2015 r.) zalicza teren do obszaru zabudowanego miasta jako istniejący teren produkcyjno-magazynowy w dolinie Jakubianki przy południowym wjeździe do miasta. Dla zamierzenia centrum handlowego istotne są następujące ustalenia części wiążącej: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Pozycja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Tereny usług publicznych i komercyjnych (OV)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teren służy podstawowym i wyższym usługom; plan wprost wymienia tereny centrów handlowych wśród terenów usług; dopuszczalne są obiekty handlu detalicznego i drobnych usług, administracja, infrastruktura techniczna, zieleń publiczna i place zabaw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Transformacja terenów produkcyjnych (PFovv)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przewiduje przekształcanie dawnych terenów produkcyjnych w tereny wielofunkcyjne usługi – produkcja z uzupełniającymi usługami handlowymi i administracyjnymi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Ustalenie 1.1.1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miasto jako centrum regionalne wyznacza tereny usług podstawowych i wyższych również dla obszaru oddziaływania powiatu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Ustalenie 1.2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 centrum miasta i centrach dzielnicowych rewitalizować usługi handlu i usług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Komunikacja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przewiduje wewnętrzną obwodnicę z przeprawą nad ul. Levočską oraz południowo-wschodnią obwodnicę Levočská – Prešovská, co dodatkowo poprawi dostępność lokalizacji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Ciek wodny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teren sąsiaduje z uregulowaną rzeką Jakubianka; warunki zabudowy przy rzece (strefa ochronna, ochrona przeciwpowodziowa) określi stanowisko zarządcy cieku oraz informacja planistyczna miasta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Decyzja lokalizacyjna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dla terenu wydana jest ważna decyzja lokalizacyjna dla nowej zabudowy; zamierzenie Merkury Market zostanie uzgodnione z miastem, a w razie potrzeby wydana zostanie nowa decyzja lokalizacyjna dla centrum handlowego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Wiążącą informację planistyczną dla działek 775/1 – 775/5 wydaje Miasto Stará Ľubovňa (urząd budowlany) na wniosek właściciela; BauHausEurope wystąpi o nią niezwłocznie po potwierdzeniu zainteresowania Merkury Market i dołączy ją do dokumentacji na wizję lokalną wraz ze stanowiskiem miasta wobec zamierzenia centrum handlowego.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5. Lokalizacja i rynek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Stará Ľubovňa to miasto powiatowe liczące około 15 800 mieszkańców, z powiatem o około 53 000 mieszkańców. Przez miasto przebiega międzynarodowa droga I/68 Preszów – Stará Ľubovňa – Mníšek nad Popradom – Polska; przejście graniczne z mostem do Piwnicznej-Zdroju znajduje się około 15 km od terenu. Nieruchomość leży przy ulicy Levočskiej, głównym wjeździe do miasta od strony Preszowa, Popradu i Lewoczy, w bezpośrednim sąsiedztwie szpitala powiatowego, osiedli mieszkaniowych i komunikacji autobusowej, kilka minut pieszo od centrum.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Obszar oddziaływania obejmuje poza miastem uzdrowisko Vyšné Ružbachy, tereny rekreacyjne wokół Zamku Lubowelskiego oraz przygraniczne gminy polskie (Piwniczna-Zdrój, Muszyna), z których klienci regularnie przyjeżdżają na zakupy na Słowację. Według naszego rozeznania w mieście i powiecie brakuje wielkopowierzchniowego sklepu z materiałami budowlanymi, podłogami i meblami w formacie Merkury Market; najbliższe porównywalne sklepy znajdują się w Preszowie i Popradzie, w odległości 50 – 60 km.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Pozycja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Mieszkańcy miasta / powiatu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ok. 15 800 / 53 000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Droga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I/68 Preszów – Stará Ľubovňa – Polska; ul. Levočská = główny wjazd do miasta od południa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Odległości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Preszów 65 km, Poprad 55 km, Piwniczna-Zdrój 15 km, Nowy Sącz 45 km, Krosno 170 km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Sąsiedztwo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szpital, strefy mieszkaniowe, obiekty wielofunkcyjne, nabrzeże Jakubianki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Powierzchnia działki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10 789 m² – odpowiednia dla sklepu 3 000 – 5 000 m² z parkingiem na 150 – 200 miejsc i placem dostaw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6. Warianty współpracy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313"/>
        <w:gridCol w:w="3276"/>
        <w:gridCol w:w="2507"/>
      </w:tblGrid>
      <w:tr>
        <w:trPr>
          <w:cantSplit/>
          <w:tblHeader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Wariant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Zakres</w:t>
            </w:r>
          </w:p>
        </w:tc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 zapewnia BauHausEurope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 zyskuje Merkury Market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– Sprzedaż terenu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przeniesienie własności działek 10 789 m² i zabudowań na Merkury Market</w:t>
            </w:r>
          </w:p>
        </w:tc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przekazanie bez najemców, wykreślenie hipoteki, współpraca przy wpisie do katastru; na życzenie rozbiórka przed przeniesieniem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własna działka przy głównej trasie, uzbrojona, bez obciążeń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 – Budowa „pod klucz”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wariant A + BauHausEurope jako generalny wykonawca; inwestorem i zamawiającym jest Merkury Market, cena robót płatna według umowy o roboty budowlane (fakturowanie etapowe)</w:t>
            </w:r>
          </w:p>
        </w:tc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rozbiórka własnym sprzętem (żuraw, samochody ciężarowe, maszyny rozbiórkowe, kruszarka betonu – kruszywo wykorzystane do zasypek bezpośrednio na budowie), roboty ziemne, stan surowy hali, elewacja, dach, instalacje wewnętrzne, parking, przyłącza, zieleń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jeden partner za działkę i budowę, stała cena i termin, oszczędność na wywozie gruzu i transporcie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 – Pozwolenia i przygotowanie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usługa dla Merkury Market przed budową i w jej trakcie</w:t>
            </w:r>
          </w:p>
        </w:tc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przygotowanie zamierzenia dla miasta, wybór architekta, projekt, postępowanie lokalizacyjne i pozwolenie na budowę, zarządzanie projektem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szybsze pozwolenia i lokalny partner znający miasto, urzędy i dostawców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Cena sprzedaży terenu oraz cena robót budowlanych będą przedmiotem negocjacji po wizji lokalnej i doprecyzowaniu założeń (wielkość sklepu, liczba miejsc parkingowych, standard). Chętnie przygotujemy wstępny kosztorys w ciągu 3 tygodni od otrzymania projektu typowego Merkury Market.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7. Co możemy zapewnić dodatkowo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Pozwolenia: przygotowanie zamierzenia dla miasta, postępowanie lokalizacyjne i pozwolenie na budowę, w tym uzgodnienia z organami; od lat utrzymujemy poprawne relacje z miastem Stará Ľubovňa i jego kierownictwem.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Architekt i projektant: wybór i koordynacja architekta i projektantów, konstrukcja, ochrona przeciwpożarowa, obsługa komunikacyjna.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Własny sprzęt: żuraw samochodowy, samochody ciężarowe, maszyny rozbiórkowe i mobilna kruszarka – rozbiórkę i roboty ziemne możemy rozpocząć bezpośrednio po podpisaniu umowy, bez oczekiwania na podwykonawców.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Potencjał wykonawczy: własne zespoły budowlane z wieloletnim doświadczeniem na budowach dla niemieckich generalnych wykonawców (stany surowe, betonowanie, konstrukcje murowane i montowane, elewacje, suche zabudowy, prace wykończeniowe).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Sieci i media: istniejące przyłącza wody, kanalizacji, gazu i energii elektrycznej oraz własna stacja transformatorowa skracają czas przygotowania; badania podłoża są w toku.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Znajomość lokalna: zaplecze budowlane w regionie, znajomość lokalnych dostawców, urzędów i rynku pracy.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8. Orientacyjny harmonogram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Okres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11/2026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wizja lokalna, przekazanie dokumentacji (operat, pomiar, informacja planistyczna), pierwsze rozmowy o cenie i zakresie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12/2026 – 1/2027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intencyjny, due diligence, uzgodnienie wariantu współpracy (A / B / C)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kw. 2027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umowa sprzedaży i umowa o roboty budowlane; rozpoczęcie rozbiórki (2 – 3 miesiące)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 – IV kw. 2027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projekt, postępowanie lokalizacyjne i pozwolenie na budowę, zmiana planu zagospodarowania we współpracy z miastem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budowa sklepu, parkingu i sieci (10 – 12 miesięcy)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koniec 2028 / początek 2029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odbiór i otwarcie sklepu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9. O firmie BauHausEurope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BauHausEurope s. r. o. działa od 2013 r. jako firma budowlana i deweloperska. Główną działalnością jest wykonawstwo robót budowlanych i dostarczanie wykwalifikowanych pracowników budowlanych dla generalnych wykonawców w Niemczech; od 2022 r. grupa rozwija własne projekty deweloperskie oraz budowę sieci uzbrojenia terenu na Słowacji i w Chorwacji.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Pozycja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Przychody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2023: 8,7 mln EUR  |  2024: 11,3 mln EUR  |  2025: 9,3 mln EUR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Wybrane projekty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sieci uzbrojenia dla osiedla Senec – Margovo (11,66 mln EUR netto, 38 ha, 835 mieszkań i domów); 27 apartamentów w Chorwacji; Sky Hill Residence Banská Bystrica; przebudowa obiektu w Vyšných Ružbachach na 62 mieszkania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Majątek grupy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nieruchomości w Starej Ľubovni, Bańskiej Bystrzycy i Vyšných Ružbachach o łącznej wartości 6,17 mln EUR według operatów szacunkowych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Sprzęt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żuraw samochodowy, samochody ciężarowe, maszyny rozbiórkowe, mobilna kruszarka, deskowania i rusztowania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Zarząd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Bc. Ľubomír Kruk, właściciel grupy BauHausEurope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Wskaźniki finansowe spółki według rocznych sprawozdań finansowych opublikowanych w słowackim Rejestrze Sprawozdań Finansowych (w EUR):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252"/>
        <w:gridCol w:w="1252"/>
        <w:gridCol w:w="1252"/>
        <w:gridCol w:w="1349"/>
        <w:gridCol w:w="1257"/>
      </w:tblGrid>
      <w:tr>
        <w:trPr>
          <w:cantSplit/>
          <w:tblHeader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Wskaźnik (EUR)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2021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2022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2024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Przychody z działalności operacyjnej (obrót)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7 126 603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8 743 155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8 662 883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11 307 204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9 346 482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Wynik z działalności operacyjnej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36 165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157 799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22 315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367 470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211 159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EBITDA (wynik operacyjny + amortyzacja)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81 953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380 821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499 222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801 544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639 720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Wynik netto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18 686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83 286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-69 736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220 503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106 056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Aktywa razem (netto)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1 351 175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2 974 620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2 709 699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3 386 125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3 490 376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 tym rzeczowe aktywa trwałe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287 167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1 783 967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1 672 519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1 865 839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1 537 681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Kapitał własny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155 468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608 454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521 694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742 198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839 335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Bieżące kredyty bankowe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7 008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91 392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109 919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117 901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175 227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Źródło: słowacki Rejestr Sprawozdań Finansowych (registeruz.sk), IČO 47 420 171; dalsze dane o spółce: finstat.sk/47420171. Spółka od założenia jest nieprzerwanie rentowna na poziomie operacyjnym, kapitał własny wzrósł w ciągu pięciu lat 5,4-krotnie wyłącznie z zysków zatrzymanych, a zależność od finansowania bankowego jest minimalna.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Wykres – Przychody BauHausEurope s. r. o. w latach 2021 – 2025 (mln EUR)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10. Dalsze kroki i kontakt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Proponujemy wizję lokalną terenu w listopadzie 2026 r. połączoną ze spotkaniem w urzędzie miasta. Na spotkanie przygotujemy komplet dokumentów (wypis z księgi wieczystej, operat szacunkowy, pomiar geodezyjny, informację planistyczną, badania), a po otrzymaniu projektu typowego Merkury Market także wstępny kosztorys budowy i harmonogram.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Pozycja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BauHausEurope s. r. o., Konventná 9, 811 03 Bratysława, Słowacja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IČO / NIP UE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47 420 171 / SK2023873533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Osoba kontaktowa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Bc. Ľubomír Kruk, prezes zarządu (konateľ)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info@bauhauseurope.de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Teren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Levočská 345/11, 064 01 Stará Ľubovňa – https://maps.app.goo.gl/gTJZC8ehx5vQG2zS8</w:t>
            </w:r>
          </w:p>
        </w:tc>
      </w:tr>
    </w:tbl>
    <w:p>
      <w:pPr>
        <w:keepNext/>
        <w:spacing w:after="60" w:before="600"/>
      </w:pPr>
      <w:r>
        <w:rPr>
          <w:rFonts w:ascii="Arial" w:cs="Arial" w:eastAsia="Arial" w:hAnsi="Arial"/>
          <w:sz w:val="21"/>
          <w:szCs w:val="21"/>
        </w:rPr>
        <w:t xml:space="preserve">Bratysława, 29.10.2026</w:t>
      </w:r>
    </w:p>
    <w:p>
      <w:pPr>
        <w:keepNext/>
        <w:spacing w:after="0" w:before="500"/>
      </w:pP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BauHausEurope s. r. o.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Bc. Ľubomír Kruk, prezes zarządu (konateľ)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14E"/>
        <w:sz w:val="16"/>
        <w:szCs w:val="16"/>
      </w:rPr>
      <w:t xml:space="preserve">Strona </w:t>
    </w:r>
    <w:r>
      <w:rPr>
        <w:rFonts w:ascii="Arial" w:cs="Arial" w:eastAsia="Arial" w:hAnsi="Arial"/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3" w:sz="4" w:space="4"/>
      </w:pBdr>
      <w:jc w:val="right"/>
    </w:pPr>
    <w:r>
      <w:rPr>
        <w:rFonts w:ascii="Arial" w:cs="Arial" w:eastAsia="Arial" w:hAnsi="Arial"/>
        <w:color w:val="52514E"/>
        <w:sz w:val="15"/>
        <w:szCs w:val="15"/>
      </w:rPr>
      <w:t xml:space="preserve">Oferta inwestycyjna  |  Teren „Stará Pekáreň”, Stará Ľubovňa  |  BauHausEurope s. r. o.  | 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B7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e28e86d1e56b17524665ac94c12745c1dde042.jpg"/><Relationship Id="rId10" Type="http://schemas.openxmlformats.org/officeDocument/2006/relationships/image" Target="media/0b14573bed553249a1c50434d48440bad84aabb3.jpg"/><Relationship Id="rId11" Type="http://schemas.openxmlformats.org/officeDocument/2006/relationships/image" Target="media/86eed13cad9074299e298938612a2c4f4d0b2b4c.jpg"/><Relationship Id="rId12" Type="http://schemas.openxmlformats.org/officeDocument/2006/relationships/image" Target="media/ee05d334edf4c606ca083ebf48bbaf6fa52d27ed.png"/><Relationship Id="rId13" Type="http://schemas.openxmlformats.org/officeDocument/2006/relationships/image" Target="media/58c0138c18503a3458ff5a8c393ac2f1a68f1dd1.png"/><Relationship Id="rId14" Type="http://schemas.openxmlformats.org/officeDocument/2006/relationships/image" Target="media/a6b03bcaa466a09f94075bbade4f7cb5494cd90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INWESTYCYJNA – Teren „Stará Pekáreň”, Levočská 11, Stará Ľubovňa (Słowacja)</dc:title>
  <dc:creator>BauHausEurope s. r. o.</dc:creator>
  <cp:lastModifiedBy>Un-named</cp:lastModifiedBy>
  <cp:revision>1</cp:revision>
  <dcterms:created xsi:type="dcterms:W3CDTF">2026-10-29T14:27:31.018Z</dcterms:created>
  <dcterms:modified xsi:type="dcterms:W3CDTF">2026-10-29T14:27:31.084Z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