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b/>
          <w:bCs/>
          <w:color w:val="2A78D6"/>
          <w:sz w:val="28"/>
          <w:szCs w:val="28"/>
        </w:rPr>
        <w:t xml:space="preserve">PONUKA NA INVESTÍCIU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B73"/>
          <w:sz w:val="44"/>
          <w:szCs w:val="44"/>
        </w:rPr>
        <w:t xml:space="preserve">Areál „Stará Pekáreň“, Levočská 11, Stará Ľubovňa</w:t>
      </w:r>
    </w:p>
    <w:p>
      <w:pPr>
        <w:spacing w:after="300"/>
      </w:pPr>
      <w:r>
        <w:rPr>
          <w:rFonts w:ascii="Arial" w:cs="Arial" w:eastAsia="Arial" w:hAnsi="Arial"/>
          <w:color w:val="1F3B73"/>
          <w:sz w:val="28"/>
          <w:szCs w:val="28"/>
        </w:rPr>
        <w:t xml:space="preserve">Predaj pozemku 10 789 m² pre nákupné centrum Merkury Market a výstavba na kľúč</w:t>
      </w:r>
    </w:p>
    <w:p>
      <w:pPr>
        <w:pBdr>
          <w:bottom w:val="single" w:color="2A78D6" w:sz="12" w:space="8"/>
        </w:pBd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Merkury Market Spółka z ograniczoną odpowiedzialnością Sp.k., Krosno, Poľsko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Marcin Oleksy, Manager ds. ekspansji, tel. +48 605 667 609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Predkladá: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BauHausEurope s. r. o., Konventná 9, 811 03 Bratislava, Slovenská republika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IČO 47 420 171  |  Bc. Ľubomír Kruk, konateľ  |  info@bauhauseurope.de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Bratislava, 29. 10. 2026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Dôverné – určené výlučne pre adresáta. Ponuka je nezáväzná a slúži ako podklad na rokovanie.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1. Zhrnutie ponuky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BauHausEurope s. r. o. je výlučným vlastníkom uzavretého areálu bývalej pekárne na Levočskej ulici v Starej Ľubovni s celkovou výmerou 10 789 m². Areál leží na hlavnom vjazde do mesta od Prešova a Popradu, pri rieke Jakubianka a oproti Ľubovnianskej nemocnici, s kompletnými inžinierskymi sieťami a vlastnou trafostanicou. Spoločnosti Merkury Market ponúkame tento areál ako lokalitu pre nové nákupné centrum v okresnom meste, v ktorom tento formát predajne zatiaľ chýba. Areál bol v roku 2024 ocenený znaleckým posudkom na 1 850 000 €.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Ponuka má tri časti: predaj areálu je základom, výstavba a príprava sú voliteľné služby, ktoré Merkury Market objedná a hradí ako investor: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– Predaj areálu: </w:t>
      </w:r>
      <w:r>
        <w:rPr>
          <w:rFonts w:ascii="Arial" w:cs="Arial" w:eastAsia="Arial" w:hAnsi="Arial"/>
          <w:sz w:val="21"/>
          <w:szCs w:val="21"/>
        </w:rPr>
        <w:t xml:space="preserve">kúpa pozemku so stavbami (10 789 m²) do výlučného vlastníctva Merkury Market.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 – Výstavba na kľúč: </w:t>
      </w:r>
      <w:r>
        <w:rPr>
          <w:rFonts w:ascii="Arial" w:cs="Arial" w:eastAsia="Arial" w:hAnsi="Arial"/>
          <w:sz w:val="21"/>
          <w:szCs w:val="21"/>
        </w:rPr>
        <w:t xml:space="preserve">po predaji areálu BauHausEurope ako generálny zhotoviteľ na náklady investora Merkury Market zabezpečí demoláciu vlastnou technikou (vrátane drviča betónu), zemné práce, výstavbu predajne, parkoviska a sietí – na základe zmluvy o dielo s pevnou cenou a termínom.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 – Povolenia a príprava: </w:t>
      </w:r>
      <w:r>
        <w:rPr>
          <w:rFonts w:ascii="Arial" w:cs="Arial" w:eastAsia="Arial" w:hAnsi="Arial"/>
          <w:sz w:val="21"/>
          <w:szCs w:val="21"/>
        </w:rPr>
        <w:t xml:space="preserve">projektové riadenie, výber architekta, územné a stavebné konanie a komunikácia s mestom, kde máme dlhodobo dobré vzťahy vrátane vedenia mesta.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2. Nehnuteľnosť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Adresa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Levočská 345/11, 064 01 Stará Ľubovňa, Slovenská republika (GPS 49.295794, 20.690312)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Vlastník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o., podiel 1/1 (LV č. 1382, k. ú. Stará Ľubovňa), nadobudnuté kúpnou zmluvou v roku 2022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Pozemky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parc. KN-C č. 775/1 (7 415 m²), 775/2 (2 608 m²), 775/3 (598 m²), 775/4 (111 m²), 775/5 (57 m²); spolu 10 789 m², druh: zastavané plochy a nádvoria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Stavby v areáli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trojpodlažná administratívna budova (súp. č. 345), prízemná výrobná hala (zastavaná plocha 1 696 m²), štvorpodlažná výrobná a skladová budova, garáže, kotolňa, olejové hospodárstvo, trafostanica; spolu cca 3 190 m² zastavanej plochy; objekty z rokov 1986 – 1992 sú určené na demoláciu alebo čiastočné využitie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Inžinierske siete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vlastná prípojka vody, splašková a dažďová kanalizácia, plynová prípojka, elektrická prípojka a vlastná trafostanica; spevnené betónové plochy, oplotenie areálu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Prístup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priamo z Levočskej ulice (cesta III/3146 v meste, nadväzuje na cestu I/68 Prešov – Stará Ľubovňa – Poľsko); existujúci vjazd z južnej strany; terén mierne svahovitý, prevýšenie cca 5,9 m naprieč pozemkom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Územné plánovanie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zastavané územie mesta, existujúci výrobno-skladový areál; funkčné využitie podľa ÚPN mesta a platné územné rozhodnutie – viď časť 4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Súčasné využitie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skladové a obchodné prevádzky v nájme; areál je možné odovzdať bez nájomcov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Právny stav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 vecných bremien; záložné právo financujúcej banky bude vyrovnané z kúpnej ceny pri prevode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Podklady k dispozícii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znalecký posudok č. 87/2024, výpis z LV a katastrálna mapa, geodetické zameranie, územnoplánovacia informácia mesta, inžiniersko-geologický a hydrogeologický prieskum (prebieha), projektová dokumentácia pôvodných objektov, stavebné povolenie a kolaudačné rozhodnutie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1 – Satelitná snímka: poloha areálu (červený bod) v južnej časti Starej Ľubovne pri Levočskej ulici (ortofoto GKÚ/NLC, Esri World Imagery)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2 – Satelitná snímka areálu: výrobná hala, administratívna budova, skladové objekty a spevnené plochy medzi Levočskou ulicou a riekou Jakubianka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3 – Poloha areálu v mape mesta (OpenStreetMap)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Obrázok 4 – Širšie vzťahy: Stará Ľubovňa na ceste I/68 medzi Prešovom a poľskou hranicou (OpenStreetMap)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3. Údaje zo znaleckého posudku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Nehnuteľnosť bola ocenená znaleckým posudkom č. 87/2024 (Ing. Peter Repčák, znalec v odbore stavebníctvo, odvetvie odhad hodnoty nehnuteľností, 22. 7. 2024). Posudok vychádza z obhliadky a zamerania zo 4. 7. 2024, výpisu z LV č. 1382 a kópie katastrálnej mapy. Pôvodná pekáreň bola postavená v roku 1953, areál bol komplexne prestavaný podľa stavebného povolenia z roku 1984 (projekt Potravinoprojekt Bratislava) a skolaudovaný v roku 1992; objekty sú v užívaní od roku 1989.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349"/>
        <w:gridCol w:w="1349"/>
        <w:gridCol w:w="963"/>
        <w:gridCol w:w="1542"/>
        <w:gridCol w:w="1159"/>
      </w:tblGrid>
      <w:tr>
        <w:trPr>
          <w:cantSplit/>
          <w:tblHeader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Objekt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Obostavaný priestor (m³)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Zastavaná plocha (m²)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Podlažia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Konštrukcia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Všeobecná hodnota (€)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Administratívna budova (trojpodlažná časť, súp. č. 345)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3 893,62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404,21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ŽB montovaný skelet, siporexové panely, plochá strecha; prízemie zrekonštruované, nové plastové okná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326 171,99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Výrobná hala (prízemná časť)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13 050,14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1 696,14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ŽB montovaný skelet, plochá strecha, areálové siete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428 170,32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Výrobná a skladová budova (štvorpodlažná časť)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5 655,36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327,50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ŽB montovaný skelet, plochá strecha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320 165,36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Garáže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3 511,66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445,31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murované / montované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28 860,05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Kotolňa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1 106,17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152,90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murovaná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35 164,98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Olejové hospodárstvo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529,86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109,02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murované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19 377,16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Trafostanica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255,12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56,07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murovaná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14 647,85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Oplotenie, prípojky (voda, kanalizácia splašková a dažďová, plyn, elektrina), šachty, septik, spevnené betónové plochy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vonkajšie úpravy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52 832,89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Stavby spolu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28 001,93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3 191,15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1 225 390,60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Pozemky parc. č. 775/1 – 775/5 (10 789 m², metóda polohovej diferenciácie, 58,27 €/m²)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10 789</w:t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zastavané plochy a nádvoria</w:t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628 675,03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Všeobecná hodnota celkom (zaokrúhlene 1 850 000 €)</w:t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15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EF3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1 854 065,63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2514E"/>
          <w:sz w:val="17"/>
          <w:szCs w:val="17"/>
        </w:rPr>
        <w:t xml:space="preserve">Zdroj: znalecký posudok č. 87/2024, rekapitulácia všeobecnej hodnoty (kombinovaná metóda pre stavby, metóda polohovej diferenciácie pre pozemky, cenová úroveň s DPH). Hodnota slovom: jedenmiliónosemstopäťdesiattisíc eur.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Znalecký posudok v plnom znení (39 strán vrátane prehľadu nájomcov a nákladov za rok 2023, stavebného povolenia a kolaudačného rozhodnutia) poskytneme pri obhliadke. Pre účely predaja bude na želanie kupujúceho vypracovaný aktualizovaný posudok k dátumu transakcie.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4. Územnoplánovacia informácia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Územný plán mesta Stará Ľubovňa (ÚPN mesta, spracovateľ ARLAND s. r. o., Spišská Nová Ves; záväzná časť z júla 2015) zaraďuje areál do zastavaného územia mesta ako existujúci výrobno-skladový areál v údolí Jakubianky na južnom vstupe do mesta. Pre zámer nákupného centra sú relevantné tieto ustanovenia záväznej časti: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Plochy občianskej vybavenosti (OV)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územie slúži pre základnú a vyššiu občiansku vybavenosť; ÚPN výslovne uvádza plochy nákupných centier medzi územiami občianskeho vybavenia; prípustné sú zariadenia pre maloobchod a drobné služby, administratíva, technická infraštruktúra, verejná zeleň a ihriská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Transformácia výrobných areálov (PFovv)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ÚPN počíta s transformáciou pôvodných výrobných areálov na polyfunkčné plochy občianska vybavenosť – výroba s doplnkovými službami obchodného a administratívneho charakteru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Regulatív 1.1.1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mesto ako regionálne centrum navrhuje plochy základnej aj vyššej občianskej vybavenosti aj pre spádové územie okresu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Regulatív 1.2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 centre mesta a obvodových centrách revitalizovať občiansku vybavenosť obchodu a služieb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Doprava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ÚPN navrhuje vnútorný distribučný okruh s premostením Levočskej ulice a juhovýchodný okruh Levočská – Prešovská, čo ďalej zlepší dopravnú dostupnosť lokality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Vodný tok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areál susedí s regulovaným tokom Jakubianka; podmienky zástavby pri toku (ochranné pásmo, protipovodňová ochrana) upresní vyjadrenie správcu toku a územnoplánovacia informácia mesta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Územné rozhodnutie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 areál je vydané platné územné rozhodnutie na novú zástavbu; pre zámer Merkury Market sa zámer prerokuje s mestom a v prípade potreby sa vydá nové územné rozhodnutie pre obchodné centrum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Záväznú územnoplánovaciu informáciu k parcelám 775/1 – 775/5 vydá Mesto Stará Ľubovňa (stavebný úrad) na žiadosť vlastníka; BauHausEurope o ňu požiada bezodkladne po potvrdení záujmu Merkury Market a priloží ju k podkladom na obhliadku spolu so stanoviskom mesta k zámeru nákupného centra.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5. Lokalita a trh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Stará Ľubovňa je okresné mesto s približne 15 800 obyvateľmi a spádovým okresom s približne 53 000 obyvateľmi. Mestom prechádza medzinárodná cesta I/68 Prešov – Stará Ľubovňa – Mníšek nad Popradom – Poľsko; hraničný priechod s mostom do Piwnicznej je vzdialený približne 15 km. Areál leží na Levočskej ulici, ktorá je hlavným vstupom do mesta od Prešova, Popradu a Levoče, v tesnom susedstve Ľubovnianskej nemocnice, obytných štvrtí a autobusovej dopravy, pár minút chôdze od centra.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Spádová oblasť zahŕňa okrem mesta aj kúpele Vyšné Ružbachy, rekreačné oblasti v okolí Ľubovnianskeho hradu a prihraničné poľské obce (Piwniczna, Muszyna), odkiaľ zákazníci bežne dochádzajú na nákupy na Slovensko. Podľa nášho prieskumu v meste a okrese chýba veľkoformátová predajňa stavebnín, podlahovín a nábytku formátu Merkury Market; najbližšie porovnateľné predajne sú v Prešove a Poprade, vzdialených 50 – 60 km.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Obyvatelia mesta / okresu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cca 15 800 / 53 000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Cesta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I/68 Prešov – Stará Ľubovňa – Poľsko; Levočská ul. = hlavný vjazd do mesta od juhu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Vzdialenosti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Prešov 65 km, Poprad 55 km, Piwniczna (PL) 15 km, Nowy Sącz (PL) 45 km, Krosno (PL) 170 km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Susedstvo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nemocnica, obytné zóny, polyfunkčné objekty, nábrežie Jakubianky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Plocha pozemku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10 789 m² – vhodná pre predajňu 3 000 – 5 000 m² s parkoviskom 150 – 200 miest a zásobovacím dvorom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6. Varianty spolupráce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13"/>
        <w:gridCol w:w="3276"/>
        <w:gridCol w:w="2507"/>
      </w:tblGrid>
      <w:tr>
        <w:trPr>
          <w:cantSplit/>
          <w:tblHeader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Obsah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Čo zabezpečí BauHausEurope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Čo získa Merkury Market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– Predaj areálu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prevod pozemkov 10 789 m² a stavieb do vlastníctva Merkury Market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odovzdanie bez nájomcov, výmaz záložného práva, súčinnosť pri katastri; na želanie demolácia pred prevodom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vlastný pozemok na hlavnom ťahu, so sieťami, bez vecných bremien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 – Výstavba na kľúč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variant A + BauHausEurope ako generálny zhotoviteľ; investorom a objednávateľom stavby je Merkury Market, cena diela sa hradí podľa zmluvy o dielo (etapové fakturácie)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demolácia vlastnou technikou (žeriav, nákladné autá, demolačné stroje, drvič betónu – recyklát použitý na zásypy priamo na stavbe), zemné práce, hrubá stavba haly, fasáda, strecha, vnútorné rozvody, parkovisko, prípojky, sadové úpravy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jeden partner za pozemok aj stavbu, pevná cena a termín, úspora na odvoze sute a doprave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 – Povolenia a príprava</w:t>
            </w:r>
          </w:p>
        </w:tc>
        <w:tc>
          <w:tcPr>
            <w:tcW w:type="dxa" w:w="23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služba pre Merkury Market pred výstavbou a počas nej</w:t>
            </w:r>
          </w:p>
        </w:tc>
        <w:tc>
          <w:tcPr>
            <w:tcW w:type="dxa" w:w="32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príprava zámeru pre mesto, výber architekta, projekt, územné konanie a stavebné povolenie, projektový manažment</w:t>
            </w:r>
          </w:p>
        </w:tc>
        <w:tc>
          <w:tcPr>
            <w:tcW w:type="dxa" w:w="2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rýchlejšie povolenia a miestny partner, ktorý pozná mesto, úrady a dodávateľov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Kúpna cena areálu a cena stavebných prác budú predmetom rokovania po obhliadke a spresnení zadania (veľkosť predajne, počet parkovacích miest, štandard). Radi pripravíme indikatívny rozpočet do 3 týždňov od obdržania typového projektu Merkury Market.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7. Čo vieme zabezpečiť navyše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Povolenia: príprava zámeru pre mesto, územné konanie a stavebné povolenie, vrátane rokovaní s dotknutými orgánmi; máme dlhodobo korektné vzťahy s mestom Stará Ľubovňa a s jeho vedením.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Architekt a projektant: výber a koordinácia architekta a projektantov, statika, požiarna ochrana, dopravné napojenie.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Vlastná technika: autožeriav, nákladné vozidlá, demolačné stroje a mobilný drvič – demoláciu a hrubé terénne úpravy vieme začať bezprostredne po podpise zmluvy, bez čakania na subdodávateľov.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Stavebné kapacity: vlastné stavebné tímy s dlhoročnými skúsenosťami zo stavieb pre nemeckých generálnych dodávateľov (hrubé stavby, betonáže, murované a montované konštrukcie, fasády, sadrokartón, dokončovacie práce).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Siete a energie: existujúce prípojky vody, kanalizácie, plynu a elektriny a vlastná trafostanica skracujú čas prípravy; prieskumy podložia už prebiehajú.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Miestna znalosť: sídlo stavebnej prevádzky v regióne, znalosť miestnych dodávateľov, úradov a trhu práce.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8. Indikatívny harmonogram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Obdobie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11/2026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obhliadka areálu, odovzdanie podkladov (znalecký posudok, zameranie, územnoplánovacia informácia), prvé rokovanie o cene a rozsahu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12/2026 – 1/2027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letter of intent, due diligence, dohoda o variante spolupráce (A / B / C)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kúpna zmluva a zmluva o dielo; začiatok demolácie (2 – 3 mesiace)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– Q4 2027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projekt, územné a stavebné konanie, zmena územného plánu v súčinnosti s mestom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výstavba predajne, parkoviska a sietí (10 – 12 mesiacov)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koniec 2028 / začiatok 2029</w:t>
            </w:r>
          </w:p>
        </w:tc>
        <w:tc>
          <w:tcPr>
            <w:tcW w:type="dxa" w:w="751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kolaudácia a otvorenie predajne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9. O spoločnosti BauHausEurope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BauHausEurope s. r. o. pôsobí od roku 2013 ako stavebná a developerská spoločnosť. Hlavnou činnosťou je dodávka stavebných prác a kvalifikovaných stavebných pracovníkov pre generálnych dodávateľov v Nemecku; od roku 2022 skupina rozvíja vlastné developerské projekty a výstavbu inžinierskych sietí na Slovensku a v Chorvátsku.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Výnosy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2023: 8,7 mil. €  |  2024: 11,3 mil. €  |  2025: 9,3 mil. €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Vybrané projekty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inžinierske siete pre obytnú zónu Senec – Margovo (11,66 mil. € bez DPH, 38 ha, 835 bytov a domov); 27 apartmánov v Chorvátsku; Sky Hill Residence Banská Bystrica; prestavba objektu vo Vyšných Ružbachoch na 62 bytov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Majetok skupiny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nehnuteľnosti v Starej Ľubovni, Banskej Bystrici a Vyšných Ružbachoch v súhrnnej hodnote 6,17 mil. € podľa znaleckých posudkov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Technika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autožeriav, nákladné vozidlá, demolačné stroje, mobilný drvič, debnenie a lešenie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Konateľ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Bc. Ľubomír Kruk, majiteľ skupiny BauHausEurope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B73"/>
          <w:sz w:val="30"/>
          <w:szCs w:val="30"/>
        </w:rPr>
        <w:t xml:space="preserve">10. Ďalšie kroky a kontakt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Navrhujeme osobnú obhliadku areálu v novembri 2026 spojenú so stretnutím na mestskom úrade. Na stretnutie pripravíme kompletné podklady (list vlastníctva, znalecký posudok, geodetické zameranie, územnoplánovaciu informáciu, prieskumy) a po obdržaní typového projektu Merkury Market aj indikatívny rozpočet výstavby a harmonogram.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Údaj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B7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Hodnota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Spoločnosť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BauHausEurope s. r. o., Konventná 9, 811 03 Bratislava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IČO / IČ DPH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47 420 171 / SK2023873533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Kontaktná osoba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Bc. Ľubomír Kruk, konateľ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info@bauhauseurope.de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Telefón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[doplniť]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Areál</w:t>
            </w:r>
          </w:p>
        </w:tc>
        <w:tc>
          <w:tcPr>
            <w:tcW w:type="dxa" w:w="674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Levočská 345/11, 064 01 Stará Ľubovňa – https://maps.app.goo.gl/gTJZC8ehx5vQG2zS8</w:t>
            </w:r>
          </w:p>
        </w:tc>
      </w:tr>
    </w:tbl>
    <w:p>
      <w:pPr>
        <w:keepNext/>
        <w:spacing w:after="60" w:before="600"/>
      </w:pPr>
      <w:r>
        <w:rPr>
          <w:rFonts w:ascii="Arial" w:cs="Arial" w:eastAsia="Arial" w:hAnsi="Arial"/>
          <w:sz w:val="21"/>
          <w:szCs w:val="21"/>
        </w:rPr>
        <w:t xml:space="preserve">V Bratislave, dňa 29. 10. 2026</w:t>
      </w:r>
    </w:p>
    <w:p>
      <w:pPr>
        <w:keepNext/>
        <w:spacing w:after="0" w:before="500"/>
      </w:pP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BauHausEurope s. r. o.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Bc. Ľubomír Kruk, konateľ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Strana </w:t>
    </w:r>
    <w:r>
      <w:rPr>
        <w:rFonts w:ascii="Arial" w:cs="Arial" w:eastAsia="Arial" w:hAnsi="Arial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3" w:sz="4" w:space="4"/>
      </w:pBdr>
      <w:jc w:val="right"/>
    </w:pPr>
    <w:r>
      <w:rPr>
        <w:rFonts w:ascii="Arial" w:cs="Arial" w:eastAsia="Arial" w:hAnsi="Arial"/>
        <w:color w:val="52514E"/>
        <w:sz w:val="15"/>
        <w:szCs w:val="15"/>
      </w:rPr>
      <w:t xml:space="preserve">Ponuka na investíciu  |  Areál Stará Pekáreň, Stará Ľubovňa  |  BauHausEurope s. r. o.  |  Dôverné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B7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e28e86d1e56b17524665ac94c12745c1dde042.jpg"/><Relationship Id="rId10" Type="http://schemas.openxmlformats.org/officeDocument/2006/relationships/image" Target="media/0b14573bed553249a1c50434d48440bad84aabb3.jpg"/><Relationship Id="rId11" Type="http://schemas.openxmlformats.org/officeDocument/2006/relationships/image" Target="media/86eed13cad9074299e298938612a2c4f4d0b2b4c.jpg"/><Relationship Id="rId12" Type="http://schemas.openxmlformats.org/officeDocument/2006/relationships/image" Target="media/ee05d334edf4c606ca083ebf48bbaf6fa52d27ed.png"/><Relationship Id="rId13" Type="http://schemas.openxmlformats.org/officeDocument/2006/relationships/image" Target="media/58c0138c18503a3458ff5a8c393ac2f1a68f1d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PONUKA NA INVESTÍCIU – Areál „Stará Pekáreň“, Levočská 11, Stará Ľubovňa</dc:title>
  <dc:creator>BauHausEurope s. r. o.</dc:creator>
  <cp:lastModifiedBy>Un-named</cp:lastModifiedBy>
  <cp:revision>1</cp:revision>
  <dcterms:created xsi:type="dcterms:W3CDTF">2026-10-29T13:51:04.428Z</dcterms:created>
  <dcterms:modified xsi:type="dcterms:W3CDTF">2026-10-29T13:51:04.428Z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