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600"/>
      </w:pPr>
      <w:r>
        <w:rPr>
          <w:rFonts w:ascii="Arial" w:cs="Arial" w:eastAsia="Arial" w:hAnsi="Arial"/>
          <w:b/>
          <w:bCs/>
          <w:color w:val="2A78D6"/>
          <w:sz w:val="28"/>
          <w:szCs w:val="28"/>
        </w:rPr>
        <w:t xml:space="preserve">PONUKA NA INVESTÍCIU</w:t>
      </w:r>
    </w:p>
    <w:p>
      <w:pPr>
        <w:spacing w:after="200"/>
      </w:pPr>
      <w:r>
        <w:rPr>
          <w:rFonts w:ascii="Arial" w:cs="Arial" w:eastAsia="Arial" w:hAnsi="Arial"/>
          <w:b/>
          <w:bCs/>
          <w:color w:val="1F3B73"/>
          <w:sz w:val="44"/>
          <w:szCs w:val="44"/>
        </w:rPr>
        <w:t xml:space="preserve">Areál „Stará Pekáreň“, Levočská 11, Stará Ľubovňa</w:t>
      </w:r>
    </w:p>
    <w:p>
      <w:pPr>
        <w:spacing w:after="300"/>
      </w:pPr>
      <w:r>
        <w:rPr>
          <w:rFonts w:ascii="Arial" w:cs="Arial" w:eastAsia="Arial" w:hAnsi="Arial"/>
          <w:color w:val="1F3B73"/>
          <w:sz w:val="28"/>
          <w:szCs w:val="28"/>
        </w:rPr>
        <w:t xml:space="preserve">Predaj pozemku 10 789 m² pre nákupné centrum Merkury Market a výstavba na kľúč</w:t>
      </w:r>
    </w:p>
    <w:p>
      <w:pPr>
        <w:pBdr>
          <w:bottom w:val="single" w:color="2A78D6" w:sz="12" w:space="8"/>
        </w:pBdr>
        <w:spacing w:after="100"/>
      </w:pPr>
      <w:r>
        <w:rPr>
          <w:rFonts w:ascii="Arial" w:cs="Arial" w:eastAsia="Arial" w:hAnsi="Arial"/>
        </w:rPr>
        <w:t xml:space="preserve"/>
      </w:r>
    </w:p>
    <w:p>
      <w:pPr>
        <w:spacing w:after="60" w:before="4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Pre:</w:t>
      </w:r>
    </w:p>
    <w:p>
      <w:pPr>
        <w:spacing w:after="40"/>
      </w:pPr>
      <w:r>
        <w:rPr>
          <w:rFonts w:ascii="Arial" w:cs="Arial" w:eastAsia="Arial" w:hAnsi="Arial"/>
          <w:sz w:val="22"/>
          <w:szCs w:val="22"/>
        </w:rPr>
        <w:t xml:space="preserve">Merkury Market Spółka z ograniczoną odpowiedzialnością Sp.k., Krosno, Poľsko</w:t>
      </w:r>
    </w:p>
    <w:p>
      <w:pPr>
        <w:spacing w:after="300"/>
      </w:pPr>
      <w:r>
        <w:rPr>
          <w:rFonts w:ascii="Arial" w:cs="Arial" w:eastAsia="Arial" w:hAnsi="Arial"/>
          <w:sz w:val="22"/>
          <w:szCs w:val="22"/>
        </w:rPr>
        <w:t xml:space="preserve">Marcin Oleksy, Manager ds. ekspansji, tel. +48 605 667 609</w:t>
      </w:r>
    </w:p>
    <w:p>
      <w:p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Predkladá:</w:t>
      </w:r>
    </w:p>
    <w:p>
      <w:pPr>
        <w:spacing w:after="40"/>
      </w:pPr>
      <w:r>
        <w:rPr>
          <w:rFonts w:ascii="Arial" w:cs="Arial" w:eastAsia="Arial" w:hAnsi="Arial"/>
          <w:sz w:val="22"/>
          <w:szCs w:val="22"/>
        </w:rPr>
        <w:t xml:space="preserve">BauHausEurope s. r. o., Konventná 9, 811 03 Bratislava, Slovenská republika</w:t>
      </w:r>
    </w:p>
    <w:p>
      <w:pPr>
        <w:spacing w:after="300"/>
      </w:pPr>
      <w:r>
        <w:rPr>
          <w:rFonts w:ascii="Arial" w:cs="Arial" w:eastAsia="Arial" w:hAnsi="Arial"/>
          <w:sz w:val="22"/>
          <w:szCs w:val="22"/>
        </w:rPr>
        <w:t xml:space="preserve">IČO 47 420 171  |  Bc. Ľubomír Kruk, konateľ  |  info@bauhauseurope.de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Bratislava, 29. 10. 2026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00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Dôverné – určené výlučne pre adresáta. Ponuka je nezáväzná a slúži ako podklad na rokovanie.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1. Zhrnutie ponuky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BauHausEurope s. r. o. je výlučným vlastníkom uzavretého areálu bývalej pekárne na Levočskej ulici v Starej Ľubovni s celkovou výmerou 10 789 m². Areál leží na hlavnom vjazde do mesta od Prešova a Popradu, pri rieke Jakubianka a oproti Ľubovnianskej nemocnici, s kompletnými inžinierskymi sieťami a vlastnou trafostanicou. Spoločnosti Merkury Market ponúkame tento areál ako lokalitu pre nové nákupné centrum v okresnom meste, v ktorom tento formát predajne zatiaľ chýba.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Ponuka má tri časti: predaj areálu je základom, výstavba a príprava sú voliteľné služby, ktoré Merkury Market objedná a hradí ako investor: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 – Predaj areálu: </w:t>
      </w:r>
      <w:r>
        <w:rPr>
          <w:rFonts w:ascii="Arial" w:cs="Arial" w:eastAsia="Arial" w:hAnsi="Arial"/>
          <w:sz w:val="21"/>
          <w:szCs w:val="21"/>
        </w:rPr>
        <w:t xml:space="preserve">kúpa pozemku so stavbami (10 789 m²) do výlučného vlastníctva Merkury Market.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B – Výstavba na kľúč: </w:t>
      </w:r>
      <w:r>
        <w:rPr>
          <w:rFonts w:ascii="Arial" w:cs="Arial" w:eastAsia="Arial" w:hAnsi="Arial"/>
          <w:sz w:val="21"/>
          <w:szCs w:val="21"/>
        </w:rPr>
        <w:t xml:space="preserve">po predaji areálu BauHausEurope ako generálny zhotoviteľ na náklady investora Merkury Market zabezpečí demoláciu vlastnou technikou (vrátane drviča betónu), zemné práce, výstavbu predajne, parkoviska a sietí – na základe zmluvy o dielo s pevnou cenou a termínom.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 – Povolenia a príprava: </w:t>
      </w:r>
      <w:r>
        <w:rPr>
          <w:rFonts w:ascii="Arial" w:cs="Arial" w:eastAsia="Arial" w:hAnsi="Arial"/>
          <w:sz w:val="21"/>
          <w:szCs w:val="21"/>
        </w:rPr>
        <w:t xml:space="preserve">projektové riadenie, výber architekta, územné a stavebné konanie a komunikácia s mestom, kde máme dlhodobo dobré vzťahy vrátane vedenia mesta.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2. Nehnuteľnosť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Údaj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Hodnota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Adresa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Levočská 345/11, 064 01 Stará Ľubovňa, Slovenská republika (GPS 49.295794, 20.690312)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Vlastník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BauHausEurope s. r. o., podiel 1/1 (LV č. 1382, k. ú. Stará Ľubovňa), nadobudnuté kúpnou zmluvou v roku 2022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Pozemky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parc. KN-C č. 775/1 (7 415 m²), 775/2 (2 608 m²), 775/3 (598 m²), 775/4 (111 m²), 775/5 (57 m²); spolu 10 789 m², druh: zastavané plochy a nádvoria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Stavby v areáli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trojpodlažná administratívna budova (súp. č. 345), prízemná výrobná hala (zastavaná plocha 1 696 m²), štvorpodlažná výrobná a skladová budova, garáže, kotolňa, olejové hospodárstvo, trafostanica; spolu cca 3 190 m² zastavanej plochy; objekty z rokov 1986 – 1992 sú určené na demoláciu alebo čiastočné využitie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Inžinierske siete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vlastná prípojka vody, splašková a dažďová kanalizácia, plynová prípojka, elektrická prípojka a vlastná trafostanica; spevnené betónové plochy, oplotenie areálu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Prístup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priamo z Levočskej ulice (cesta III/3146 v meste, nadväzuje na cestu I/68 Prešov – Stará Ľubovňa – Poľsko); existujúci vjazd z južnej strany; terén mierne svahovitý, prevýšenie cca 5,9 m naprieč pozemkom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Územné plánovanie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zastavané územie mesta; platné územné rozhodnutie na polyfunkčnú zástavbu s obchodným parterom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Súčasné využitie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skladové a obchodné prevádzky v nájme; areál je možné odovzdať bez nájomcov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Právny stav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bez vecných bremien; záložné právo financujúcej banky bude vyrovnané z kúpnej ceny pri prevode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Podklady k dispozícii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znalecký posudok (2024), geodetické zameranie, architektonická štúdia (2025), inžiniersko-geologický a hydrogeologický prieskum (prebieha), projektová dokumentácia pôvodných objektov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676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Obrázok 1 – Poloha areálu v Starej Ľubovni (OpenStreetMap)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676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Obrázok 2 – Širšie vzťahy: Stará Ľubovňa na ceste I/68 medzi Prešovom a poľskou hranicou (OpenStreetMap)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953000" cy="3181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Obrázok 3 – Tvar a hranice areálu medzi Levočskou ulicou a riekou Jakubianka (zo štúdie Harajčík Architekti, 2025)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3. Lokalita a trh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Stará Ľubovňa je okresné mesto s približne 15 800 obyvateľmi a spádovým okresom s približne 53 000 obyvateľmi. Mestom prechádza medzinárodná cesta I/68 Prešov – Stará Ľubovňa – Mníšek nad Popradom – Poľsko; hraničný priechod s mostom do Piwnicznej je vzdialený približne 15 km. Areál leží na Levočskej ulici, ktorá je hlavným vstupom do mesta od Prešova, Popradu a Levoče, v tesnom susedstve Ľubovnianskej nemocnice, obytných štvrtí a autobusovej dopravy, pár minút chôdze od centra.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Spádová oblasť zahŕňa okrem mesta aj kúpele Vyšné Ružbachy, rekreačné oblasti v okolí Ľubovnianskeho hradu a prihraničné poľské obce (Piwniczna, Muszyna), odkiaľ zákazníci bežne dochádzajú na nákupy na Slovensko. Podľa nášho prieskumu v meste a okrese chýba veľkoformátová predajňa stavebnín, podlahovín a nábytku formátu Merkury Market; najbližšie porovnateľné predajne sú v Prešove a Poprade, vzdialených 50 – 60 km.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Údaj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Hodnota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Obyvatelia mesta / okresu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cca 15 800 / 53 000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Cesta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I/68 Prešov – Stará Ľubovňa – Poľsko; Levočská ul. = hlavný vjazd do mesta od juhu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Vzdialenosti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Prešov 65 km, Poprad 55 km, Piwniczna (PL) 15 km, Nowy Sącz (PL) 45 km, Krosno (PL) 170 km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Susedstvo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nemocnica, obytné zóny, polyfunkčné objekty, nábrežie Jakubianky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Plocha pozemku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10 789 m² – vhodná pre predajňu 3 000 – 5 000 m² s parkoviskom 150 – 200 miest a zásobovacím dvorom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4. Varianty spolupráce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2313"/>
        <w:gridCol w:w="3276"/>
        <w:gridCol w:w="2507"/>
      </w:tblGrid>
      <w:tr>
        <w:trPr>
          <w:cantSplit/>
          <w:tblHeader/>
        </w:trPr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Variant</w:t>
            </w:r>
          </w:p>
        </w:tc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Obsah</w:t>
            </w:r>
          </w:p>
        </w:tc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Čo zabezpečí BauHausEurope</w:t>
            </w:r>
          </w:p>
        </w:tc>
        <w:tc>
          <w:tcPr>
            <w:tcW w:type="dxa" w:w="25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Čo získa Merkury Market</w:t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 – Predaj areálu</w:t>
            </w:r>
          </w:p>
        </w:tc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prevod pozemkov 10 789 m² a stavieb do vlastníctva Merkury Market</w:t>
            </w:r>
          </w:p>
        </w:tc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odovzdanie bez nájomcov, výmaz záložného práva, súčinnosť pri katastri; na želanie demolácia pred prevodom</w:t>
            </w:r>
          </w:p>
        </w:tc>
        <w:tc>
          <w:tcPr>
            <w:tcW w:type="dxa" w:w="25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vlastný pozemok na hlavnom ťahu, so sieťami, bez vecných bremien</w:t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 – Výstavba na kľúč</w:t>
            </w:r>
          </w:p>
        </w:tc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variant A + BauHausEurope ako generálny zhotoviteľ; investorom a objednávateľom stavby je Merkury Market, cena diela sa hradí podľa zmluvy o dielo (etapové fakturácie)</w:t>
            </w:r>
          </w:p>
        </w:tc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demolácia vlastnou technikou (žeriav, nákladné autá, demolačné stroje, drvič betónu – recyklát použitý na zásypy priamo na stavbe), zemné práce, hrubá stavba haly, fasáda, strecha, vnútorné rozvody, parkovisko, prípojky, sadové úpravy</w:t>
            </w:r>
          </w:p>
        </w:tc>
        <w:tc>
          <w:tcPr>
            <w:tcW w:type="dxa" w:w="25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jeden partner za pozemok aj stavbu, pevná cena a termín, úspora na odvoze sute a doprave</w:t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 – Povolenia a príprava</w:t>
            </w:r>
          </w:p>
        </w:tc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služba pre Merkury Market pred výstavbou a počas nej</w:t>
            </w:r>
          </w:p>
        </w:tc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príprava zámeru pre mesto, výber architekta, projekt, územné konanie a stavebné povolenie, projektový manažment</w:t>
            </w:r>
          </w:p>
        </w:tc>
        <w:tc>
          <w:tcPr>
            <w:tcW w:type="dxa" w:w="25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rýchlejšie povolenia a miestny partner, ktorý pozná mesto, úrady a dodávateľov</w:t>
            </w:r>
          </w:p>
        </w:tc>
      </w:tr>
    </w:tbl>
    <w:p>
      <w:pPr>
        <w:spacing w:after="120"/>
      </w:pP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Kúpna cena areálu a cena stavebných prác budú predmetom rokovania po obhliadke a spresnení zadania (veľkosť predajne, počet parkovacích miest, štandard). Radi pripravíme indikatívny rozpočet do 3 týždňov od obdržania typového projektu Merkury Market.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5. Čo vieme zabezpečiť navyše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Povolenia: príprava zámeru pre mesto, územné konanie a stavebné povolenie, vrátane rokovaní s dotknutými orgánmi; máme dlhodobo korektné vzťahy s mestom Stará Ľubovňa a s jeho vedením.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Architekt a projektant: výber a koordinácia architekta (spolupracujeme s ateliérom, ktorý pre areál pripravil štúdiu), statika, požiarna ochrana, dopravné napojenie.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Vlastná technika: autožeriav, nákladné vozidlá, demolačné stroje a mobilný drvič – demoláciu a hrubé terénne úpravy vieme začať bezprostredne po podpise zmluvy, bez čakania na subdodávateľov.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Stavebné kapacity: vlastné stavebné tímy s dlhoročnými skúsenosťami zo stavieb pre nemeckých generálnych dodávateľov (hrubé stavby, betonáže, murované a montované konštrukcie, fasády, sadrokartón, dokončovacie práce).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Siete a energie: existujúce prípojky vody, kanalizácie, plynu a elektriny a vlastná trafostanica skracujú čas prípravy; prieskumy podložia už prebiehajú.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Miestna znalosť: sídlo stavebnej prevádzky v regióne, znalosť miestnych dodávateľov, úradov a trhu práce.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6. Indikatívny harmonogram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7518"/>
      </w:tblGrid>
      <w:tr>
        <w:trPr>
          <w:cantSplit/>
          <w:tblHeader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Obdobie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Krok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11/2026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obhliadka areálu, odovzdanie podkladov (znalecký posudok, zameranie, štúdia), prvé rokovanie o cene a rozsahu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12/2026 – 1/2027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letter of intent, due diligence, dohoda o variante spolupráce (A / B / C)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Q1 2027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kúpna zmluva a zmluva o dielo; začiatok demolácie (2 – 3 mesiace)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Q2 – Q4 2027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projekt, územné a stavebné konanie, zmena územného plánu v súčinnosti s mestom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2028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výstavba predajne, parkoviska a sietí (10 – 12 mesiacov)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koniec 2028 / začiatok 2029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kolaudácia a otvorenie predajne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7. O spoločnosti BauHausEurope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BauHausEurope s. r. o. pôsobí od roku 2013 ako stavebná a developerská spoločnosť. Hlavnou činnosťou je dodávka stavebných prác a kvalifikovaných stavebných pracovníkov pre generálnych dodávateľov v Nemecku; od roku 2022 skupina rozvíja vlastné developerské projekty a výstavbu inžinierskych sietí na Slovensku a v Chorvátsku.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Údaj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Hodnota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Výnosy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2023: 8,7 mil. €  |  2024: 11,3 mil. €  |  2025: 9,3 mil. €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Vybrané projekty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River Residence Stará Ľubovňa (polyfunkčné bytové domy); inžinierske siete pre obytnú zónu Senec – Margovo (11,66 mil. € bez DPH, 38 ha, 835 bytov a domov); 27 apartmánov v Chorvátsku; Sky Hill Residence Banská Bystrica; prestavba objektu vo Vyšných Ružbachoch na 62 bytov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Majetok skupiny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nehnuteľnosti v Starej Ľubovni, Banskej Bystrici a Vyšných Ružbachoch v súhrnnej hodnote 6,17 mil. € podľa znaleckých posudkov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Technika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autožeriav, nákladné vozidlá, demolačné stroje, mobilný drvič, debnenie a lešenie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Konateľ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Bc. Ľubomír Kruk, majiteľ skupiny BauHausEurope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8. Ďalšie kroky a kontakt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Navrhujeme osobnú obhliadku areálu v novembri 2026 spojenú so stretnutím na mestskom úrade. Na stretnutie pripravíme kompletné podklady (list vlastníctva, znalecký posudok, geodetické zameranie, štúdiu, prieskumy) a po obdržaní typového projektu Merkury Market aj indikatívny rozpočet výstavby a harmonogram.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Údaj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Hodnota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Spoločnosť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BauHausEurope s. r. o., Konventná 9, 811 03 Bratislava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IČO / IČ DPH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47 420 171 / SK2023873533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Kontaktná osoba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Bc. Ľubomír Kruk, konateľ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E-mail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info@bauhauseurope.de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Telefón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[doplniť]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Areál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Levočská 345/11, 064 01 Stará Ľubovňa – https://maps.app.goo.gl/gTJZC8ehx5vQG2zS8</w:t>
            </w:r>
          </w:p>
        </w:tc>
      </w:tr>
    </w:tbl>
    <w:p>
      <w:pPr>
        <w:keepNext/>
        <w:spacing w:after="60" w:before="600"/>
      </w:pPr>
      <w:r>
        <w:rPr>
          <w:rFonts w:ascii="Arial" w:cs="Arial" w:eastAsia="Arial" w:hAnsi="Arial"/>
          <w:sz w:val="21"/>
          <w:szCs w:val="21"/>
        </w:rPr>
        <w:t xml:space="preserve">V Bratislave, dňa 29. 10. 2026</w:t>
      </w:r>
    </w:p>
    <w:p>
      <w:pPr>
        <w:keepNext/>
        <w:spacing w:after="0" w:before="500"/>
      </w:pPr>
      <w:r>
        <w:rPr>
          <w:rFonts w:ascii="Arial" w:cs="Arial" w:eastAsia="Arial" w:hAnsi="Arial"/>
          <w:sz w:val="21"/>
          <w:szCs w:val="21"/>
        </w:rPr>
        <w:t xml:space="preserve">______________________________</w:t>
      </w:r>
    </w:p>
    <w:p>
      <w:pPr>
        <w:keepNext/>
        <w:spacing w:after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BauHausEurope s. r. o.</w:t>
      </w:r>
    </w:p>
    <w:p>
      <w:pPr>
        <w:spacing w:after="0"/>
      </w:pPr>
      <w:r>
        <w:rPr>
          <w:rFonts w:ascii="Arial" w:cs="Arial" w:eastAsia="Arial" w:hAnsi="Arial"/>
          <w:sz w:val="21"/>
          <w:szCs w:val="21"/>
        </w:rPr>
        <w:t xml:space="preserve">Bc. Ľubomír Kruk, konateľ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2514E"/>
        <w:sz w:val="16"/>
        <w:szCs w:val="16"/>
      </w:rPr>
      <w:t xml:space="preserve">Strana </w:t>
    </w:r>
    <w:r>
      <w:rPr>
        <w:rFonts w:ascii="Arial" w:cs="Arial" w:eastAsia="Arial" w:hAnsi="Arial"/>
        <w:color w:val="52514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D3E3" w:sz="4" w:space="4"/>
      </w:pBdr>
      <w:jc w:val="right"/>
    </w:pPr>
    <w:r>
      <w:rPr>
        <w:rFonts w:ascii="Arial" w:cs="Arial" w:eastAsia="Arial" w:hAnsi="Arial"/>
        <w:color w:val="52514E"/>
        <w:sz w:val="15"/>
        <w:szCs w:val="15"/>
      </w:rPr>
      <w:t xml:space="preserve">Ponuka na investíciu  |  Areál Stará Pekáreň, Stará Ľubovňa  |  BauHausEurope s. r. o.  |  Dôverné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1F3B73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F3B7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e05d334edf4c606ca083ebf48bbaf6fa52d27ed.png"/><Relationship Id="rId10" Type="http://schemas.openxmlformats.org/officeDocument/2006/relationships/image" Target="media/58c0138c18503a3458ff5a8c393ac2f1a68f1dd1.png"/><Relationship Id="rId11" Type="http://schemas.openxmlformats.org/officeDocument/2006/relationships/image" Target="media/55f3febee8b117c5067cf91af6bdb0236cfc6f7b.jp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PONUKA NA INVESTÍCIU – Areál „Stará Pekáreň“, Levočská 11, Stará Ľubovňa</dc:title>
  <dc:creator>BauHausEurope s. r. o.</dc:creator>
  <cp:lastModifiedBy>Un-named</cp:lastModifiedBy>
  <cp:revision>1</cp:revision>
  <dcterms:created xsi:type="dcterms:W3CDTF">2026-10-29T13:41:16.887Z</dcterms:created>
  <dcterms:modified xsi:type="dcterms:W3CDTF">2026-10-29T13:41:16.887Z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