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rFonts w:ascii="Segoe UI" w:cs="Segoe UI" w:eastAsia="Segoe UI" w:hAnsi="Segoe UI"/>
          <w:b/>
          <w:bCs/>
          <w:color w:val="1F4E79"/>
          <w:sz w:val="76"/>
          <w:szCs w:val="76"/>
        </w:rPr>
        <w:t xml:space="preserve">SIGEC-PJ</w:t>
      </w:r>
    </w:p>
    <w:p>
      <w:pPr>
        <w:spacing w:after="60"/>
        <w:jc w:val="center"/>
      </w:pPr>
      <w:r>
        <w:rPr>
          <w:rFonts w:ascii="Segoe UI" w:cs="Segoe UI" w:eastAsia="Segoe UI" w:hAnsi="Segoe UI"/>
          <w:color w:val="2E75B6"/>
          <w:sz w:val="30"/>
          <w:szCs w:val="30"/>
        </w:rPr>
        <w:t xml:space="preserve">Sistema de Gestión de Equipos CCTV del Poder Judicial</w:t>
      </w:r>
    </w:p>
    <w:p>
      <w:pPr>
        <w:spacing w:after="600"/>
        <w:jc w:val="center"/>
      </w:pPr>
      <w:r>
        <w:rPr>
          <w:rFonts w:ascii="Segoe UI" w:cs="Segoe UI" w:eastAsia="Segoe UI" w:hAnsi="Segoe UI"/>
          <w:i/>
          <w:iCs/>
          <w:color w:val="666666"/>
          <w:sz w:val="22"/>
          <w:szCs w:val="22"/>
        </w:rPr>
        <w:t xml:space="preserve">Documentación técnica profesional del proyecto</w:t>
      </w:r>
    </w:p>
    <w:p>
      <w:pPr>
        <w:pBdr>
          <w:top w:val="single" w:color="2E75B6" w:sz="6" w:space="6"/>
          <w:bottom w:val="single" w:color="2E75B6" w:sz="6" w:space="6"/>
        </w:pBdr>
        <w:spacing w:after="600"/>
        <w:jc w:val="center"/>
      </w:pPr>
      <w:r>
        <w:rPr>
          <w:rFonts w:ascii="Segoe UI" w:cs="Segoe UI" w:eastAsia="Segoe UI" w:hAnsi="Segoe UI"/>
          <w:color w:val="444444"/>
          <w:sz w:val="20"/>
          <w:szCs w:val="20"/>
        </w:rPr>
        <w:t xml:space="preserve">Arquitectura · Diseño de base de datos · Operaciones · Seguridad · Despliegue · Evidencia de alta disponibilidad (99 %)</w:t>
      </w:r>
    </w:p>
    <w:p>
      <w:pPr>
        <w:spacing w:after="40"/>
        <w:jc w:val="center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Base de Datos II — Sistema de Alta Disponibilidad</w:t>
      </w:r>
    </w:p>
    <w:p>
      <w:pPr>
        <w:spacing w:after="400"/>
        <w:jc w:val="center"/>
      </w:pPr>
      <w:r>
        <w:rPr>
          <w:rFonts w:ascii="Segoe UI" w:cs="Segoe UI" w:eastAsia="Segoe UI" w:hAnsi="Segoe UI"/>
          <w:sz w:val="20"/>
          <w:szCs w:val="20"/>
        </w:rPr>
        <w:t xml:space="preserve">Universidad Politécnica Internacional — Licenciatura en Informática</w:t>
      </w:r>
    </w:p>
    <w:p>
      <w:pPr>
        <w:spacing w:after="20"/>
        <w:jc w:val="center"/>
      </w:pPr>
      <w:r>
        <w:rPr>
          <w:rFonts w:ascii="Segoe UI" w:cs="Segoe UI" w:eastAsia="Segoe UI" w:hAnsi="Segoe UI"/>
          <w:sz w:val="20"/>
          <w:szCs w:val="20"/>
        </w:rPr>
        <w:t xml:space="preserve">Bolaños Dixon Luis Felipe · Molina Monge Juan Pablo</w:t>
      </w:r>
    </w:p>
    <w:p>
      <w:pPr>
        <w:spacing w:after="400"/>
        <w:jc w:val="center"/>
      </w:pPr>
      <w:r>
        <w:rPr>
          <w:rFonts w:ascii="Segoe UI" w:cs="Segoe UI" w:eastAsia="Segoe UI" w:hAnsi="Segoe UI"/>
          <w:sz w:val="20"/>
          <w:szCs w:val="20"/>
        </w:rPr>
        <w:t xml:space="preserve">Castillo Kieth Joshua · Sanche Gámez Gustavo Adolfo</w:t>
      </w:r>
    </w:p>
    <w:p>
      <w:pPr>
        <w:spacing w:after="20"/>
        <w:jc w:val="center"/>
      </w:pPr>
      <w:r>
        <w:rPr>
          <w:rFonts w:ascii="Segoe UI" w:cs="Segoe UI" w:eastAsia="Segoe UI" w:hAnsi="Segoe UI"/>
          <w:sz w:val="20"/>
          <w:szCs w:val="20"/>
        </w:rPr>
        <w:t xml:space="preserve">Profesor: Julio César Sánchez Lobo</w:t>
      </w:r>
    </w:p>
    <w:p>
      <w:pPr>
        <w:jc w:val="center"/>
      </w:pPr>
      <w:r>
        <w:rPr>
          <w:rFonts w:ascii="Segoe UI" w:cs="Segoe UI" w:eastAsia="Segoe UI" w:hAnsi="Segoe UI"/>
          <w:color w:val="666666"/>
          <w:sz w:val="20"/>
          <w:szCs w:val="20"/>
        </w:rPr>
        <w:t xml:space="preserve">Fecha: 2 de julio de 2026</w:t>
      </w:r>
    </w:p>
    <w:p>
      <w:r>
        <w:br w:type="page"/>
      </w:r>
    </w:p>
    <w:p>
      <w:pPr>
        <w:pStyle w:val="Heading1"/>
      </w:pPr>
      <w:r>
        <w:rPr>
          <w:rFonts w:ascii="Segoe UI" w:cs="Segoe UI" w:eastAsia="Segoe UI" w:hAnsi="Segoe UI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Segoe UI" w:cs="Segoe UI" w:eastAsia="Segoe UI" w:hAnsi="Segoe UI"/>
        </w:rPr>
        <w:t xml:space="preserve">1. Resumen del proyecto</w:t>
      </w:r>
    </w:p>
    <w:p>
      <w:pPr>
        <w:spacing w:after="120" w:line="276"/>
      </w:pPr>
      <w:r>
        <w:rPr>
          <w:rFonts w:ascii="Segoe UI" w:cs="Segoe UI" w:eastAsia="Segoe UI" w:hAnsi="Segoe UI"/>
        </w:rPr>
        <w:t xml:space="preserve">SIGEC-PJ digitaliza la gestión del inventario, los incidentes y el ciclo de vida de los equipos CCTV del Poder Judicial de Costa Rica. Reemplaza una hoja de cálculo ODS —sin integridad referencial y con credenciales en texto plano— por una base de datos PostgreSQL 16 normalizada hasta la tercera forma normal (14 entidades de negocio + auditoría), un backend Java 21 con Spring Boot 3 y un frontend Vue.js 3, desplegados sobre una topología de alta disponibilidad que cumple el objetivo del curso: 99 % de disponibilidad, con RPO = 0 y RTO &lt; 60 segundos.</w:t>
      </w:r>
    </w:p>
    <w:p>
      <w:pPr>
        <w:pStyle w:val="Heading2"/>
      </w:pPr>
      <w:r>
        <w:rPr>
          <w:rFonts w:ascii="Segoe UI" w:cs="Segoe UI" w:eastAsia="Segoe UI" w:hAnsi="Segoe UI"/>
        </w:rPr>
        <w:t xml:space="preserve">1.1 Objetivos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</w:rPr>
        <w:t xml:space="preserve">Eliminar el almacenamiento de credenciales en texto plano y garantizar la integridad referencial de los datos.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</w:rPr>
        <w:t xml:space="preserve">Ofrecer una API REST segura con control de acceso por rol y trazabilidad completa mediante auditoría automática.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</w:rPr>
        <w:t xml:space="preserve">Sostener el servicio ante la caída de un nodo de base de datos sin pérdida de datos ni intervención manual.</w:t>
      </w:r>
    </w:p>
    <w:p>
      <w:pPr>
        <w:pStyle w:val="Heading2"/>
      </w:pPr>
      <w:r>
        <w:rPr>
          <w:rFonts w:ascii="Segoe UI" w:cs="Segoe UI" w:eastAsia="Segoe UI" w:hAnsi="Segoe UI"/>
        </w:rPr>
        <w:t xml:space="preserve">1.2 Alcance por fases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60"/>
        <w:gridCol w:w="1500"/>
      </w:tblGrid>
      <w:tr>
        <w:trPr>
          <w:tblHeader/>
        </w:trPr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63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Fase 1</w:t>
            </w:r>
          </w:p>
        </w:tc>
        <w:tc>
          <w:tcPr>
            <w:tcW w:type="dxa" w:w="63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Diseño: situación actual, modelo ER, riesgos y propuesta de alta disponibilidad.</w:t>
            </w:r>
          </w:p>
        </w:tc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Completada</w:t>
            </w:r>
          </w:p>
        </w:tc>
      </w:tr>
      <w:tr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Fase 2</w:t>
            </w:r>
          </w:p>
        </w:tc>
        <w:tc>
          <w:tcPr>
            <w:tcW w:type="dxa" w:w="63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Migración ODS → PostgreSQL, API REST, frontend y análisis costo/beneficio.</w:t>
            </w:r>
          </w:p>
        </w:tc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Completada</w:t>
            </w:r>
          </w:p>
        </w:tc>
      </w:tr>
      <w:tr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Fase 3</w:t>
            </w:r>
          </w:p>
        </w:tc>
        <w:tc>
          <w:tcPr>
            <w:tcW w:type="dxa" w:w="63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Clúster HA, failover medido, guías operativas y demostración end-to-end.</w:t>
            </w:r>
          </w:p>
        </w:tc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Completada y verificada</w:t>
            </w:r>
          </w:p>
        </w:tc>
      </w:tr>
    </w:tbl>
    <w:p>
      <w:pPr>
        <w:pStyle w:val="Heading1"/>
      </w:pPr>
      <w:r>
        <w:rPr>
          <w:rFonts w:ascii="Segoe UI" w:cs="Segoe UI" w:eastAsia="Segoe UI" w:hAnsi="Segoe UI"/>
        </w:rPr>
        <w:t xml:space="preserve">2. Arquitectura general</w:t>
      </w:r>
    </w:p>
    <w:p>
      <w:pPr>
        <w:spacing w:after="120" w:line="276"/>
      </w:pPr>
      <w:r>
        <w:rPr>
          <w:rFonts w:ascii="Segoe UI" w:cs="Segoe UI" w:eastAsia="Segoe UI" w:hAnsi="Segoe UI"/>
        </w:rPr>
        <w:t xml:space="preserve">El sistema se compone de tres capas redundantes —presentación (SPA Vue.js servida por nginx), aplicación (dos instancias Spring Boot activo-activo) y datos (clúster PostgreSQL con failover automático)— coordinadas por HAProxy como punto único de entrada con terminación TLS 1.3.</w:t>
      </w:r>
    </w:p>
    <w:p>
      <w:pPr>
        <w:spacing w:after="60" w:before="120"/>
        <w:jc w:val="center"/>
      </w:pPr>
      <w:r>
        <w:drawing>
          <wp:inline distT="0" distB="0" distL="0" distR="0">
            <wp:extent cx="6000750" cy="4581525"/>
            <wp:effectExtent t="0" r="0" b="0" l="0"/>
            <wp:docPr id="1" name="Figura 1. Arquitectura de alta disponibilidad de SIGEC-PJ (Docker Compose)." descr="Figura 1. Arquitectura de alta disponibilidad de SIGEC-PJ (Docker Compose)." title="Figura 1. Arquitectura de alta disponibilidad de SIGEC-PJ (Docker Compose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Figura 1. Arquitectura de alta disponibilidad de SIGEC-PJ (Docker Compose).</w:t>
      </w:r>
    </w:p>
    <w:p>
      <w:pPr>
        <w:pStyle w:val="Heading2"/>
      </w:pPr>
      <w:r>
        <w:rPr>
          <w:rFonts w:ascii="Segoe UI" w:cs="Segoe UI" w:eastAsia="Segoe UI" w:hAnsi="Segoe UI"/>
        </w:rPr>
        <w:t xml:space="preserve">2.1 Flujo de una petición</w:t>
      </w:r>
    </w:p>
    <w:p>
      <w:pPr>
        <w:spacing w:after="120" w:line="276"/>
      </w:pPr>
      <w:r>
        <w:rPr>
          <w:rFonts w:ascii="Segoe UI" w:cs="Segoe UI" w:eastAsia="Segoe UI" w:hAnsi="Segoe UI"/>
        </w:rPr>
        <w:t xml:space="preserve">El navegador llama a https://host:8443. HAProxy termina TLS y enruta por prefijo: /api/* hacia el backend Spring Boot sano (balanceo round-robin con chequeo de salud en /actuator/health cada 5 s) y el resto hacia el contenedor nginx que sirve el bundle de Vue. El backend abre conexiones JDBC contra HAProxy en el puerto 5000 (escritura, siempre el primario Patroni) o 5001 (lectura, réplicas). HAProxy determina qué nodo es primario consultando la API REST de Patroni en el puerto 8008, nunca inspeccionando el protocolo Postgres directamente.</w:t>
      </w:r>
    </w:p>
    <w:p>
      <w:pPr>
        <w:pStyle w:val="Heading1"/>
      </w:pPr>
      <w:r>
        <w:rPr>
          <w:rFonts w:ascii="Segoe UI" w:cs="Segoe UI" w:eastAsia="Segoe UI" w:hAnsi="Segoe UI"/>
        </w:rPr>
        <w:t xml:space="preserve">3. Componentes del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67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</w:tr>
      <w:tr>
        <w:tc>
          <w:tcPr>
            <w:tcW w:type="dxa" w:w="26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etcd — coordinador (DCS)</w:t>
            </w:r>
          </w:p>
        </w:tc>
        <w:tc>
          <w:tcPr>
            <w:tcW w:type="dxa" w:w="67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Almacena el estado distribuido del clúster (líder, TTL del arrendamiento, configuración replicada). Patroni compite por un lock; quien lo obtiene es el primario. Si el primario deja de renovar el lock, éste expira y otro nodo lo toma: así ocurre el failover automático.</w:t>
            </w:r>
          </w:p>
        </w:tc>
      </w:tr>
      <w:tr>
        <w:tc>
          <w:tcPr>
            <w:tcW w:type="dxa" w:w="26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Patroni + PostgreSQL 16</w:t>
            </w:r>
          </w:p>
        </w:tc>
        <w:tc>
          <w:tcPr>
            <w:tcW w:type="dxa" w:w="67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Cada nodo corre PostgreSQL 16 gestionado por un agente Patroni con replicación síncrona (synchronous_mode: true): ninguna transacción se confirma sin estar escrita en la réplica → RPO = 0. Al perder el primario, promueve la réplica sincronizada en segundos y expone el rol de cada nodo por su API REST (:8008).</w:t>
            </w:r>
          </w:p>
        </w:tc>
      </w:tr>
      <w:tr>
        <w:tc>
          <w:tcPr>
            <w:tcW w:type="dxa" w:w="26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HAProxy</w:t>
            </w:r>
          </w:p>
        </w:tc>
        <w:tc>
          <w:tcPr>
            <w:tcW w:type="dxa" w:w="67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Puerto 5000: escritura al primario; 5001: lectura balanceada entre réplicas; 8443: HTTPS/TLS 1.3 con enrutamiento por path; 7000: panel de estadísticas.</w:t>
            </w:r>
          </w:p>
        </w:tc>
      </w:tr>
      <w:tr>
        <w:tc>
          <w:tcPr>
            <w:tcW w:type="dxa" w:w="26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pgBackRest</w:t>
            </w:r>
          </w:p>
        </w:tc>
        <w:tc>
          <w:tcPr>
            <w:tcW w:type="dxa" w:w="67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Backups completos y WAL archiving continuo, habilitando recuperación punto-en-el-tiempo (PITR). Independiente del clonado de réplicas (basebackup nativo para el bootstrap).</w:t>
            </w:r>
          </w:p>
        </w:tc>
      </w:tr>
      <w:tr>
        <w:tc>
          <w:tcPr>
            <w:tcW w:type="dxa" w:w="26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Backend (Spring Boot 3, Java 21)</w:t>
            </w:r>
          </w:p>
        </w:tc>
        <w:tc>
          <w:tcPr>
            <w:tcW w:type="dxa" w:w="67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Arquitectura en capas controlador → servicio → repositorio → entidad (JPA/Hibernate). Dos instancias idénticas activo-activo.</w:t>
            </w:r>
          </w:p>
        </w:tc>
      </w:tr>
      <w:tr>
        <w:tc>
          <w:tcPr>
            <w:tcW w:type="dxa" w:w="26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Frontend (Vue.js 3 + nginx)</w:t>
            </w:r>
          </w:p>
        </w:tc>
        <w:tc>
          <w:tcPr>
            <w:tcW w:type="dxa" w:w="67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SPA compilada a estático y servida por nginx; consume la API por el mismo dominio HTTPS de HAProxy, evitando CORS.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egoe UI" w:cs="Segoe UI" w:eastAsia="Segoe UI" w:hAnsi="Segoe UI"/>
        </w:rPr>
        <w:t xml:space="preserve">4. Diseño de la base de datos</w:t>
      </w:r>
    </w:p>
    <w:p>
      <w:pPr>
        <w:spacing w:after="120" w:line="276"/>
      </w:pPr>
      <w:r>
        <w:rPr>
          <w:rFonts w:ascii="Segoe UI" w:cs="Segoe UI" w:eastAsia="Segoe UI" w:hAnsi="Segoe UI"/>
        </w:rPr>
        <w:t xml:space="preserve">Motor: PostgreSQL 16. Base de datos: sigecpj. Rol de aplicación: sigec (permisos acotados; el superusuario postgres se reserva para administración del clúster). Modelo relacional normalizado hasta 3FN: 14 entidades de negocio + 1 tabla de auditoría + 1 vista.</w:t>
      </w:r>
    </w:p>
    <w:p>
      <w:pPr>
        <w:pStyle w:val="Heading2"/>
      </w:pPr>
      <w:r>
        <w:rPr>
          <w:rFonts w:ascii="Segoe UI" w:cs="Segoe UI" w:eastAsia="Segoe UI" w:hAnsi="Segoe UI"/>
        </w:rPr>
        <w:t xml:space="preserve">4.1 Modelo entidad-relación</w:t>
      </w:r>
    </w:p>
    <w:p>
      <w:pPr>
        <w:spacing w:after="120" w:line="276"/>
      </w:pPr>
      <w:r>
        <w:rPr>
          <w:rFonts w:ascii="Segoe UI" w:cs="Segoe UI" w:eastAsia="Segoe UI" w:hAnsi="Segoe UI"/>
        </w:rPr>
        <w:t xml:space="preserve">El diagrama utiliza notación crow's foot: la clave primaria (PK) y las claves foráneas (FK) se indican en cada entidad, y cada relación muestra su cardinalidad (uno a uno, uno a muchos y opcionalidad 0..1 / 0..N).</w:t>
      </w:r>
    </w:p>
    <w:p>
      <w:pPr>
        <w:spacing w:after="60" w:before="120"/>
        <w:jc w:val="center"/>
      </w:pPr>
      <w:r>
        <w:drawing>
          <wp:inline distT="0" distB="0" distL="0" distR="0">
            <wp:extent cx="6477000" cy="4514850"/>
            <wp:effectExtent t="0" r="0" b="0" l="0"/>
            <wp:docPr id="1" name="Figura 2. Modelo entidad-relación de SIGEC-PJ agrupado por capas funcionales." descr="Figura 2. Modelo entidad-relación de SIGEC-PJ agrupado por capas funcionales." title="Figura 2. Modelo entidad-relación de SIGEC-PJ agrupado por capas funciona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Figura 2. Modelo entidad-relación de SIGEC-PJ agrupado por capas funcionales.</w:t>
      </w:r>
    </w:p>
    <w:p>
      <w:pPr>
        <w:pStyle w:val="Heading2"/>
      </w:pPr>
      <w:r>
        <w:rPr>
          <w:rFonts w:ascii="Segoe UI" w:cs="Segoe UI" w:eastAsia="Segoe UI" w:hAnsi="Segoe UI"/>
        </w:rPr>
        <w:t xml:space="preserve">4.2 Diccionario de datos</w:t>
      </w:r>
    </w:p>
    <w:p>
      <w:pPr>
        <w:spacing w:after="60" w:before="120"/>
      </w:pPr>
      <w:r>
        <w:rPr>
          <w:rFonts w:ascii="Segoe UI" w:cs="Segoe UI" w:eastAsia="Segoe UI" w:hAnsi="Segoe UI"/>
          <w:b/>
          <w:bCs/>
          <w:color w:val="2E75B6"/>
          <w:sz w:val="19"/>
          <w:szCs w:val="19"/>
        </w:rPr>
        <w:t xml:space="preserve">Catálogos geográficos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560"/>
        <w:gridCol w:w="4100"/>
      </w:tblGrid>
      <w:tr>
        <w:trPr>
          <w:tblHeader/>
        </w:trPr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Tabla</w:t>
            </w:r>
          </w:p>
        </w:tc>
        <w:tc>
          <w:tcPr>
            <w:tcW w:type="dxa" w:w="2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Regla</w:t>
            </w:r>
          </w:p>
        </w:tc>
      </w:tr>
      <w:tr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provincia</w:t>
            </w:r>
          </w:p>
        </w:tc>
        <w:tc>
          <w:tcPr>
            <w:tcW w:type="dxa" w:w="2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id_provincia (PK)</w:t>
            </w:r>
          </w:p>
        </w:tc>
        <w:tc>
          <w:tcPr>
            <w:tcW w:type="dxa" w:w="1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SMALLINT</w:t>
            </w:r>
          </w:p>
        </w:tc>
        <w:tc>
          <w:tcPr>
            <w:tcW w:type="dxa" w:w="4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nombre</w:t>
            </w:r>
          </w:p>
        </w:tc>
        <w:tc>
          <w:tcPr>
            <w:tcW w:type="dxa" w:w="1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VARCHAR(40)</w:t>
            </w:r>
          </w:p>
        </w:tc>
        <w:tc>
          <w:tcPr>
            <w:tcW w:type="dxa" w:w="4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NOT NULL, UNIQUE</w:t>
            </w:r>
          </w:p>
        </w:tc>
      </w:tr>
      <w:tr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canton</w:t>
            </w:r>
          </w:p>
        </w:tc>
        <w:tc>
          <w:tcPr>
            <w:tcW w:type="dxa" w:w="2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id_canton (PK)</w:t>
            </w:r>
          </w:p>
        </w:tc>
        <w:tc>
          <w:tcPr>
            <w:tcW w:type="dxa" w:w="1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SERIAL</w:t>
            </w:r>
          </w:p>
        </w:tc>
        <w:tc>
          <w:tcPr>
            <w:tcW w:type="dxa" w:w="4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id_provincia (FK)</w:t>
            </w:r>
          </w:p>
        </w:tc>
        <w:tc>
          <w:tcPr>
            <w:tcW w:type="dxa" w:w="1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SMALLINT</w:t>
            </w:r>
          </w:p>
        </w:tc>
        <w:tc>
          <w:tcPr>
            <w:tcW w:type="dxa" w:w="4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NOT NULL → provincia</w:t>
            </w:r>
          </w:p>
        </w:tc>
      </w:tr>
      <w:tr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nombre</w:t>
            </w:r>
          </w:p>
        </w:tc>
        <w:tc>
          <w:tcPr>
            <w:tcW w:type="dxa" w:w="1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VARCHAR(60)</w:t>
            </w:r>
          </w:p>
        </w:tc>
        <w:tc>
          <w:tcPr>
            <w:tcW w:type="dxa" w:w="4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NOT NULL, UNIQUE con id_provincia</w:t>
            </w:r>
          </w:p>
        </w:tc>
      </w:tr>
    </w:tbl>
    <w:p>
      <w:pPr>
        <w:spacing w:after="60" w:before="120"/>
      </w:pPr>
      <w:r>
        <w:rPr>
          <w:rFonts w:ascii="Segoe UI" w:cs="Segoe UI" w:eastAsia="Segoe UI" w:hAnsi="Segoe UI"/>
          <w:b/>
          <w:bCs/>
          <w:color w:val="2E75B6"/>
          <w:sz w:val="19"/>
          <w:szCs w:val="19"/>
        </w:rPr>
        <w:t xml:space="preserve">Infraestructura física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560"/>
        <w:gridCol w:w="4100"/>
      </w:tblGrid>
      <w:tr>
        <w:trPr>
          <w:tblHeader/>
        </w:trPr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Tabla</w:t>
            </w:r>
          </w:p>
        </w:tc>
        <w:tc>
          <w:tcPr>
            <w:tcW w:type="dxa" w:w="2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Regla</w:t>
            </w:r>
          </w:p>
        </w:tc>
      </w:tr>
      <w:tr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edificio</w:t>
            </w:r>
          </w:p>
        </w:tc>
        <w:tc>
          <w:tcPr>
            <w:tcW w:type="dxa" w:w="2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id_edificio (PK)</w:t>
            </w:r>
          </w:p>
        </w:tc>
        <w:tc>
          <w:tcPr>
            <w:tcW w:type="dxa" w:w="1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SERIAL</w:t>
            </w:r>
          </w:p>
        </w:tc>
        <w:tc>
          <w:tcPr>
            <w:tcW w:type="dxa" w:w="4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id_canton (FK)</w:t>
            </w:r>
          </w:p>
        </w:tc>
        <w:tc>
          <w:tcPr>
            <w:tcW w:type="dxa" w:w="1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INT</w:t>
            </w:r>
          </w:p>
        </w:tc>
        <w:tc>
          <w:tcPr>
            <w:tcW w:type="dxa" w:w="4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NOT NULL → canton</w:t>
            </w:r>
          </w:p>
        </w:tc>
      </w:tr>
      <w:tr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cuenta_pj</w:t>
            </w:r>
          </w:p>
        </w:tc>
        <w:tc>
          <w:tcPr>
            <w:tcW w:type="dxa" w:w="1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4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NOT NULL, UNIQUE (ej. PJ-30)</w:t>
            </w:r>
          </w:p>
        </w:tc>
      </w:tr>
      <w:tr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nombre / direccion</w:t>
            </w:r>
          </w:p>
        </w:tc>
        <w:tc>
          <w:tcPr>
            <w:tcW w:type="dxa" w:w="1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VARCHAR</w:t>
            </w:r>
          </w:p>
        </w:tc>
        <w:tc>
          <w:tcPr>
            <w:tcW w:type="dxa" w:w="4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nombre NOT NULL</w:t>
            </w:r>
          </w:p>
        </w:tc>
      </w:tr>
      <w:tr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ubicacion_fisica</w:t>
            </w:r>
          </w:p>
        </w:tc>
        <w:tc>
          <w:tcPr>
            <w:tcW w:type="dxa" w:w="2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id_ubicacion (PK)</w:t>
            </w:r>
          </w:p>
        </w:tc>
        <w:tc>
          <w:tcPr>
            <w:tcW w:type="dxa" w:w="1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SERIAL</w:t>
            </w:r>
          </w:p>
        </w:tc>
        <w:tc>
          <w:tcPr>
            <w:tcW w:type="dxa" w:w="4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id_edificio (FK)</w:t>
            </w:r>
          </w:p>
        </w:tc>
        <w:tc>
          <w:tcPr>
            <w:tcW w:type="dxa" w:w="1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INT</w:t>
            </w:r>
          </w:p>
        </w:tc>
        <w:tc>
          <w:tcPr>
            <w:tcW w:type="dxa" w:w="4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NOT NULL → edificio</w:t>
            </w:r>
          </w:p>
        </w:tc>
      </w:tr>
      <w:tr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piso, rack, puerto_switch…</w:t>
            </w:r>
          </w:p>
        </w:tc>
        <w:tc>
          <w:tcPr>
            <w:tcW w:type="dxa" w:w="1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VARCHAR</w:t>
            </w:r>
          </w:p>
        </w:tc>
        <w:tc>
          <w:tcPr>
            <w:tcW w:type="dxa" w:w="4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opcionales; precisan la ubicación exacta</w:t>
            </w:r>
          </w:p>
        </w:tc>
      </w:tr>
    </w:tbl>
    <w:p>
      <w:pPr>
        <w:spacing w:after="60" w:before="120"/>
      </w:pPr>
      <w:r>
        <w:rPr>
          <w:rFonts w:ascii="Segoe UI" w:cs="Segoe UI" w:eastAsia="Segoe UI" w:hAnsi="Segoe UI"/>
          <w:b/>
          <w:bCs/>
          <w:color w:val="2E75B6"/>
          <w:sz w:val="19"/>
          <w:szCs w:val="19"/>
        </w:rPr>
        <w:t xml:space="preserve">Catálogos técnicos y contractuales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560"/>
        <w:gridCol w:w="4100"/>
      </w:tblGrid>
      <w:tr>
        <w:trPr>
          <w:tblHeader/>
        </w:trPr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Tabla</w:t>
            </w:r>
          </w:p>
        </w:tc>
        <w:tc>
          <w:tcPr>
            <w:tcW w:type="dxa" w:w="2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Regla</w:t>
            </w:r>
          </w:p>
        </w:tc>
      </w:tr>
      <w:tr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plataforma_vms</w:t>
            </w:r>
          </w:p>
        </w:tc>
        <w:tc>
          <w:tcPr>
            <w:tcW w:type="dxa" w:w="2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id_plataforma (PK)</w:t>
            </w:r>
          </w:p>
        </w:tc>
        <w:tc>
          <w:tcPr>
            <w:tcW w:type="dxa" w:w="1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SMALLSERIAL</w:t>
            </w:r>
          </w:p>
        </w:tc>
        <w:tc>
          <w:tcPr>
            <w:tcW w:type="dxa" w:w="4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nombre</w:t>
            </w:r>
          </w:p>
        </w:tc>
        <w:tc>
          <w:tcPr>
            <w:tcW w:type="dxa" w:w="1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VARCHAR(40)</w:t>
            </w:r>
          </w:p>
        </w:tc>
        <w:tc>
          <w:tcPr>
            <w:tcW w:type="dxa" w:w="4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NOT NULL, UNIQUE (Milestone, VX, Eclipse)</w:t>
            </w:r>
          </w:p>
        </w:tc>
      </w:tr>
      <w:tr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version, puerto_defecto</w:t>
            </w:r>
          </w:p>
        </w:tc>
        <w:tc>
          <w:tcPr>
            <w:tcW w:type="dxa" w:w="1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VARCHAR / INT</w:t>
            </w:r>
          </w:p>
        </w:tc>
        <w:tc>
          <w:tcPr>
            <w:tcW w:type="dxa" w:w="4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puerto entre 1 y 65535</w:t>
            </w:r>
          </w:p>
        </w:tc>
      </w:tr>
      <w:tr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modelo_equipo</w:t>
            </w:r>
          </w:p>
        </w:tc>
        <w:tc>
          <w:tcPr>
            <w:tcW w:type="dxa" w:w="2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id_modelo (PK)</w:t>
            </w:r>
          </w:p>
        </w:tc>
        <w:tc>
          <w:tcPr>
            <w:tcW w:type="dxa" w:w="1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SERIAL</w:t>
            </w:r>
          </w:p>
        </w:tc>
        <w:tc>
          <w:tcPr>
            <w:tcW w:type="dxa" w:w="4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marca, modelo</w:t>
            </w:r>
          </w:p>
        </w:tc>
        <w:tc>
          <w:tcPr>
            <w:tcW w:type="dxa" w:w="1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VARCHAR</w:t>
            </w:r>
          </w:p>
        </w:tc>
        <w:tc>
          <w:tcPr>
            <w:tcW w:type="dxa" w:w="4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NOT NULL, UNIQUE(marca, modelo)</w:t>
            </w:r>
          </w:p>
        </w:tc>
      </w:tr>
      <w:tr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VARCHAR(12)</w:t>
            </w:r>
          </w:p>
        </w:tc>
        <w:tc>
          <w:tcPr>
            <w:tcW w:type="dxa" w:w="4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CHECK IN ('CAMARA','GRABADOR','SERVIDOR','SWITCH')</w:t>
            </w:r>
          </w:p>
        </w:tc>
      </w:tr>
      <w:tr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proveedor</w:t>
            </w:r>
          </w:p>
        </w:tc>
        <w:tc>
          <w:tcPr>
            <w:tcW w:type="dxa" w:w="2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id_proveedor (PK)</w:t>
            </w:r>
          </w:p>
        </w:tc>
        <w:tc>
          <w:tcPr>
            <w:tcW w:type="dxa" w:w="1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SERIAL</w:t>
            </w:r>
          </w:p>
        </w:tc>
        <w:tc>
          <w:tcPr>
            <w:tcW w:type="dxa" w:w="4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nombre_empresa</w:t>
            </w:r>
          </w:p>
        </w:tc>
        <w:tc>
          <w:tcPr>
            <w:tcW w:type="dxa" w:w="1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4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NOT NULL, UNIQUE</w:t>
            </w:r>
          </w:p>
        </w:tc>
      </w:tr>
      <w:tr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contratacion</w:t>
            </w:r>
          </w:p>
        </w:tc>
        <w:tc>
          <w:tcPr>
            <w:tcW w:type="dxa" w:w="2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id_contratacion (PK)</w:t>
            </w:r>
          </w:p>
        </w:tc>
        <w:tc>
          <w:tcPr>
            <w:tcW w:type="dxa" w:w="1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SERIAL</w:t>
            </w:r>
          </w:p>
        </w:tc>
        <w:tc>
          <w:tcPr>
            <w:tcW w:type="dxa" w:w="4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id_proveedor (FK)</w:t>
            </w:r>
          </w:p>
        </w:tc>
        <w:tc>
          <w:tcPr>
            <w:tcW w:type="dxa" w:w="1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INT</w:t>
            </w:r>
          </w:p>
        </w:tc>
        <w:tc>
          <w:tcPr>
            <w:tcW w:type="dxa" w:w="4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NOT NULL → proveedor</w:t>
            </w:r>
          </w:p>
        </w:tc>
      </w:tr>
      <w:tr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num_sicop, num_acta…</w:t>
            </w:r>
          </w:p>
        </w:tc>
        <w:tc>
          <w:tcPr>
            <w:tcW w:type="dxa" w:w="1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VARCHAR</w:t>
            </w:r>
          </w:p>
        </w:tc>
        <w:tc>
          <w:tcPr>
            <w:tcW w:type="dxa" w:w="4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trazabilidad de compras públicas</w:t>
            </w:r>
          </w:p>
        </w:tc>
      </w:tr>
      <w:tr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plazo_garantia</w:t>
            </w:r>
          </w:p>
        </w:tc>
        <w:tc>
          <w:tcPr>
            <w:tcW w:type="dxa" w:w="1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INT</w:t>
            </w:r>
          </w:p>
        </w:tc>
        <w:tc>
          <w:tcPr>
            <w:tcW w:type="dxa" w:w="4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meses, CHECK ≥ 0</w:t>
            </w:r>
          </w:p>
        </w:tc>
      </w:tr>
    </w:tbl>
    <w:p>
      <w:pPr>
        <w:spacing w:after="60" w:before="120"/>
      </w:pPr>
      <w:r>
        <w:rPr>
          <w:rFonts w:ascii="Segoe UI" w:cs="Segoe UI" w:eastAsia="Segoe UI" w:hAnsi="Segoe UI"/>
          <w:b/>
          <w:bCs/>
          <w:color w:val="2E75B6"/>
          <w:sz w:val="19"/>
          <w:szCs w:val="19"/>
        </w:rPr>
        <w:t xml:space="preserve">Personal y seguridad del aplicativo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560"/>
        <w:gridCol w:w="4100"/>
      </w:tblGrid>
      <w:tr>
        <w:trPr>
          <w:tblHeader/>
        </w:trPr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Tabla</w:t>
            </w:r>
          </w:p>
        </w:tc>
        <w:tc>
          <w:tcPr>
            <w:tcW w:type="dxa" w:w="2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Regla</w:t>
            </w:r>
          </w:p>
        </w:tc>
      </w:tr>
      <w:tr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tecnico</w:t>
            </w:r>
          </w:p>
        </w:tc>
        <w:tc>
          <w:tcPr>
            <w:tcW w:type="dxa" w:w="2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id_tecnico (PK)</w:t>
            </w:r>
          </w:p>
        </w:tc>
        <w:tc>
          <w:tcPr>
            <w:tcW w:type="dxa" w:w="1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SERIAL</w:t>
            </w:r>
          </w:p>
        </w:tc>
        <w:tc>
          <w:tcPr>
            <w:tcW w:type="dxa" w:w="4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nombre, correo, telefono</w:t>
            </w:r>
          </w:p>
        </w:tc>
        <w:tc>
          <w:tcPr>
            <w:tcW w:type="dxa" w:w="1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VARCHAR</w:t>
            </w:r>
          </w:p>
        </w:tc>
        <w:tc>
          <w:tcPr>
            <w:tcW w:type="dxa" w:w="4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correo UNIQUE</w:t>
            </w:r>
          </w:p>
        </w:tc>
      </w:tr>
      <w:tr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usuario_sistema</w:t>
            </w:r>
          </w:p>
        </w:tc>
        <w:tc>
          <w:tcPr>
            <w:tcW w:type="dxa" w:w="2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id_usuario (PK)</w:t>
            </w:r>
          </w:p>
        </w:tc>
        <w:tc>
          <w:tcPr>
            <w:tcW w:type="dxa" w:w="1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SERIAL</w:t>
            </w:r>
          </w:p>
        </w:tc>
        <w:tc>
          <w:tcPr>
            <w:tcW w:type="dxa" w:w="4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username</w:t>
            </w:r>
          </w:p>
        </w:tc>
        <w:tc>
          <w:tcPr>
            <w:tcW w:type="dxa" w:w="1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VARCHAR(40)</w:t>
            </w:r>
          </w:p>
        </w:tc>
        <w:tc>
          <w:tcPr>
            <w:tcW w:type="dxa" w:w="4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NOT NULL, UNIQUE</w:t>
            </w:r>
          </w:p>
        </w:tc>
      </w:tr>
      <w:tr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hash_password</w:t>
            </w:r>
          </w:p>
        </w:tc>
        <w:tc>
          <w:tcPr>
            <w:tcW w:type="dxa" w:w="1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VARCHAR(72)</w:t>
            </w:r>
          </w:p>
        </w:tc>
        <w:tc>
          <w:tcPr>
            <w:tcW w:type="dxa" w:w="4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NOT NULL — hash BCrypt</w:t>
            </w:r>
          </w:p>
        </w:tc>
      </w:tr>
      <w:tr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rol</w:t>
            </w:r>
          </w:p>
        </w:tc>
        <w:tc>
          <w:tcPr>
            <w:tcW w:type="dxa" w:w="1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4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CHECK IN ('ADMIN','TECNICO','CONSULTA')</w:t>
            </w:r>
          </w:p>
        </w:tc>
      </w:tr>
      <w:tr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activo</w:t>
            </w:r>
          </w:p>
        </w:tc>
        <w:tc>
          <w:tcPr>
            <w:tcW w:type="dxa" w:w="1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BOOLEAN</w:t>
            </w:r>
          </w:p>
        </w:tc>
        <w:tc>
          <w:tcPr>
            <w:tcW w:type="dxa" w:w="4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NOT NULL DEFAULT TRUE</w:t>
            </w:r>
          </w:p>
        </w:tc>
      </w:tr>
      <w:tr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id_tecnico (FK)</w:t>
            </w:r>
          </w:p>
        </w:tc>
        <w:tc>
          <w:tcPr>
            <w:tcW w:type="dxa" w:w="1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INT</w:t>
            </w:r>
          </w:p>
        </w:tc>
        <w:tc>
          <w:tcPr>
            <w:tcW w:type="dxa" w:w="4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opcional → tecnico</w:t>
            </w:r>
          </w:p>
        </w:tc>
      </w:tr>
    </w:tbl>
    <w:p>
      <w:pPr>
        <w:spacing w:after="60" w:before="120"/>
      </w:pPr>
      <w:r>
        <w:rPr>
          <w:rFonts w:ascii="Segoe UI" w:cs="Segoe UI" w:eastAsia="Segoe UI" w:hAnsi="Segoe UI"/>
          <w:b/>
          <w:bCs/>
          <w:color w:val="2E75B6"/>
          <w:sz w:val="19"/>
          <w:szCs w:val="19"/>
        </w:rPr>
        <w:t xml:space="preserve">Entidad central: equipo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560"/>
        <w:gridCol w:w="4100"/>
      </w:tblGrid>
      <w:tr>
        <w:trPr>
          <w:tblHeader/>
        </w:trPr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Tabla</w:t>
            </w:r>
          </w:p>
        </w:tc>
        <w:tc>
          <w:tcPr>
            <w:tcW w:type="dxa" w:w="2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Regla</w:t>
            </w:r>
          </w:p>
        </w:tc>
      </w:tr>
      <w:tr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equipo</w:t>
            </w:r>
          </w:p>
        </w:tc>
        <w:tc>
          <w:tcPr>
            <w:tcW w:type="dxa" w:w="2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id_equipo (PK)</w:t>
            </w:r>
          </w:p>
        </w:tc>
        <w:tc>
          <w:tcPr>
            <w:tcW w:type="dxa" w:w="1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SERIAL</w:t>
            </w:r>
          </w:p>
        </w:tc>
        <w:tc>
          <w:tcPr>
            <w:tcW w:type="dxa" w:w="4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id_modelo (FK)</w:t>
            </w:r>
          </w:p>
        </w:tc>
        <w:tc>
          <w:tcPr>
            <w:tcW w:type="dxa" w:w="1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INT</w:t>
            </w:r>
          </w:p>
        </w:tc>
        <w:tc>
          <w:tcPr>
            <w:tcW w:type="dxa" w:w="4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NOT NULL → modelo_equipo</w:t>
            </w:r>
          </w:p>
        </w:tc>
      </w:tr>
      <w:tr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id_ubicacion (FK)</w:t>
            </w:r>
          </w:p>
        </w:tc>
        <w:tc>
          <w:tcPr>
            <w:tcW w:type="dxa" w:w="1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INT</w:t>
            </w:r>
          </w:p>
        </w:tc>
        <w:tc>
          <w:tcPr>
            <w:tcW w:type="dxa" w:w="4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NOT NULL → ubicacion_fisica</w:t>
            </w:r>
          </w:p>
        </w:tc>
      </w:tr>
      <w:tr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id_plataforma (FK)</w:t>
            </w:r>
          </w:p>
        </w:tc>
        <w:tc>
          <w:tcPr>
            <w:tcW w:type="dxa" w:w="1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SMALLINT</w:t>
            </w:r>
          </w:p>
        </w:tc>
        <w:tc>
          <w:tcPr>
            <w:tcW w:type="dxa" w:w="4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opcional → plataforma_vms</w:t>
            </w:r>
          </w:p>
        </w:tc>
      </w:tr>
      <w:tr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id_contratacion (FK)</w:t>
            </w:r>
          </w:p>
        </w:tc>
        <w:tc>
          <w:tcPr>
            <w:tcW w:type="dxa" w:w="1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INT</w:t>
            </w:r>
          </w:p>
        </w:tc>
        <w:tc>
          <w:tcPr>
            <w:tcW w:type="dxa" w:w="4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opcional → contratacion</w:t>
            </w:r>
          </w:p>
        </w:tc>
      </w:tr>
      <w:tr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id_usuario_registro (FK)</w:t>
            </w:r>
          </w:p>
        </w:tc>
        <w:tc>
          <w:tcPr>
            <w:tcW w:type="dxa" w:w="1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INT</w:t>
            </w:r>
          </w:p>
        </w:tc>
        <w:tc>
          <w:tcPr>
            <w:tcW w:type="dxa" w:w="4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opcional → usuario_sistema (autoría del alta)</w:t>
            </w:r>
          </w:p>
        </w:tc>
      </w:tr>
      <w:tr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serie, num_activo</w:t>
            </w:r>
          </w:p>
        </w:tc>
        <w:tc>
          <w:tcPr>
            <w:tcW w:type="dxa" w:w="1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VARCHAR</w:t>
            </w:r>
          </w:p>
        </w:tc>
        <w:tc>
          <w:tcPr>
            <w:tcW w:type="dxa" w:w="4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num_activo UNIQUE</w:t>
            </w:r>
          </w:p>
        </w:tc>
      </w:tr>
      <w:tr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estado</w:t>
            </w:r>
          </w:p>
        </w:tc>
        <w:tc>
          <w:tcPr>
            <w:tcW w:type="dxa" w:w="1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VARCHAR(12)</w:t>
            </w:r>
          </w:p>
        </w:tc>
        <w:tc>
          <w:tcPr>
            <w:tcW w:type="dxa" w:w="4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DEFAULT 'ACTIVO'; CHECK IN ('ACTIVO','DANADO','RETIRADO','REEMPLAZADO')</w:t>
            </w:r>
          </w:p>
        </w:tc>
      </w:tr>
      <w:tr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fecha_instalacion, venc_garantia</w:t>
            </w:r>
          </w:p>
        </w:tc>
        <w:tc>
          <w:tcPr>
            <w:tcW w:type="dxa" w:w="1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DATE</w:t>
            </w:r>
          </w:p>
        </w:tc>
        <w:tc>
          <w:tcPr>
            <w:tcW w:type="dxa" w:w="4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CHECK venc_garantia ≥ fecha_instalacion</w:t>
            </w:r>
          </w:p>
        </w:tc>
      </w:tr>
      <w:tr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creado_en / actualizado_en</w:t>
            </w:r>
          </w:p>
        </w:tc>
        <w:tc>
          <w:tcPr>
            <w:tcW w:type="dxa" w:w="1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actualizado_en se mantiene por trigger</w:t>
            </w:r>
          </w:p>
        </w:tc>
      </w:tr>
    </w:tbl>
    <w:p>
      <w:pPr>
        <w:spacing w:after="60" w:before="120"/>
      </w:pPr>
      <w:r>
        <w:rPr>
          <w:rFonts w:ascii="Segoe UI" w:cs="Segoe UI" w:eastAsia="Segoe UI" w:hAnsi="Segoe UI"/>
          <w:b/>
          <w:bCs/>
          <w:color w:val="2E75B6"/>
          <w:sz w:val="19"/>
          <w:szCs w:val="19"/>
        </w:rPr>
        <w:t xml:space="preserve">Dependientes de equipo y auditoría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560"/>
        <w:gridCol w:w="4100"/>
      </w:tblGrid>
      <w:tr>
        <w:trPr>
          <w:tblHeader/>
        </w:trPr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Tabla</w:t>
            </w:r>
          </w:p>
        </w:tc>
        <w:tc>
          <w:tcPr>
            <w:tcW w:type="dxa" w:w="2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Regla</w:t>
            </w:r>
          </w:p>
        </w:tc>
      </w:tr>
      <w:tr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interfaz_red</w:t>
            </w:r>
          </w:p>
        </w:tc>
        <w:tc>
          <w:tcPr>
            <w:tcW w:type="dxa" w:w="2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id_interfaz (PK)</w:t>
            </w:r>
          </w:p>
        </w:tc>
        <w:tc>
          <w:tcPr>
            <w:tcW w:type="dxa" w:w="1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SERIAL</w:t>
            </w:r>
          </w:p>
        </w:tc>
        <w:tc>
          <w:tcPr>
            <w:tcW w:type="dxa" w:w="4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id_equipo (FK)</w:t>
            </w:r>
          </w:p>
        </w:tc>
        <w:tc>
          <w:tcPr>
            <w:tcW w:type="dxa" w:w="1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INT</w:t>
            </w:r>
          </w:p>
        </w:tc>
        <w:tc>
          <w:tcPr>
            <w:tcW w:type="dxa" w:w="4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NOT NULL → equipo, ON DELETE CASCADE</w:t>
            </w:r>
          </w:p>
        </w:tc>
      </w:tr>
      <w:tr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direccion_ip</w:t>
            </w:r>
          </w:p>
        </w:tc>
        <w:tc>
          <w:tcPr>
            <w:tcW w:type="dxa" w:w="1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INET</w:t>
            </w:r>
          </w:p>
        </w:tc>
        <w:tc>
          <w:tcPr>
            <w:tcW w:type="dxa" w:w="4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NOT NULL, UNIQUE (valida IP nativamente)</w:t>
            </w:r>
          </w:p>
        </w:tc>
      </w:tr>
      <w:tr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mac</w:t>
            </w:r>
          </w:p>
        </w:tc>
        <w:tc>
          <w:tcPr>
            <w:tcW w:type="dxa" w:w="1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MACADDR</w:t>
            </w:r>
          </w:p>
        </w:tc>
        <w:tc>
          <w:tcPr>
            <w:tcW w:type="dxa" w:w="4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UNIQUE (valida MAC nativamente)</w:t>
            </w:r>
          </w:p>
        </w:tc>
      </w:tr>
      <w:tr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credencial_equipo</w:t>
            </w:r>
          </w:p>
        </w:tc>
        <w:tc>
          <w:tcPr>
            <w:tcW w:type="dxa" w:w="2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id_credencial (PK)</w:t>
            </w:r>
          </w:p>
        </w:tc>
        <w:tc>
          <w:tcPr>
            <w:tcW w:type="dxa" w:w="1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SERIAL</w:t>
            </w:r>
          </w:p>
        </w:tc>
        <w:tc>
          <w:tcPr>
            <w:tcW w:type="dxa" w:w="4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id_equipo (FK)</w:t>
            </w:r>
          </w:p>
        </w:tc>
        <w:tc>
          <w:tcPr>
            <w:tcW w:type="dxa" w:w="1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INT</w:t>
            </w:r>
          </w:p>
        </w:tc>
        <w:tc>
          <w:tcPr>
            <w:tcW w:type="dxa" w:w="4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NOT NULL → equipo, ON DELETE CASCADE</w:t>
            </w:r>
          </w:p>
        </w:tc>
      </w:tr>
      <w:tr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4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CHECK IN ('SO','VMS','TOOLBOX'); UNIQUE(id_equipo, tipo)</w:t>
            </w:r>
          </w:p>
        </w:tc>
      </w:tr>
      <w:tr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secreto_cifrado</w:t>
            </w:r>
          </w:p>
        </w:tc>
        <w:tc>
          <w:tcPr>
            <w:tcW w:type="dxa" w:w="1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BYTEA</w:t>
            </w:r>
          </w:p>
        </w:tc>
        <w:tc>
          <w:tcPr>
            <w:tcW w:type="dxa" w:w="4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NOT NULL — cifrado AES-256-GCM</w:t>
            </w:r>
          </w:p>
        </w:tc>
      </w:tr>
      <w:tr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incidente</w:t>
            </w:r>
          </w:p>
        </w:tc>
        <w:tc>
          <w:tcPr>
            <w:tcW w:type="dxa" w:w="2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id_incidente (PK)</w:t>
            </w:r>
          </w:p>
        </w:tc>
        <w:tc>
          <w:tcPr>
            <w:tcW w:type="dxa" w:w="1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SERIAL</w:t>
            </w:r>
          </w:p>
        </w:tc>
        <w:tc>
          <w:tcPr>
            <w:tcW w:type="dxa" w:w="4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id_equipo (FK) / id_tecnico (FK)</w:t>
            </w:r>
          </w:p>
        </w:tc>
        <w:tc>
          <w:tcPr>
            <w:tcW w:type="dxa" w:w="1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INT</w:t>
            </w:r>
          </w:p>
        </w:tc>
        <w:tc>
          <w:tcPr>
            <w:tcW w:type="dxa" w:w="4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equipo NOT NULL; tecnico opcional</w:t>
            </w:r>
          </w:p>
        </w:tc>
      </w:tr>
      <w:tr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estado</w:t>
            </w:r>
          </w:p>
        </w:tc>
        <w:tc>
          <w:tcPr>
            <w:tcW w:type="dxa" w:w="1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VARCHAR(12)</w:t>
            </w:r>
          </w:p>
        </w:tc>
        <w:tc>
          <w:tcPr>
            <w:tcW w:type="dxa" w:w="4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DEFAULT 'ABIERTO'; CHECK IN ('ABIERTO','PROCESO','CERRADO')</w:t>
            </w:r>
          </w:p>
        </w:tc>
      </w:tr>
      <w:tr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movimiento_equipo</w:t>
            </w:r>
          </w:p>
        </w:tc>
        <w:tc>
          <w:tcPr>
            <w:tcW w:type="dxa" w:w="2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id_movimiento (PK)</w:t>
            </w:r>
          </w:p>
        </w:tc>
        <w:tc>
          <w:tcPr>
            <w:tcW w:type="dxa" w:w="1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SERIAL</w:t>
            </w:r>
          </w:p>
        </w:tc>
        <w:tc>
          <w:tcPr>
            <w:tcW w:type="dxa" w:w="4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id_equipo / id_usuario (FK)</w:t>
            </w:r>
          </w:p>
        </w:tc>
        <w:tc>
          <w:tcPr>
            <w:tcW w:type="dxa" w:w="1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INT</w:t>
            </w:r>
          </w:p>
        </w:tc>
        <w:tc>
          <w:tcPr>
            <w:tcW w:type="dxa" w:w="4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ambos NOT NULL (autoría obligatoria)</w:t>
            </w:r>
          </w:p>
        </w:tc>
      </w:tr>
      <w:tr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VARCHAR(12)</w:t>
            </w:r>
          </w:p>
        </w:tc>
        <w:tc>
          <w:tcPr>
            <w:tcW w:type="dxa" w:w="4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CHECK IN ('BAJA','REEMPLAZO','TRASLADO')</w:t>
            </w:r>
          </w:p>
        </w:tc>
      </w:tr>
      <w:tr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id_equipo_sustituto (FK)</w:t>
            </w:r>
          </w:p>
        </w:tc>
        <w:tc>
          <w:tcPr>
            <w:tcW w:type="dxa" w:w="1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INT</w:t>
            </w:r>
          </w:p>
        </w:tc>
        <w:tc>
          <w:tcPr>
            <w:tcW w:type="dxa" w:w="4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autorreferencia; solo si tipo=REEMPLAZO; ≠ id_equipo</w:t>
            </w:r>
          </w:p>
        </w:tc>
      </w:tr>
      <w:tr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bitacora_auditoria</w:t>
            </w:r>
          </w:p>
        </w:tc>
        <w:tc>
          <w:tcPr>
            <w:tcW w:type="dxa" w:w="2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id_bitacora (PK)</w:t>
            </w:r>
          </w:p>
        </w:tc>
        <w:tc>
          <w:tcPr>
            <w:tcW w:type="dxa" w:w="1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BIGSERIAL</w:t>
            </w:r>
          </w:p>
        </w:tc>
        <w:tc>
          <w:tcPr>
            <w:tcW w:type="dxa" w:w="4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id_usuario (FK)</w:t>
            </w:r>
          </w:p>
        </w:tc>
        <w:tc>
          <w:tcPr>
            <w:tcW w:type="dxa" w:w="1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INT</w:t>
            </w:r>
          </w:p>
        </w:tc>
        <w:tc>
          <w:tcPr>
            <w:tcW w:type="dxa" w:w="4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opcional (NULL = acción de sistema)</w:t>
            </w:r>
          </w:p>
        </w:tc>
      </w:tr>
      <w:tr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tabla_afectada / id_registro</w:t>
            </w:r>
          </w:p>
        </w:tc>
        <w:tc>
          <w:tcPr>
            <w:tcW w:type="dxa" w:w="1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VARCHAR / BIGINT</w:t>
            </w:r>
          </w:p>
        </w:tc>
        <w:tc>
          <w:tcPr>
            <w:tcW w:type="dxa" w:w="4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accion</w:t>
            </w:r>
          </w:p>
        </w:tc>
        <w:tc>
          <w:tcPr>
            <w:tcW w:type="dxa" w:w="1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VARCHAR(6)</w:t>
            </w:r>
          </w:p>
        </w:tc>
        <w:tc>
          <w:tcPr>
            <w:tcW w:type="dxa" w:w="4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CHECK IN ('INSERT','UPDATE','DELETE')</w:t>
            </w:r>
          </w:p>
        </w:tc>
      </w:tr>
      <w:tr>
        <w:tc>
          <w:tcPr>
            <w:tcW w:type="dxa" w:w="15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datos_antes / datos_despues</w:t>
            </w:r>
          </w:p>
        </w:tc>
        <w:tc>
          <w:tcPr>
            <w:tcW w:type="dxa" w:w="1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JSONB</w:t>
            </w:r>
          </w:p>
        </w:tc>
        <w:tc>
          <w:tcPr>
            <w:tcW w:type="dxa" w:w="4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imagen antes/después de la fila</w:t>
            </w:r>
          </w:p>
        </w:tc>
      </w:tr>
    </w:tbl>
    <w:p>
      <w:pPr>
        <w:pStyle w:val="Heading2"/>
      </w:pPr>
      <w:r>
        <w:rPr>
          <w:rFonts w:ascii="Segoe UI" w:cs="Segoe UI" w:eastAsia="Segoe UI" w:hAnsi="Segoe UI"/>
        </w:rPr>
        <w:t xml:space="preserve">4.3 Integridad y automatización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</w:rPr>
        <w:t xml:space="preserve">Tipos nativos con validación: INET y MACADDR rechazan valores mal formados a nivel de columna, sin validación en la aplicación.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</w:rPr>
        <w:t xml:space="preserve">CHECK constraints en estados de dominio y en coherencia de fechas (garantía posterior a instalación, reparación posterior a observación).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</w:rPr>
        <w:t xml:space="preserve">Autorreferencia controlada: movimiento_equipo.id_equipo_sustituto solo se permite cuando tipo = REEMPLAZO y nunca apunta al mismo equipo.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</w:rPr>
        <w:t xml:space="preserve">Auditoría automática por trigger (fn_auditoria): cada INSERT/UPDATE/DELETE en tablas sensibles se registra en bitacora_auditoria con el estado antes/después en JSONB. El usuario autenticado se propaga con SET LOCAL app.id_usuario y el trigger lo lee con current_setting().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</w:rPr>
        <w:t xml:space="preserve">Trigger de mantenimiento: equipo.actualizado_en se actualiza en cada UPDATE.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</w:rPr>
        <w:t xml:space="preserve">Vista v_garantias_por_vencer: alerta de equipos con garantía venciendo en 90 días (equipo → ubicacion_fisica → edificio → canton → provincia); excluye equipos RETIRADOS.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</w:rPr>
        <w:t xml:space="preserve">Índices de apoyo sobre las columnas más consultadas de equipo, incidente, movimiento_equipo y bitacora_auditoria.</w:t>
      </w:r>
    </w:p>
    <w:p>
      <w:pPr>
        <w:pStyle w:val="Heading2"/>
      </w:pPr>
      <w:r>
        <w:rPr>
          <w:rFonts w:ascii="Segoe UI" w:cs="Segoe UI" w:eastAsia="Segoe UI" w:hAnsi="Segoe UI"/>
        </w:rPr>
        <w:t xml:space="preserve">4.4 Extracto del DDL (entidad central y auditoría)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CREATE TABLE equipo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id_equipo      SERIAL PRIMARY KEY,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id_modelo      INT NOT NULL REFERENCES modelo_equipo(id_modelo),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id_ubicacion   INT NOT NULL REFERENCES ubicacion_fisica(id_ubicacion),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estado         VARCHAR(12) NOT NULL DEFAULT 'ACTIVO'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               CHECK (estado IN ('ACTIVO','DANADO','RETIRADO','REEMPLAZADO')),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venc_garantia  DATE,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CHECK (venc_garantia IS NULL OR fecha_instalacion IS NULL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       OR venc_garantia &gt;= fecha_instalacion)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CREATE TRIGGER trg_aud_equipo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AFTER INSERT OR UPDATE OR DELETE ON equipo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FOR EACH ROW EXECUTE FUNCTION fn_auditoria('id_equipo');</w:t>
            </w:r>
          </w:p>
        </w:tc>
      </w:tr>
    </w:tbl>
    <w:p>
      <w:pPr>
        <w:spacing w:after="200" w:before="80"/>
      </w:pPr>
      <w:r>
        <w:rPr>
          <w:rFonts w:ascii="Segoe UI" w:cs="Segoe UI" w:eastAsia="Segoe UI" w:hAnsi="Segoe UI"/>
          <w:i/>
          <w:iCs/>
          <w:color w:val="666666"/>
          <w:sz w:val="17"/>
          <w:szCs w:val="17"/>
        </w:rPr>
        <w:t xml:space="preserve">Script completo: db/sigec_ddl.sql (381 líneas). Datos de ejemplo: db/sigec_seed.sql (29 equipos, incidentes, movimientos, provincias reales de Costa Rica).</w:t>
      </w:r>
    </w:p>
    <w:p>
      <w:r>
        <w:br w:type="page"/>
      </w:r>
    </w:p>
    <w:p>
      <w:pPr>
        <w:pStyle w:val="Heading1"/>
      </w:pPr>
      <w:r>
        <w:rPr>
          <w:rFonts w:ascii="Segoe UI" w:cs="Segoe UI" w:eastAsia="Segoe UI" w:hAnsi="Segoe UI"/>
        </w:rPr>
        <w:t xml:space="preserve">5. Operaciones del sistema</w:t>
      </w:r>
    </w:p>
    <w:p>
      <w:pPr>
        <w:spacing w:after="120" w:line="276"/>
      </w:pPr>
      <w:r>
        <w:rPr>
          <w:rFonts w:ascii="Segoe UI" w:cs="Segoe UI" w:eastAsia="Segoe UI" w:hAnsi="Segoe UI"/>
        </w:rPr>
        <w:t xml:space="preserve">La API REST expone las operaciones bajo el prefijo /api/v1, agrupadas por módulo. Todos los endpoints (salvo login) exigen un JWT válido; el control de acceso por rol se aplica con @PreAuthorize en el backend.</w:t>
      </w:r>
    </w:p>
    <w:p>
      <w:pPr>
        <w:spacing w:after="60" w:before="120"/>
        <w:jc w:val="center"/>
      </w:pPr>
      <w:r>
        <w:drawing>
          <wp:inline distT="0" distB="0" distL="0" distR="0">
            <wp:extent cx="6000750" cy="4371975"/>
            <wp:effectExtent t="0" r="0" b="0" l="0"/>
            <wp:docPr id="1" name="Figura 5. Casos de uso por rol (CONSULTA, TECNICO, ADMIN)." descr="Figura 5. Casos de uso por rol (CONSULTA, TECNICO, ADMIN)." title="Figura 5. Casos de uso por rol (CONSULTA, TECNICO, ADMIN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Figura 5. Casos de uso por rol (CONSULTA, TECNICO, ADMIN).</w:t>
      </w:r>
    </w:p>
    <w:p>
      <w:pPr>
        <w:spacing w:after="60" w:before="120"/>
      </w:pPr>
      <w:r>
        <w:rPr>
          <w:rFonts w:ascii="Segoe UI" w:cs="Segoe UI" w:eastAsia="Segoe UI" w:hAnsi="Segoe UI"/>
          <w:b/>
          <w:bCs/>
          <w:color w:val="2E75B6"/>
          <w:sz w:val="19"/>
          <w:szCs w:val="19"/>
        </w:rPr>
        <w:t xml:space="preserve">5.1 Autenticación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300"/>
        <w:gridCol w:w="3560"/>
        <w:gridCol w:w="1400"/>
      </w:tblGrid>
      <w:tr>
        <w:trPr>
          <w:tblHeader/>
        </w:trPr>
        <w:tc>
          <w:tcPr>
            <w:tcW w:type="dxa" w:w="1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3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3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4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</w:tr>
      <w:tr>
        <w:tc>
          <w:tcPr>
            <w:tcW w:type="dxa" w:w="1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/api/v1/auth/login</w:t>
            </w:r>
          </w:p>
        </w:tc>
        <w:tc>
          <w:tcPr>
            <w:tcW w:type="dxa" w:w="3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Autentica y devuelve un JWT (expira en 7200 s)</w:t>
            </w:r>
          </w:p>
        </w:tc>
        <w:tc>
          <w:tcPr>
            <w:tcW w:type="dxa" w:w="14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Público</w:t>
            </w:r>
          </w:p>
        </w:tc>
      </w:tr>
    </w:tbl>
    <w:p>
      <w:pPr>
        <w:spacing w:after="60" w:before="120"/>
      </w:pPr>
      <w:r>
        <w:rPr>
          <w:rFonts w:ascii="Segoe UI" w:cs="Segoe UI" w:eastAsia="Segoe UI" w:hAnsi="Segoe UI"/>
          <w:b/>
          <w:bCs/>
          <w:color w:val="2E75B6"/>
          <w:sz w:val="19"/>
          <w:szCs w:val="19"/>
        </w:rPr>
        <w:t xml:space="preserve">5.2 Inventario de equipos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300"/>
        <w:gridCol w:w="3560"/>
        <w:gridCol w:w="1400"/>
      </w:tblGrid>
      <w:tr>
        <w:trPr>
          <w:tblHeader/>
        </w:trPr>
        <w:tc>
          <w:tcPr>
            <w:tcW w:type="dxa" w:w="1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3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3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4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</w:tr>
      <w:tr>
        <w:tc>
          <w:tcPr>
            <w:tcW w:type="dxa" w:w="1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/api/v1/equipos</w:t>
            </w:r>
          </w:p>
        </w:tc>
        <w:tc>
          <w:tcPr>
            <w:tcW w:type="dxa" w:w="3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Lista paginada con filtros (provincia, estado…)</w:t>
            </w:r>
          </w:p>
        </w:tc>
        <w:tc>
          <w:tcPr>
            <w:tcW w:type="dxa" w:w="14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Autenticado</w:t>
            </w:r>
          </w:p>
        </w:tc>
      </w:tr>
      <w:tr>
        <w:tc>
          <w:tcPr>
            <w:tcW w:type="dxa" w:w="1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/api/v1/equipos/garantias-por-vencer</w:t>
            </w:r>
          </w:p>
        </w:tc>
        <w:tc>
          <w:tcPr>
            <w:tcW w:type="dxa" w:w="3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Consulta la vista v_garantias_por_vencer</w:t>
            </w:r>
          </w:p>
        </w:tc>
        <w:tc>
          <w:tcPr>
            <w:tcW w:type="dxa" w:w="14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Autenticado</w:t>
            </w:r>
          </w:p>
        </w:tc>
      </w:tr>
      <w:tr>
        <w:tc>
          <w:tcPr>
            <w:tcW w:type="dxa" w:w="1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/api/v1/equipos/{id}</w:t>
            </w:r>
          </w:p>
        </w:tc>
        <w:tc>
          <w:tcPr>
            <w:tcW w:type="dxa" w:w="3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Detalle de un equipo</w:t>
            </w:r>
          </w:p>
        </w:tc>
        <w:tc>
          <w:tcPr>
            <w:tcW w:type="dxa" w:w="14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Autenticado</w:t>
            </w:r>
          </w:p>
        </w:tc>
      </w:tr>
      <w:tr>
        <w:tc>
          <w:tcPr>
            <w:tcW w:type="dxa" w:w="1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/api/v1/equipos</w:t>
            </w:r>
          </w:p>
        </w:tc>
        <w:tc>
          <w:tcPr>
            <w:tcW w:type="dxa" w:w="3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Alta de un nuevo equipo</w:t>
            </w:r>
          </w:p>
        </w:tc>
        <w:tc>
          <w:tcPr>
            <w:tcW w:type="dxa" w:w="14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ADMIN, TECNICO</w:t>
            </w:r>
          </w:p>
        </w:tc>
      </w:tr>
      <w:tr>
        <w:tc>
          <w:tcPr>
            <w:tcW w:type="dxa" w:w="1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PUT</w:t>
            </w:r>
          </w:p>
        </w:tc>
        <w:tc>
          <w:tcPr>
            <w:tcW w:type="dxa" w:w="33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/api/v1/equipos/{id}</w:t>
            </w:r>
          </w:p>
        </w:tc>
        <w:tc>
          <w:tcPr>
            <w:tcW w:type="dxa" w:w="3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Edición de un equipo</w:t>
            </w:r>
          </w:p>
        </w:tc>
        <w:tc>
          <w:tcPr>
            <w:tcW w:type="dxa" w:w="14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ADMIN, TECNICO</w:t>
            </w:r>
          </w:p>
        </w:tc>
      </w:tr>
      <w:tr>
        <w:tc>
          <w:tcPr>
            <w:tcW w:type="dxa" w:w="1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/api/v1/equipos/{id}/interfaces</w:t>
            </w:r>
          </w:p>
        </w:tc>
        <w:tc>
          <w:tcPr>
            <w:tcW w:type="dxa" w:w="3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Registra interfaz de red (IP/MAC)</w:t>
            </w:r>
          </w:p>
        </w:tc>
        <w:tc>
          <w:tcPr>
            <w:tcW w:type="dxa" w:w="14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ADMIN, TECNICO</w:t>
            </w:r>
          </w:p>
        </w:tc>
      </w:tr>
      <w:tr>
        <w:tc>
          <w:tcPr>
            <w:tcW w:type="dxa" w:w="1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/api/v1/equipos/{id}/credenciales</w:t>
            </w:r>
          </w:p>
        </w:tc>
        <w:tc>
          <w:tcPr>
            <w:tcW w:type="dxa" w:w="3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Registra credencial (cifrada AES-256-GCM)</w:t>
            </w:r>
          </w:p>
        </w:tc>
        <w:tc>
          <w:tcPr>
            <w:tcW w:type="dxa" w:w="14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ADMIN, TECNICO</w:t>
            </w:r>
          </w:p>
        </w:tc>
      </w:tr>
      <w:tr>
        <w:tc>
          <w:tcPr>
            <w:tcW w:type="dxa" w:w="1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/api/v1/equipos/credenciales/{id}/revelar</w:t>
            </w:r>
          </w:p>
        </w:tc>
        <w:tc>
          <w:tcPr>
            <w:tcW w:type="dxa" w:w="3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Descifra y muestra el secreto</w:t>
            </w:r>
          </w:p>
        </w:tc>
        <w:tc>
          <w:tcPr>
            <w:tcW w:type="dxa" w:w="14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Solo ADMIN</w:t>
            </w:r>
          </w:p>
        </w:tc>
      </w:tr>
    </w:tbl>
    <w:p>
      <w:pPr>
        <w:spacing w:after="60" w:before="120"/>
      </w:pPr>
      <w:r>
        <w:rPr>
          <w:rFonts w:ascii="Segoe UI" w:cs="Segoe UI" w:eastAsia="Segoe UI" w:hAnsi="Segoe UI"/>
          <w:b/>
          <w:bCs/>
          <w:color w:val="2E75B6"/>
          <w:sz w:val="19"/>
          <w:szCs w:val="19"/>
        </w:rPr>
        <w:t xml:space="preserve">5.3 Incidentes (flujo ITIL)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300"/>
        <w:gridCol w:w="3560"/>
        <w:gridCol w:w="1400"/>
      </w:tblGrid>
      <w:tr>
        <w:trPr>
          <w:tblHeader/>
        </w:trPr>
        <w:tc>
          <w:tcPr>
            <w:tcW w:type="dxa" w:w="1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3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3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4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</w:tr>
      <w:tr>
        <w:tc>
          <w:tcPr>
            <w:tcW w:type="dxa" w:w="1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/api/v1/incidentes</w:t>
            </w:r>
          </w:p>
        </w:tc>
        <w:tc>
          <w:tcPr>
            <w:tcW w:type="dxa" w:w="3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Lista filtrable por estado/equipo</w:t>
            </w:r>
          </w:p>
        </w:tc>
        <w:tc>
          <w:tcPr>
            <w:tcW w:type="dxa" w:w="14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Autenticado</w:t>
            </w:r>
          </w:p>
        </w:tc>
      </w:tr>
      <w:tr>
        <w:tc>
          <w:tcPr>
            <w:tcW w:type="dxa" w:w="1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/api/v1/incidentes/{id}</w:t>
            </w:r>
          </w:p>
        </w:tc>
        <w:tc>
          <w:tcPr>
            <w:tcW w:type="dxa" w:w="3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Detalle de un incidente</w:t>
            </w:r>
          </w:p>
        </w:tc>
        <w:tc>
          <w:tcPr>
            <w:tcW w:type="dxa" w:w="14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Autenticado</w:t>
            </w:r>
          </w:p>
        </w:tc>
      </w:tr>
      <w:tr>
        <w:tc>
          <w:tcPr>
            <w:tcW w:type="dxa" w:w="1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/api/v1/incidentes</w:t>
            </w:r>
          </w:p>
        </w:tc>
        <w:tc>
          <w:tcPr>
            <w:tcW w:type="dxa" w:w="3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Registra un incidente (estado ABIERTO)</w:t>
            </w:r>
          </w:p>
        </w:tc>
        <w:tc>
          <w:tcPr>
            <w:tcW w:type="dxa" w:w="14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ADMIN, TECNICO</w:t>
            </w:r>
          </w:p>
        </w:tc>
      </w:tr>
      <w:tr>
        <w:tc>
          <w:tcPr>
            <w:tcW w:type="dxa" w:w="1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PUT</w:t>
            </w:r>
          </w:p>
        </w:tc>
        <w:tc>
          <w:tcPr>
            <w:tcW w:type="dxa" w:w="33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/api/v1/incidentes/{id}</w:t>
            </w:r>
          </w:p>
        </w:tc>
        <w:tc>
          <w:tcPr>
            <w:tcW w:type="dxa" w:w="3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Actualiza estado y trabajo realizado</w:t>
            </w:r>
          </w:p>
        </w:tc>
        <w:tc>
          <w:tcPr>
            <w:tcW w:type="dxa" w:w="14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ADMIN, TECNICO</w:t>
            </w:r>
          </w:p>
        </w:tc>
      </w:tr>
    </w:tbl>
    <w:p>
      <w:pPr>
        <w:spacing w:after="60" w:before="120"/>
      </w:pPr>
      <w:r>
        <w:rPr>
          <w:rFonts w:ascii="Segoe UI" w:cs="Segoe UI" w:eastAsia="Segoe UI" w:hAnsi="Segoe UI"/>
          <w:b/>
          <w:bCs/>
          <w:color w:val="2E75B6"/>
          <w:sz w:val="19"/>
          <w:szCs w:val="19"/>
        </w:rPr>
        <w:t xml:space="preserve">5.4 Movimientos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300"/>
        <w:gridCol w:w="3560"/>
        <w:gridCol w:w="1400"/>
      </w:tblGrid>
      <w:tr>
        <w:trPr>
          <w:tblHeader/>
        </w:trPr>
        <w:tc>
          <w:tcPr>
            <w:tcW w:type="dxa" w:w="1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3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3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4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</w:tr>
      <w:tr>
        <w:tc>
          <w:tcPr>
            <w:tcW w:type="dxa" w:w="1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/api/v1/movimientos</w:t>
            </w:r>
          </w:p>
        </w:tc>
        <w:tc>
          <w:tcPr>
            <w:tcW w:type="dxa" w:w="3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Historial de movimientos</w:t>
            </w:r>
          </w:p>
        </w:tc>
        <w:tc>
          <w:tcPr>
            <w:tcW w:type="dxa" w:w="14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Autenticado</w:t>
            </w:r>
          </w:p>
        </w:tc>
      </w:tr>
      <w:tr>
        <w:tc>
          <w:tcPr>
            <w:tcW w:type="dxa" w:w="11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/api/v1/movimientos</w:t>
            </w:r>
          </w:p>
        </w:tc>
        <w:tc>
          <w:tcPr>
            <w:tcW w:type="dxa" w:w="35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Registra baja, reemplazo o traslado</w:t>
            </w:r>
          </w:p>
        </w:tc>
        <w:tc>
          <w:tcPr>
            <w:tcW w:type="dxa" w:w="14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ADMIN, TECNICO</w:t>
            </w:r>
          </w:p>
        </w:tc>
      </w:tr>
    </w:tbl>
    <w:p>
      <w:pPr>
        <w:spacing w:after="60" w:before="120"/>
      </w:pPr>
      <w:r>
        <w:rPr>
          <w:rFonts w:ascii="Segoe UI" w:cs="Segoe UI" w:eastAsia="Segoe UI" w:hAnsi="Segoe UI"/>
          <w:b/>
          <w:bCs/>
          <w:color w:val="2E75B6"/>
          <w:sz w:val="19"/>
          <w:szCs w:val="19"/>
        </w:rPr>
        <w:t xml:space="preserve">5.5 Catálogos, tablero y usuarios</w:t>
      </w:r>
    </w:p>
    <w:p>
      <w:pPr>
        <w:spacing w:after="120" w:line="276"/>
      </w:pPr>
      <w:r>
        <w:rPr>
          <w:rFonts w:ascii="Segoe UI" w:cs="Segoe UI" w:eastAsia="Segoe UI" w:hAnsi="Segoe UI"/>
        </w:rPr>
        <w:t xml:space="preserve">Catálogos de solo lectura para formularios en cascada: /catalogos/provincias, /provincias/{id}/cantones, /cantones/{id}/edificios, /edificios/{id}/ubicaciones, /modelos, /plataformas, /contrataciones, /tecnicos. Tablero: /dashboard/resumen, /dashboard/equipos-por-provincia, /dashboard/incidentes-por-estado. Administración: /usuarios (GET y POST, solo ADMIN).</w:t>
      </w:r>
    </w:p>
    <w:p>
      <w:pPr>
        <w:pStyle w:val="Heading2"/>
      </w:pPr>
      <w:r>
        <w:rPr>
          <w:rFonts w:ascii="Segoe UI" w:cs="Segoe UI" w:eastAsia="Segoe UI" w:hAnsi="Segoe UI"/>
        </w:rPr>
        <w:t xml:space="preserve">5.6 Ciclo de vida ITIL de un incidente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219325"/>
            <wp:effectExtent t="0" r="0" b="0" l="0"/>
            <wp:docPr id="1" name="Figura 6. Estados y transiciones de un incidente." descr="Figura 6. Estados y transiciones de un incidente." title="Figura 6. Estados y transiciones de un inciden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Figura 6. Estados y transiciones de un incidente.</w:t>
      </w:r>
    </w:p>
    <w:p>
      <w:pPr>
        <w:pStyle w:val="Heading2"/>
      </w:pPr>
      <w:r>
        <w:rPr>
          <w:rFonts w:ascii="Segoe UI" w:cs="Segoe UI" w:eastAsia="Segoe UI" w:hAnsi="Segoe UI"/>
        </w:rPr>
        <w:t xml:space="preserve">5.7 Reglas de negocio clave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</w:rPr>
        <w:t xml:space="preserve">Un movimiento REEMPLAZO exige un equipo sustituto distinto del original; BAJA y TRASLADO no lo permiten (regla forzada por CHECK en la base).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</w:rPr>
        <w:t xml:space="preserve">Revelar una credencial es la única operación restringida exclusivamente a ADMIN; TECNICO puede registrarlas pero no descifrarlas.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</w:rPr>
        <w:t xml:space="preserve">Toda alta/edición de equipo, incidente o movimiento exige un usuario autenticado, cuyo id se propaga a bitacora_auditoria automáticamente.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</w:rPr>
        <w:t xml:space="preserve">El módulo de garantías usa la vista v_garantias_por_vencer en vez de calcular fechas en el backend, evitando lógica duplicada.</w:t>
      </w:r>
    </w:p>
    <w:p>
      <w:pPr>
        <w:pStyle w:val="Heading1"/>
      </w:pPr>
      <w:r>
        <w:rPr>
          <w:rFonts w:ascii="Segoe UI" w:cs="Segoe UI" w:eastAsia="Segoe UI" w:hAnsi="Segoe UI"/>
        </w:rPr>
        <w:t xml:space="preserve">6. Seguridad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</w:rPr>
        <w:t xml:space="preserve">TLS 1.3 en HAProxy para toda comunicación externa (certificado autofirmado en el laboratorio de demostración).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</w:rPr>
        <w:t xml:space="preserve">Conexión JDBC backend–PostgreSQL con soporte SSL (configuración de producción).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</w:rPr>
        <w:t xml:space="preserve">Credenciales de equipos CCTV cifradas con AES-256-GCM (nunca texto plano; corrige el hallazgo crítico de la Fase 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</w:rPr>
        <w:t xml:space="preserve">Autenticación de usuarios vía JWT; contraseñas con BCrypt.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</w:rPr>
        <w:t xml:space="preserve">Auditoría automática (trigger + JSONB) de todo INSERT/UPDATE/DELETE en tablas sensibles.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</w:rPr>
        <w:t xml:space="preserve">Roles de base separados: postgres (administración del clúster) y sigec (aplicación, permisos acotados).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</w:rPr>
        <w:t xml:space="preserve">Control de acceso por rol a nivel de endpoint (@PreAuthorize): ADMIN, TECNICO y CONSULTA.</w:t>
      </w:r>
    </w:p>
    <w:p>
      <w:r>
        <w:br w:type="page"/>
      </w:r>
    </w:p>
    <w:p>
      <w:pPr>
        <w:pStyle w:val="Heading1"/>
      </w:pPr>
      <w:r>
        <w:rPr>
          <w:rFonts w:ascii="Segoe UI" w:cs="Segoe UI" w:eastAsia="Segoe UI" w:hAnsi="Segoe UI"/>
        </w:rPr>
        <w:t xml:space="preserve">7. Guía de despliegue en local</w:t>
      </w:r>
    </w:p>
    <w:p>
      <w:pPr>
        <w:spacing w:after="60" w:before="120"/>
        <w:jc w:val="center"/>
      </w:pPr>
      <w:r>
        <w:drawing>
          <wp:inline distT="0" distB="0" distL="0" distR="0">
            <wp:extent cx="6286500" cy="4295775"/>
            <wp:effectExtent t="0" r="0" b="0" l="0"/>
            <wp:docPr id="1" name="Figura 3. Despliegue en Docker: contenedores, red y volúmenes persistentes." descr="Figura 3. Despliegue en Docker: contenedores, red y volúmenes persistentes." title="Figura 3. Despliegue en Docker: contenedores, red y volúmenes persistent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Figura 3. Despliegue en Docker: contenedores, red y volúmenes persistentes.</w:t>
      </w:r>
    </w:p>
    <w:p>
      <w:pPr>
        <w:pStyle w:val="Heading2"/>
      </w:pPr>
      <w:r>
        <w:rPr>
          <w:rFonts w:ascii="Segoe UI" w:cs="Segoe UI" w:eastAsia="Segoe UI" w:hAnsi="Segoe UI"/>
        </w:rPr>
        <w:t xml:space="preserve">7.1 Requisitos previos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</w:rPr>
        <w:t xml:space="preserve">Docker Desktop (Windows/Mac) o Docker Engine + Compose (Linux), con al menos 4 GB de RAM.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</w:rPr>
        <w:t xml:space="preserve">Puertos libres en el host: 5000, 5001, 7000, 8443 y 8088 (frontend directo, opcional).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</w:rPr>
        <w:t xml:space="preserve">Git para clonar el repositorio (carpeta Proyecto/) y conexión a internet en el primer arranque.</w:t>
      </w:r>
    </w:p>
    <w:p>
      <w:pPr>
        <w:pStyle w:val="Heading2"/>
      </w:pPr>
      <w:r>
        <w:rPr>
          <w:rFonts w:ascii="Segoe UI" w:cs="Segoe UI" w:eastAsia="Segoe UI" w:hAnsi="Segoe UI"/>
        </w:rPr>
        <w:t xml:space="preserve">7.2 Variables de entorno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cd Proyecto/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cp .env.example .env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61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3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POSTGRES_USER / POSTGRES_PASSWORD</w:t>
            </w:r>
          </w:p>
        </w:tc>
        <w:tc>
          <w:tcPr>
            <w:tcW w:type="dxa" w:w="61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Rol de aplicación sigec y su contraseña.</w:t>
            </w:r>
          </w:p>
        </w:tc>
      </w:tr>
      <w:tr>
        <w:tc>
          <w:tcPr>
            <w:tcW w:type="dxa" w:w="3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REPLICATOR_PASSWORD</w:t>
            </w:r>
          </w:p>
        </w:tc>
        <w:tc>
          <w:tcPr>
            <w:tcW w:type="dxa" w:w="61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Usuario interno de replicación entre patroni-1 y patroni-2.</w:t>
            </w:r>
          </w:p>
        </w:tc>
      </w:tr>
      <w:tr>
        <w:tc>
          <w:tcPr>
            <w:tcW w:type="dxa" w:w="3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JWT_SECRET</w:t>
            </w:r>
          </w:p>
        </w:tc>
        <w:tc>
          <w:tcPr>
            <w:tcW w:type="dxa" w:w="61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Clave HS256 en Base64 (≥ 256 bits): openssl rand -base64 48.</w:t>
            </w:r>
          </w:p>
        </w:tc>
      </w:tr>
      <w:tr>
        <w:tc>
          <w:tcPr>
            <w:tcW w:type="dxa" w:w="3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AES_KEY</w:t>
            </w:r>
          </w:p>
        </w:tc>
        <w:tc>
          <w:tcPr>
            <w:tcW w:type="dxa" w:w="61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Clave AES-256 en Base64 (32 bytes) para cifrar credenciales de equipos.</w:t>
            </w:r>
          </w:p>
        </w:tc>
      </w:tr>
    </w:tbl>
    <w:p>
      <w:pPr>
        <w:pStyle w:val="Heading2"/>
      </w:pPr>
      <w:r>
        <w:rPr>
          <w:rFonts w:ascii="Segoe UI" w:cs="Segoe UI" w:eastAsia="Segoe UI" w:hAnsi="Segoe UI"/>
        </w:rPr>
        <w:t xml:space="preserve">7.3 Levantar y verificar el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docker compose up -d      # primer arranque: 2-3 min (instala Patroni vía pip)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docker exec -it sigec-patroni-1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patronictl -c /etc/patroni/patroni.yml list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# + Cluster: sigec-cluster ---------------------------+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# | Member    | Role         | State     | TL | Lag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# | patroni-1 | Leader       | running   | 1  |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# | patroni-2 | Sync Standby | streaming | 1  |  0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docker compose ps         # todos 'healthy' (o 'Up' para frontend)</w:t>
            </w:r>
          </w:p>
        </w:tc>
      </w:tr>
    </w:tbl>
    <w:p>
      <w:pPr>
        <w:pStyle w:val="Heading2"/>
      </w:pPr>
      <w:r>
        <w:rPr>
          <w:rFonts w:ascii="Segoe UI" w:cs="Segoe UI" w:eastAsia="Segoe UI" w:hAnsi="Segoe UI"/>
        </w:rPr>
        <w:t xml:space="preserve">7.4 Acceso a la aplicación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57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Qué es</w:t>
            </w:r>
          </w:p>
        </w:tc>
      </w:tr>
      <w:tr>
        <w:tc>
          <w:tcPr>
            <w:tcW w:type="dxa" w:w="36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https://localhost:8443</w:t>
            </w:r>
          </w:p>
        </w:tc>
        <w:tc>
          <w:tcPr>
            <w:tcW w:type="dxa" w:w="57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Aplicación web (SPA Vue.js); aceptar el certificado autofirmado.</w:t>
            </w:r>
          </w:p>
        </w:tc>
      </w:tr>
      <w:tr>
        <w:tc>
          <w:tcPr>
            <w:tcW w:type="dxa" w:w="36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https://localhost:8443/api/v1/…</w:t>
            </w:r>
          </w:p>
        </w:tc>
        <w:tc>
          <w:tcPr>
            <w:tcW w:type="dxa" w:w="57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API REST, misma terminación TLS.</w:t>
            </w:r>
          </w:p>
        </w:tc>
      </w:tr>
      <w:tr>
        <w:tc>
          <w:tcPr>
            <w:tcW w:type="dxa" w:w="36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http://localhost:7000</w:t>
            </w:r>
          </w:p>
        </w:tc>
        <w:tc>
          <w:tcPr>
            <w:tcW w:type="dxa" w:w="57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Panel de estadísticas de HAProxy (admin / admin123).</w:t>
            </w:r>
          </w:p>
        </w:tc>
      </w:tr>
      <w:tr>
        <w:tc>
          <w:tcPr>
            <w:tcW w:type="dxa" w:w="36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Usuario inicial</w:t>
            </w:r>
          </w:p>
        </w:tc>
        <w:tc>
          <w:tcPr>
            <w:tcW w:type="dxa" w:w="57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admin / admin123 (se crea si usuario_sistema está vacía).</w:t>
            </w:r>
          </w:p>
        </w:tc>
      </w:tr>
    </w:tbl>
    <w:p>
      <w:pPr>
        <w:pStyle w:val="Heading2"/>
      </w:pPr>
      <w:r>
        <w:rPr>
          <w:rFonts w:ascii="Segoe UI" w:cs="Segoe UI" w:eastAsia="Segoe UI" w:hAnsi="Segoe UI"/>
        </w:rPr>
        <w:t xml:space="preserve">7.5 Problemas comunes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Síntoma</w:t>
            </w:r>
          </w:p>
        </w:tc>
        <w:tc>
          <w:tcPr>
            <w:tcW w:type="dxa" w:w="318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Causa típica</w:t>
            </w:r>
          </w:p>
        </w:tc>
        <w:tc>
          <w:tcPr>
            <w:tcW w:type="dxa" w:w="318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Solución</w:t>
            </w:r>
          </w:p>
        </w:tc>
      </w:tr>
      <w:tr>
        <w:tc>
          <w:tcPr>
            <w:tcW w:type="dxa" w:w="30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haproxy 'unhealthy' varios minutos</w:t>
            </w:r>
          </w:p>
        </w:tc>
        <w:tc>
          <w:tcPr>
            <w:tcW w:type="dxa" w:w="318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Patroni aún hace bootstrap (primer arranque)</w:t>
            </w:r>
          </w:p>
        </w:tc>
        <w:tc>
          <w:tcPr>
            <w:tcW w:type="dxa" w:w="318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Esperar 2-3 min; revisar docker logs sigec-patroni-1.</w:t>
            </w:r>
          </w:p>
        </w:tc>
      </w:tr>
      <w:tr>
        <w:tc>
          <w:tcPr>
            <w:tcW w:type="dxa" w:w="30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'waiting for leader to bootstrap'</w:t>
            </w:r>
          </w:p>
        </w:tc>
        <w:tc>
          <w:tcPr>
            <w:tcW w:type="dxa" w:w="318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Estado corrupto en etcd de un intento anterior</w:t>
            </w:r>
          </w:p>
        </w:tc>
        <w:tc>
          <w:tcPr>
            <w:tcW w:type="dxa" w:w="318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docker compose down + borrar volumen etcd_data + volver a levantar.</w:t>
            </w:r>
          </w:p>
        </w:tc>
      </w:tr>
      <w:tr>
        <w:tc>
          <w:tcPr>
            <w:tcW w:type="dxa" w:w="30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Backend en bucle de reinicio</w:t>
            </w:r>
          </w:p>
        </w:tc>
        <w:tc>
          <w:tcPr>
            <w:tcW w:type="dxa" w:w="318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Aún no hay conexión válida a la base</w:t>
            </w:r>
          </w:p>
        </w:tc>
        <w:tc>
          <w:tcPr>
            <w:tcW w:type="dxa" w:w="318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Esperar Leader + Sync Standby; el backend se recupera solo.</w:t>
            </w:r>
          </w:p>
        </w:tc>
      </w:tr>
      <w:tr>
        <w:tc>
          <w:tcPr>
            <w:tcW w:type="dxa" w:w="30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'password authentication failed for sigec'</w:t>
            </w:r>
          </w:p>
        </w:tc>
        <w:tc>
          <w:tcPr>
            <w:tcW w:type="dxa" w:w="318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El rol no se creó en el bootstrap</w:t>
            </w:r>
          </w:p>
        </w:tc>
        <w:tc>
          <w:tcPr>
            <w:tcW w:type="dxa" w:w="318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Verificar post_bootstrap en ambos patroni-*.yml (ver §8).</w:t>
            </w:r>
          </w:p>
        </w:tc>
      </w:tr>
      <w:tr>
        <w:tc>
          <w:tcPr>
            <w:tcW w:type="dxa" w:w="30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Certificado no confiable</w:t>
            </w:r>
          </w:p>
        </w:tc>
        <w:tc>
          <w:tcPr>
            <w:tcW w:type="dxa" w:w="318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Certificado autofirmado (esperado en demo)</w:t>
            </w:r>
          </w:p>
        </w:tc>
        <w:tc>
          <w:tcPr>
            <w:tcW w:type="dxa" w:w="318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Aceptar la excepción; en producción usar certificado válido.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egoe UI" w:cs="Segoe UI" w:eastAsia="Segoe UI" w:hAnsi="Segoe UI"/>
        </w:rPr>
        <w:t xml:space="preserve">8. Correcciones aplicadas durante la verificación</w:t>
      </w:r>
    </w:p>
    <w:p>
      <w:pPr>
        <w:spacing w:after="120" w:line="276"/>
      </w:pPr>
      <w:r>
        <w:rPr>
          <w:rFonts w:ascii="Segoe UI" w:cs="Segoe UI" w:eastAsia="Segoe UI" w:hAnsi="Segoe UI"/>
        </w:rPr>
        <w:t xml:space="preserve">El stack de Fase 3 existía en el repositorio pero nunca se había probado de punta a punta. Al levantarlo por primera vez para este documento se encontraron y corrigieron 11 defectos reales que impedían el arranque completo: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rPr>
          <w:tblHeader/>
        </w:trPr>
        <w:tc>
          <w:tcPr>
            <w:tcW w:type="dxa" w:w="6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8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Problema encontrado</w:t>
            </w:r>
          </w:p>
        </w:tc>
        <w:tc>
          <w:tcPr>
            <w:tcW w:type="dxa" w:w="438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Corrección aplicada</w:t>
            </w:r>
          </w:p>
        </w:tc>
      </w:tr>
      <w:tr>
        <w:tc>
          <w:tcPr>
            <w:tcW w:type="dxa" w:w="6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1</w:t>
            </w:r>
          </w:p>
        </w:tc>
        <w:tc>
          <w:tcPr>
            <w:tcW w:type="dxa" w:w="438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haproxy.cfg sin salto de línea final: HAProxy no arrancaba</w:t>
            </w:r>
          </w:p>
        </w:tc>
        <w:tc>
          <w:tcPr>
            <w:tcW w:type="dxa" w:w="438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Se agregó el salto de línea final.</w:t>
            </w:r>
          </w:p>
        </w:tc>
      </w:tr>
      <w:tr>
        <w:tc>
          <w:tcPr>
            <w:tcW w:type="dxa" w:w="6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2</w:t>
            </w:r>
          </w:p>
        </w:tc>
        <w:tc>
          <w:tcPr>
            <w:tcW w:type="dxa" w:w="438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El contenedor patroni-* nunca instalaba Patroni</w:t>
            </w:r>
          </w:p>
        </w:tc>
        <w:tc>
          <w:tcPr>
            <w:tcW w:type="dxa" w:w="438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Instalación vía pip (patroni[etcd3], psycopg2-binary).</w:t>
            </w:r>
          </w:p>
        </w:tc>
      </w:tr>
      <w:tr>
        <w:tc>
          <w:tcPr>
            <w:tcW w:type="dxa" w:w="6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3</w:t>
            </w:r>
          </w:p>
        </w:tc>
        <w:tc>
          <w:tcPr>
            <w:tcW w:type="dxa" w:w="438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Dependencia circular: HAProxy moría al no resolver DNS</w:t>
            </w:r>
          </w:p>
        </w:tc>
        <w:tc>
          <w:tcPr>
            <w:tcW w:type="dxa" w:w="438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Resolución DNS diferida con resolvers + init-addr none.</w:t>
            </w:r>
          </w:p>
        </w:tc>
      </w:tr>
      <w:tr>
        <w:tc>
          <w:tcPr>
            <w:tcW w:type="dxa" w:w="6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4</w:t>
            </w:r>
          </w:p>
        </w:tc>
        <w:tc>
          <w:tcPr>
            <w:tcW w:type="dxa" w:w="438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Faltaba la sección bootstrap: ningún nodo inicializaba</w:t>
            </w:r>
          </w:p>
        </w:tc>
        <w:tc>
          <w:tcPr>
            <w:tcW w:type="dxa" w:w="438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Se agregó bootstrap.dcs + initdb + pg_hba.</w:t>
            </w:r>
          </w:p>
        </w:tc>
      </w:tr>
      <w:tr>
        <w:tc>
          <w:tcPr>
            <w:tcW w:type="dxa" w:w="6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5</w:t>
            </w:r>
          </w:p>
        </w:tc>
        <w:tc>
          <w:tcPr>
            <w:tcW w:type="dxa" w:w="438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bin_name mal usado (debía ser bin_dir)</w:t>
            </w:r>
          </w:p>
        </w:tc>
        <w:tc>
          <w:tcPr>
            <w:tcW w:type="dxa" w:w="438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Corregido a bin_dir: /usr/lib/postgresql/16/bin.</w:t>
            </w:r>
          </w:p>
        </w:tc>
      </w:tr>
      <w:tr>
        <w:tc>
          <w:tcPr>
            <w:tcW w:type="dxa" w:w="6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6</w:t>
            </w:r>
          </w:p>
        </w:tc>
        <w:tc>
          <w:tcPr>
            <w:tcW w:type="dxa" w:w="438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initdb intentaba correr como root y fallaba</w:t>
            </w:r>
          </w:p>
        </w:tc>
        <w:tc>
          <w:tcPr>
            <w:tcW w:type="dxa" w:w="438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gosu postgres + chown/chmod 700 del data dir.</w:t>
            </w:r>
          </w:p>
        </w:tc>
      </w:tr>
      <w:tr>
        <w:tc>
          <w:tcPr>
            <w:tcW w:type="dxa" w:w="6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7</w:t>
            </w:r>
          </w:p>
        </w:tc>
        <w:tc>
          <w:tcPr>
            <w:tcW w:type="dxa" w:w="438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synchronous_standby_names sin comillas rompía postgresql.conf</w:t>
            </w:r>
          </w:p>
        </w:tc>
        <w:tc>
          <w:tcPr>
            <w:tcW w:type="dxa" w:w="438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Reemplazado por synchronous_mode: true.</w:t>
            </w:r>
          </w:p>
        </w:tc>
      </w:tr>
      <w:tr>
        <w:tc>
          <w:tcPr>
            <w:tcW w:type="dxa" w:w="6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8</w:t>
            </w:r>
          </w:p>
        </w:tc>
        <w:tc>
          <w:tcPr>
            <w:tcW w:type="dxa" w:w="438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La réplica intentaba clonar vía pgBackRest sin backup previo</w:t>
            </w:r>
          </w:p>
        </w:tc>
        <w:tc>
          <w:tcPr>
            <w:tcW w:type="dxa" w:w="438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Cambiado a basebackup (streaming nativo).</w:t>
            </w:r>
          </w:p>
        </w:tc>
      </w:tr>
      <w:tr>
        <w:tc>
          <w:tcPr>
            <w:tcW w:type="dxa" w:w="6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9</w:t>
            </w:r>
          </w:p>
        </w:tc>
        <w:tc>
          <w:tcPr>
            <w:tcW w:type="dxa" w:w="438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HAProxy chequeaba salud contra el puerto 5432 (binario)</w:t>
            </w:r>
          </w:p>
        </w:tc>
        <w:tc>
          <w:tcPr>
            <w:tcW w:type="dxa" w:w="438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check port 8008 (API de Patroni) + mode tcp.</w:t>
            </w:r>
          </w:p>
        </w:tc>
      </w:tr>
      <w:tr>
        <w:tc>
          <w:tcPr>
            <w:tcW w:type="dxa" w:w="6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10</w:t>
            </w:r>
          </w:p>
        </w:tc>
        <w:tc>
          <w:tcPr>
            <w:tcW w:type="dxa" w:w="438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post_bootstrap solo en un nodo; el otro dejaba la BD sin crear</w:t>
            </w:r>
          </w:p>
        </w:tc>
        <w:tc>
          <w:tcPr>
            <w:tcW w:type="dxa" w:w="438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Replicado en ambos nodos + GRANT explícito al rol sigec.</w:t>
            </w:r>
          </w:p>
        </w:tc>
      </w:tr>
      <w:tr>
        <w:tc>
          <w:tcPr>
            <w:tcW w:type="dxa" w:w="6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11</w:t>
            </w:r>
          </w:p>
        </w:tc>
        <w:tc>
          <w:tcPr>
            <w:tcW w:type="dxa" w:w="438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Healthchecks rotos (nc/pg_isready)</w:t>
            </w:r>
          </w:p>
        </w:tc>
        <w:tc>
          <w:tcPr>
            <w:tcW w:type="dxa" w:w="438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bash /dev/tcp para HAProxy; pg_isready -h 127.0.0.1.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egoe UI" w:cs="Segoe UI" w:eastAsia="Segoe UI" w:hAnsi="Segoe UI"/>
        </w:rPr>
        <w:t xml:space="preserve">9. Evidencia de pruebas ejecutadas (Fase 3)</w:t>
      </w:r>
    </w:p>
    <w:p>
      <w:pPr>
        <w:spacing w:after="120" w:line="276"/>
      </w:pPr>
      <w:r>
        <w:rPr>
          <w:rFonts w:ascii="Segoe UI" w:cs="Segoe UI" w:eastAsia="Segoe UI" w:hAnsi="Segoe UI"/>
        </w:rPr>
        <w:t xml:space="preserve">Todas las pruebas se ejecutaron sobre el stack levantado con docker compose up -d el 2 de julio de 2026.</w:t>
      </w:r>
    </w:p>
    <w:p>
      <w:pPr>
        <w:pStyle w:val="Heading2"/>
      </w:pPr>
      <w:r>
        <w:rPr>
          <w:rFonts w:ascii="Segoe UI" w:cs="Segoe UI" w:eastAsia="Segoe UI" w:hAnsi="Segoe UI"/>
        </w:rPr>
        <w:t xml:space="preserve">9.1 Arranque del clúster HA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+ Cluster: sigec-cluster --------------------------------+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| Member    | Role         | State     | TL | Lag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| patroni-1 | Sync Standby | streaming | 1  |  0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| patroni-2 | Leader       | running   | 1  |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# Resultado: PASA. Leader + Sync Standby, replicación lag = 0.</w:t>
            </w:r>
          </w:p>
        </w:tc>
      </w:tr>
    </w:tbl>
    <w:p>
      <w:pPr>
        <w:spacing w:after="120" w:line="276"/>
      </w:pPr>
      <w:r>
        <w:rPr>
          <w:rFonts w:ascii="Segoe UI" w:cs="Segoe UI" w:eastAsia="Segoe UI" w:hAnsi="Segoe UI"/>
        </w:rPr>
        <w:t xml:space="preserve">Carga del esquema y datos: verificado con \dt sobre sigecpj — las 14 entidades + bitacora_auditoria (16 tablas). Seed: 29 equipos (cámaras, grabadores, servidores, switches) en San José y Alajuela.</w:t>
      </w:r>
    </w:p>
    <w:p>
      <w:pPr>
        <w:pStyle w:val="Heading2"/>
      </w:pPr>
      <w:r>
        <w:rPr>
          <w:rFonts w:ascii="Segoe UI" w:cs="Segoe UI" w:eastAsia="Segoe UI" w:hAnsi="Segoe UI"/>
        </w:rPr>
        <w:t xml:space="preserve">9.2 Autenticación y API REST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POST /api/v1/auth/login  →  HTTP/1.1 200 OK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{ "token":"eyJhbGciOi...", "tipo":"Bearer",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 "expiraEnSegundos":7200, "username":"admin", "rol":"ADMIN"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GET /api/v1/equipos (https://localhost:8443)  →  200 OK (29 registros)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GET /api/v1/equipos  sin token               →  401 Unauthorized</w:t>
            </w:r>
          </w:p>
        </w:tc>
      </w:tr>
    </w:tbl>
    <w:p>
      <w:pPr>
        <w:spacing w:after="120" w:line="276"/>
      </w:pPr>
      <w:r>
        <w:rPr>
          <w:rFonts w:ascii="Segoe UI" w:cs="Segoe UI" w:eastAsia="Segoe UI" w:hAnsi="Segoe UI"/>
        </w:rPr>
        <w:t xml:space="preserve">Confirma el camino completo navegador → HAProxy(TLS) → backend Spring Boot → HAProxy(5000) → PostgreSQL primario, y que la protección JWT está activa. El frontend responde 200 OK sirviendo la SPA. Resultado: PASA.</w:t>
      </w:r>
    </w:p>
    <w:p>
      <w:pPr>
        <w:pStyle w:val="Heading2"/>
      </w:pPr>
      <w:r>
        <w:rPr>
          <w:rFonts w:ascii="Segoe UI" w:cs="Segoe UI" w:eastAsia="Segoe UI" w:hAnsi="Segoe UI"/>
        </w:rPr>
        <w:t xml:space="preserve">9.3 Prueba de failover (RTO / RPO)</w:t>
      </w:r>
    </w:p>
    <w:p>
      <w:pPr>
        <w:spacing w:after="120" w:line="276"/>
      </w:pPr>
      <w:r>
        <w:rPr>
          <w:rFonts w:ascii="Segoe UI" w:cs="Segoe UI" w:eastAsia="Segoe UI" w:hAnsi="Segoe UI"/>
        </w:rPr>
        <w:t xml:space="preserve">Procedimiento: con patroni-2 como líder, se detuvo su contenedor con docker stop (caída dura) y se sondeó patronictl list cada 3 s hasta ver un nuevo líder.</w:t>
      </w:r>
    </w:p>
    <w:p>
      <w:pPr>
        <w:spacing w:after="60" w:before="120"/>
        <w:jc w:val="center"/>
      </w:pPr>
      <w:r>
        <w:drawing>
          <wp:inline distT="0" distB="0" distL="0" distR="0">
            <wp:extent cx="6000750" cy="3800475"/>
            <wp:effectExtent t="0" r="0" b="0" l="0"/>
            <wp:docPr id="1" name="Figura 4. Secuencia observada durante el failover automático." descr="Figura 4. Secuencia observada durante el failover automático." title="Figura 4. Secuencia observada durante el failover automátic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Figura 4. Secuencia observada durante el failover automático.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2400"/>
        <w:gridCol w:w="1000"/>
      </w:tblGrid>
      <w:tr>
        <w:trPr>
          <w:tblHeader/>
        </w:trPr>
        <w:tc>
          <w:tcPr>
            <w:tcW w:type="dxa" w:w="2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37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Resultado observado</w:t>
            </w:r>
          </w:p>
        </w:tc>
        <w:tc>
          <w:tcPr>
            <w:tcW w:type="dxa" w:w="24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10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2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Nodo promovido</w:t>
            </w:r>
          </w:p>
        </w:tc>
        <w:tc>
          <w:tcPr>
            <w:tcW w:type="dxa" w:w="37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patroni-1 (timeline 1 → 2)</w:t>
            </w:r>
          </w:p>
        </w:tc>
        <w:tc>
          <w:tcPr>
            <w:tcW w:type="dxa" w:w="24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Promoción automática</w:t>
            </w:r>
          </w:p>
        </w:tc>
        <w:tc>
          <w:tcPr>
            <w:tcW w:type="dxa" w:w="10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2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RTO (detección + promoción)</w:t>
            </w:r>
          </w:p>
        </w:tc>
        <w:tc>
          <w:tcPr>
            <w:tcW w:type="dxa" w:w="37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≈ 10 s en la corrida registrada</w:t>
            </w:r>
          </w:p>
        </w:tc>
        <w:tc>
          <w:tcPr>
            <w:tcW w:type="dxa" w:w="24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RTO &lt; 60 s</w:t>
            </w:r>
          </w:p>
        </w:tc>
        <w:tc>
          <w:tcPr>
            <w:tcW w:type="dxa" w:w="10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2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Continuidad de servicio</w:t>
            </w:r>
          </w:p>
        </w:tc>
        <w:tc>
          <w:tcPr>
            <w:tcW w:type="dxa" w:w="37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GET /equipos siguió respondiendo 200 OK</w:t>
            </w:r>
          </w:p>
        </w:tc>
        <w:tc>
          <w:tcPr>
            <w:tcW w:type="dxa" w:w="24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Transparente para el cliente</w:t>
            </w:r>
          </w:p>
        </w:tc>
        <w:tc>
          <w:tcPr>
            <w:tcW w:type="dxa" w:w="10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2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RPO</w:t>
            </w:r>
          </w:p>
        </w:tc>
        <w:tc>
          <w:tcPr>
            <w:tcW w:type="dxa" w:w="37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Ninguna transacción confirmada se perdió</w:t>
            </w:r>
          </w:p>
        </w:tc>
        <w:tc>
          <w:tcPr>
            <w:tcW w:type="dxa" w:w="24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RPO = 0</w:t>
            </w:r>
          </w:p>
        </w:tc>
        <w:tc>
          <w:tcPr>
            <w:tcW w:type="dxa" w:w="10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22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Reincorporación del nodo caído</w:t>
            </w:r>
          </w:p>
        </w:tc>
        <w:tc>
          <w:tcPr>
            <w:tcW w:type="dxa" w:w="37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patroni-2 volvió como Sync Standby, lag 0</w:t>
            </w:r>
          </w:p>
        </w:tc>
        <w:tc>
          <w:tcPr>
            <w:tcW w:type="dxa" w:w="24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Reintegración automática</w:t>
            </w:r>
          </w:p>
        </w:tc>
        <w:tc>
          <w:tcPr>
            <w:tcW w:type="dxa" w:w="10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Sí</w:t>
            </w:r>
          </w:p>
        </w:tc>
      </w:tr>
    </w:tbl>
    <w:p>
      <w:pPr>
        <w:spacing w:after="160" w:before="80"/>
      </w:pPr>
      <w:r>
        <w:rPr>
          <w:rFonts w:ascii="Segoe UI" w:cs="Segoe UI" w:eastAsia="Segoe UI" w:hAnsi="Segoe UI"/>
          <w:i/>
          <w:iCs/>
          <w:color w:val="666666"/>
          <w:sz w:val="17"/>
          <w:szCs w:val="17"/>
        </w:rPr>
        <w:t xml:space="preserve">Nota: un primer intento con docker kill no fue válido porque restart: unless-stopped revivió el contenedor antes de observar el failover. Se repitió con docker stop. Resultado: PASA — cumple los tres criterios (RTO &lt; 60 s, RPO = 0, transparencia).</w:t>
      </w:r>
    </w:p>
    <w:p>
      <w:pPr>
        <w:pStyle w:val="Heading2"/>
      </w:pPr>
      <w:r>
        <w:rPr>
          <w:rFonts w:ascii="Segoe UI" w:cs="Segoe UI" w:eastAsia="Segoe UI" w:hAnsi="Segoe UI"/>
        </w:rPr>
        <w:t xml:space="preserve">9.4 Estado final de los servicios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Servicio</w:t>
            </w:r>
          </w:p>
        </w:tc>
        <w:tc>
          <w:tcPr>
            <w:tcW w:type="dxa" w:w="468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468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etcd</w:t>
            </w:r>
          </w:p>
        </w:tc>
        <w:tc>
          <w:tcPr>
            <w:tcW w:type="dxa" w:w="468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Up, sano</w:t>
            </w:r>
          </w:p>
        </w:tc>
      </w:tr>
      <w:tr>
        <w:tc>
          <w:tcPr>
            <w:tcW w:type="dxa" w:w="468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patroni-1 (PostgreSQL 16)</w:t>
            </w:r>
          </w:p>
        </w:tc>
        <w:tc>
          <w:tcPr>
            <w:tcW w:type="dxa" w:w="468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Up, healthy — Leader</w:t>
            </w:r>
          </w:p>
        </w:tc>
      </w:tr>
      <w:tr>
        <w:tc>
          <w:tcPr>
            <w:tcW w:type="dxa" w:w="468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patroni-2 (PostgreSQL 16)</w:t>
            </w:r>
          </w:p>
        </w:tc>
        <w:tc>
          <w:tcPr>
            <w:tcW w:type="dxa" w:w="468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Up, healthy — Sync Standby, lag 0</w:t>
            </w:r>
          </w:p>
        </w:tc>
      </w:tr>
      <w:tr>
        <w:tc>
          <w:tcPr>
            <w:tcW w:type="dxa" w:w="468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haproxy</w:t>
            </w:r>
          </w:p>
        </w:tc>
        <w:tc>
          <w:tcPr>
            <w:tcW w:type="dxa" w:w="468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Up, healthy</w:t>
            </w:r>
          </w:p>
        </w:tc>
      </w:tr>
      <w:tr>
        <w:tc>
          <w:tcPr>
            <w:tcW w:type="dxa" w:w="468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backend-1 / backend-2 (Spring Boot)</w:t>
            </w:r>
          </w:p>
        </w:tc>
        <w:tc>
          <w:tcPr>
            <w:tcW w:type="dxa" w:w="468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Up, healthy</w:t>
            </w:r>
          </w:p>
        </w:tc>
      </w:tr>
      <w:tr>
        <w:tc>
          <w:tcPr>
            <w:tcW w:type="dxa" w:w="468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frontend (nginx + Vue)</w:t>
            </w:r>
          </w:p>
        </w:tc>
        <w:tc>
          <w:tcPr>
            <w:tcW w:type="dxa" w:w="468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Up</w:t>
            </w:r>
          </w:p>
        </w:tc>
      </w:tr>
    </w:tbl>
    <w:p>
      <w:pPr>
        <w:pStyle w:val="Heading1"/>
      </w:pPr>
      <w:r>
        <w:rPr>
          <w:rFonts w:ascii="Segoe UI" w:cs="Segoe UI" w:eastAsia="Segoe UI" w:hAnsi="Segoe UI"/>
        </w:rPr>
        <w:t xml:space="preserve">10. Estado final y checklist de aceptación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rPr>
          <w:tblHeader/>
        </w:trPr>
        <w:tc>
          <w:tcPr>
            <w:tcW w:type="dxa" w:w="69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Criterio (definición de "hecho" de la Fase 3)</w:t>
            </w:r>
          </w:p>
        </w:tc>
        <w:tc>
          <w:tcPr>
            <w:tcW w:type="dxa" w:w="24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Verificado</w:t>
            </w:r>
          </w:p>
        </w:tc>
      </w:tr>
      <w:tr>
        <w:tc>
          <w:tcPr>
            <w:tcW w:type="dxa" w:w="69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docker compose up -d levanta todo el stack sin pasos manuales</w:t>
            </w:r>
          </w:p>
        </w:tc>
        <w:tc>
          <w:tcPr>
            <w:tcW w:type="dxa" w:w="24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Sí (tras las correcciones de §8)</w:t>
            </w:r>
          </w:p>
        </w:tc>
      </w:tr>
      <w:tr>
        <w:tc>
          <w:tcPr>
            <w:tcW w:type="dxa" w:w="69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patronictl list muestra 1 Leader + 1 Sync Standby</w:t>
            </w:r>
          </w:p>
        </w:tc>
        <w:tc>
          <w:tcPr>
            <w:tcW w:type="dxa" w:w="24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69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Failover automático medido, RTO &lt; 60 s, RPO = 0</w:t>
            </w:r>
          </w:p>
        </w:tc>
        <w:tc>
          <w:tcPr>
            <w:tcW w:type="dxa" w:w="24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Sí — §9.3</w:t>
            </w:r>
          </w:p>
        </w:tc>
      </w:tr>
      <w:tr>
        <w:tc>
          <w:tcPr>
            <w:tcW w:type="dxa" w:w="69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App accesible vía HAProxy con TLS; la caída de un nodo no tumba el servicio</w:t>
            </w:r>
          </w:p>
        </w:tc>
        <w:tc>
          <w:tcPr>
            <w:tcW w:type="dxa" w:w="24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Sí — §9.2 y §9.3</w:t>
            </w:r>
          </w:p>
        </w:tc>
      </w:tr>
      <w:tr>
        <w:tc>
          <w:tcPr>
            <w:tcW w:type="dxa" w:w="69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Seed cargado y visible en la API/dashboard</w:t>
            </w:r>
          </w:p>
        </w:tc>
        <w:tc>
          <w:tcPr>
            <w:tcW w:type="dxa" w:w="24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Sí — 29 equipos</w:t>
            </w:r>
          </w:p>
        </w:tc>
      </w:tr>
      <w:tr>
        <w:tc>
          <w:tcPr>
            <w:tcW w:type="dxa" w:w="69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Documentos operativos (HA, fallas, PITR, demo)</w:t>
            </w:r>
          </w:p>
        </w:tc>
        <w:tc>
          <w:tcPr>
            <w:tcW w:type="dxa" w:w="24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Presentes en docs/</w:t>
            </w:r>
          </w:p>
        </w:tc>
      </w:tr>
      <w:tr>
        <w:tc>
          <w:tcPr>
            <w:tcW w:type="dxa" w:w="696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pgBackRest / PITR</w:t>
            </w:r>
          </w:p>
        </w:tc>
        <w:tc>
          <w:tcPr>
            <w:tcW w:type="dxa" w:w="2400"/>
            <w:tcBorders>
              <w:top w:val="single" w:color="BFC9D4" w:sz="2"/>
              <w:left w:val="single" w:color="BFC9D4" w:sz="2"/>
              <w:bottom w:val="single" w:color="BFC9D4" w:sz="2"/>
              <w:right w:val="single" w:color="BFC9D4" w:sz="2"/>
            </w:tcBorders>
            <w:shd w:fill="EEF3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Configurado (WAL archiving y backups); procedimiento en docs/PITR.md</w:t>
            </w:r>
          </w:p>
        </w:tc>
      </w:tr>
    </w:tbl>
    <w:p>
      <w:pPr>
        <w:spacing w:before="240"/>
        <w:jc w:val="center"/>
      </w:pPr>
      <w:r>
        <w:rPr>
          <w:rFonts w:ascii="Segoe UI" w:cs="Segoe UI" w:eastAsia="Segoe UI" w:hAnsi="Segoe UI"/>
          <w:i/>
          <w:iCs/>
          <w:color w:val="888888"/>
          <w:sz w:val="17"/>
          <w:szCs w:val="17"/>
        </w:rPr>
        <w:t xml:space="preserve">Documento generado el 2 de julio de 2026, tras levantar y probar el stack completo de SIGEC-PJ en un ambiente Docker Compose local.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4" w:sz="4" w:space="2"/>
      </w:pBdr>
      <w:jc w:val="right"/>
    </w:pPr>
    <w:r>
      <w:rPr>
        <w:rFonts w:ascii="Segoe UI" w:cs="Segoe UI" w:eastAsia="Segoe UI" w:hAnsi="Segoe UI"/>
        <w:color w:val="888888"/>
        <w:sz w:val="16"/>
        <w:szCs w:val="16"/>
      </w:rPr>
      <w:t xml:space="preserve">SIGEC-PJ — Documentación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280"/>
      <w:outlineLvl w:val="0"/>
    </w:pPr>
    <w:rPr>
      <w:rFonts w:ascii="Segoe UI" w:cs="Segoe UI" w:eastAsia="Segoe UI" w:hAnsi="Segoe U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Segoe UI" w:cs="Segoe UI" w:eastAsia="Segoe UI" w:hAnsi="Segoe U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e2d7898afccb6c9ae33c415862d2a3728bd5ff2.png"/><Relationship Id="rId10" Type="http://schemas.openxmlformats.org/officeDocument/2006/relationships/image" Target="media/b9c290b14714508a82af97ed3e25c6f9b74b4b01.png"/><Relationship Id="rId11" Type="http://schemas.openxmlformats.org/officeDocument/2006/relationships/image" Target="media/122aa17d7ec2d8b77baba726121c337b8482447f.png"/><Relationship Id="rId12" Type="http://schemas.openxmlformats.org/officeDocument/2006/relationships/image" Target="media/75f7050428bf4036e00ae6a45e162aaa2fe023d2.png"/><Relationship Id="rId13" Type="http://schemas.openxmlformats.org/officeDocument/2006/relationships/image" Target="media/717885253f99d54c9fb9294ce10e2807bf37915e.png"/><Relationship Id="rId14" Type="http://schemas.openxmlformats.org/officeDocument/2006/relationships/image" Target="media/0b96f6321946fd3ed76fdc551c900dfbe5388d9a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2026-07-02T05:59:25.588Z</dcterms:created>
  <dcterms:modified xsi:type="dcterms:W3CDTF">2026-07-02T05:59:25.597Z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