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3E1C40" w14:textId="21A640AD" w:rsidR="00304F09" w:rsidRPr="00C62922" w:rsidRDefault="007E35E1" w:rsidP="0047224F">
      <w:pPr>
        <w:jc w:val="center"/>
        <w:rPr>
          <w:b/>
          <w:bCs/>
          <w:sz w:val="44"/>
          <w:szCs w:val="44"/>
          <w:u w:val="single"/>
        </w:rPr>
      </w:pPr>
      <w:r w:rsidRPr="00C62922">
        <w:rPr>
          <w:b/>
          <w:bCs/>
          <w:sz w:val="44"/>
          <w:szCs w:val="44"/>
          <w:u w:val="single"/>
        </w:rPr>
        <w:t>PostPy</w:t>
      </w:r>
    </w:p>
    <w:p w14:paraId="3A3ECFAE" w14:textId="148653A0" w:rsidR="007E35E1" w:rsidRPr="0072310A" w:rsidRDefault="007E35E1" w:rsidP="00C62922">
      <w:pPr>
        <w:ind w:firstLine="720"/>
        <w:jc w:val="both"/>
      </w:pPr>
      <w:r w:rsidRPr="007E35E1">
        <w:t>This is a code to r</w:t>
      </w:r>
      <w:r>
        <w:t xml:space="preserve">ead the </w:t>
      </w:r>
      <w:r>
        <w:rPr>
          <w:i/>
          <w:iCs/>
        </w:rPr>
        <w:t xml:space="preserve">Fortran77 </w:t>
      </w:r>
      <w:r>
        <w:t xml:space="preserve">unformatted outputs ‘grid_out’ and ‘flow_out’ from </w:t>
      </w:r>
      <w:r>
        <w:rPr>
          <w:i/>
          <w:iCs/>
        </w:rPr>
        <w:t>Multall-Open-20.9.exe.</w:t>
      </w:r>
      <w:r>
        <w:t xml:space="preserve"> Then, this data is post-processed and written as </w:t>
      </w:r>
      <w:r w:rsidR="00C62922">
        <w:t>several</w:t>
      </w:r>
      <w:r>
        <w:t xml:space="preserve"> multiblock </w:t>
      </w:r>
      <w:r>
        <w:rPr>
          <w:i/>
          <w:iCs/>
        </w:rPr>
        <w:t xml:space="preserve">TecPlot </w:t>
      </w:r>
      <w:r>
        <w:t>input</w:t>
      </w:r>
      <w:r w:rsidR="00783909">
        <w:t>s</w:t>
      </w:r>
      <w:r>
        <w:t xml:space="preserve"> </w:t>
      </w:r>
      <w:r w:rsidR="00C62922">
        <w:t>called</w:t>
      </w:r>
      <w:r>
        <w:t xml:space="preserve"> ‘</w:t>
      </w:r>
      <w:r w:rsidRPr="007E35E1">
        <w:t>ParaView_TecPlotInterpreter_blades</w:t>
      </w:r>
      <w:r>
        <w:t>.dat’ and ‘</w:t>
      </w:r>
      <w:r w:rsidRPr="007E35E1">
        <w:t>ParaView_TecPlotInterpreter_</w:t>
      </w:r>
      <w:r>
        <w:t xml:space="preserve">passages.dat’, which can be easily read by the open source code </w:t>
      </w:r>
      <w:r>
        <w:rPr>
          <w:i/>
          <w:iCs/>
        </w:rPr>
        <w:t>ParraView.</w:t>
      </w:r>
      <w:r w:rsidR="0072310A">
        <w:rPr>
          <w:i/>
          <w:iCs/>
        </w:rPr>
        <w:t xml:space="preserve"> </w:t>
      </w:r>
      <w:r w:rsidR="0072310A">
        <w:t xml:space="preserve">The code should work with any axial machine. It has not been validated with the </w:t>
      </w:r>
      <w:r w:rsidR="0072310A">
        <w:rPr>
          <w:i/>
          <w:iCs/>
        </w:rPr>
        <w:t xml:space="preserve">mix[ed flow] </w:t>
      </w:r>
      <w:r w:rsidR="0072310A">
        <w:t xml:space="preserve">option of </w:t>
      </w:r>
      <w:r w:rsidR="0072310A" w:rsidRPr="0072310A">
        <w:rPr>
          <w:i/>
          <w:iCs/>
        </w:rPr>
        <w:t>Multall</w:t>
      </w:r>
      <w:r w:rsidR="0072310A">
        <w:t xml:space="preserve">, but if the outputs are compatible it should work or at </w:t>
      </w:r>
      <w:r w:rsidR="00783909">
        <w:t>lea</w:t>
      </w:r>
      <w:r w:rsidR="0072310A">
        <w:t>s</w:t>
      </w:r>
      <w:r w:rsidR="00783909">
        <w:t>t</w:t>
      </w:r>
      <w:r w:rsidR="0072310A">
        <w:t xml:space="preserve"> be easy to adjust.</w:t>
      </w:r>
    </w:p>
    <w:p w14:paraId="6BF0D6C7" w14:textId="103EC8E0" w:rsidR="0047224F" w:rsidRPr="001F473E" w:rsidRDefault="0047224F" w:rsidP="001F473E">
      <w:pPr>
        <w:pStyle w:val="Heading1"/>
        <w:rPr>
          <w:b/>
          <w:bCs/>
          <w:color w:val="auto"/>
          <w:sz w:val="36"/>
          <w:szCs w:val="36"/>
        </w:rPr>
      </w:pPr>
      <w:r w:rsidRPr="001F473E">
        <w:rPr>
          <w:b/>
          <w:bCs/>
          <w:color w:val="auto"/>
          <w:sz w:val="36"/>
          <w:szCs w:val="36"/>
          <w:u w:val="single"/>
        </w:rPr>
        <w:t>Getting started</w:t>
      </w:r>
      <w:r w:rsidR="000067BB" w:rsidRPr="001F473E">
        <w:rPr>
          <w:b/>
          <w:bCs/>
          <w:color w:val="auto"/>
          <w:sz w:val="36"/>
          <w:szCs w:val="36"/>
          <w:u w:val="single"/>
        </w:rPr>
        <w:t>:</w:t>
      </w:r>
      <w:r w:rsidR="000067BB" w:rsidRPr="00A82554">
        <w:rPr>
          <w:b/>
          <w:bCs/>
          <w:color w:val="auto"/>
          <w:sz w:val="36"/>
          <w:szCs w:val="36"/>
        </w:rPr>
        <w:t xml:space="preserve"> </w:t>
      </w:r>
      <w:r w:rsidR="000067BB" w:rsidRPr="001F473E">
        <w:rPr>
          <w:b/>
          <w:bCs/>
          <w:color w:val="auto"/>
          <w:sz w:val="36"/>
          <w:szCs w:val="36"/>
        </w:rPr>
        <w:t>How to initiate a session</w:t>
      </w:r>
    </w:p>
    <w:p w14:paraId="090A2E96" w14:textId="1D688682" w:rsidR="007E35E1" w:rsidRDefault="007E35E1" w:rsidP="007E35E1">
      <w:pPr>
        <w:jc w:val="both"/>
      </w:pPr>
      <w:r>
        <w:t>The Python code is organized in a directory containing ‘</w:t>
      </w:r>
      <w:r>
        <w:rPr>
          <w:i/>
          <w:iCs/>
        </w:rPr>
        <w:t>main.py</w:t>
      </w:r>
      <w:r>
        <w:t>’</w:t>
      </w:r>
      <w:r>
        <w:rPr>
          <w:i/>
          <w:iCs/>
        </w:rPr>
        <w:t xml:space="preserve"> </w:t>
      </w:r>
      <w:r>
        <w:t>(Which currently does not contain anything, but can be used to automate the postprocessing process), and the folder ‘Components’. Components contains:</w:t>
      </w:r>
    </w:p>
    <w:p w14:paraId="4DFCE971" w14:textId="031C2C1E" w:rsidR="007E35E1" w:rsidRDefault="007E35E1" w:rsidP="007E35E1">
      <w:pPr>
        <w:pStyle w:val="ListParagraph"/>
        <w:numPr>
          <w:ilvl w:val="0"/>
          <w:numId w:val="1"/>
        </w:numPr>
        <w:jc w:val="both"/>
      </w:pPr>
      <w:r>
        <w:t>__init__.py</w:t>
      </w:r>
    </w:p>
    <w:p w14:paraId="6AD53AE3" w14:textId="3B9BDD60" w:rsidR="007E35E1" w:rsidRDefault="007E35E1" w:rsidP="007E35E1">
      <w:pPr>
        <w:pStyle w:val="ListParagraph"/>
        <w:numPr>
          <w:ilvl w:val="0"/>
          <w:numId w:val="1"/>
        </w:numPr>
        <w:jc w:val="both"/>
      </w:pPr>
      <w:r>
        <w:t>_001_</w:t>
      </w:r>
      <w:r w:rsidR="00C13527">
        <w:t>t</w:t>
      </w:r>
      <w:r>
        <w:t>urbomachine</w:t>
      </w:r>
      <w:r w:rsidR="00C13527">
        <w:t>_analysis</w:t>
      </w:r>
      <w:r>
        <w:t>.py</w:t>
      </w:r>
    </w:p>
    <w:p w14:paraId="542D06EB" w14:textId="3E98C33F" w:rsidR="007E35E1" w:rsidRDefault="00C13527" w:rsidP="007E35E1">
      <w:pPr>
        <w:pStyle w:val="ListParagraph"/>
        <w:numPr>
          <w:ilvl w:val="0"/>
          <w:numId w:val="1"/>
        </w:numPr>
        <w:jc w:val="both"/>
      </w:pPr>
      <w:r>
        <w:t>Full_machine_ploter.py</w:t>
      </w:r>
    </w:p>
    <w:p w14:paraId="0F1B5B27" w14:textId="05873091" w:rsidR="007E35E1" w:rsidRDefault="007E35E1" w:rsidP="007E35E1">
      <w:pPr>
        <w:pStyle w:val="ListParagraph"/>
        <w:numPr>
          <w:ilvl w:val="0"/>
          <w:numId w:val="1"/>
        </w:numPr>
        <w:jc w:val="both"/>
      </w:pPr>
      <w:r>
        <w:t>_002_blade_row.py</w:t>
      </w:r>
    </w:p>
    <w:p w14:paraId="2E5ED4A3" w14:textId="01F07E1A" w:rsidR="00C13527" w:rsidRDefault="00C13527" w:rsidP="007E35E1">
      <w:pPr>
        <w:pStyle w:val="ListParagraph"/>
        <w:numPr>
          <w:ilvl w:val="0"/>
          <w:numId w:val="1"/>
        </w:numPr>
        <w:jc w:val="both"/>
      </w:pPr>
      <w:r>
        <w:t>_003_multiblock_solution.py</w:t>
      </w:r>
    </w:p>
    <w:p w14:paraId="02225915" w14:textId="4F672303" w:rsidR="00C13527" w:rsidRDefault="00C13527" w:rsidP="007E35E1">
      <w:pPr>
        <w:pStyle w:val="ListParagraph"/>
        <w:numPr>
          <w:ilvl w:val="0"/>
          <w:numId w:val="1"/>
        </w:numPr>
        <w:jc w:val="both"/>
      </w:pPr>
      <w:r>
        <w:t>_004_grid.py</w:t>
      </w:r>
    </w:p>
    <w:p w14:paraId="42B70FEB" w14:textId="0E7002DC" w:rsidR="00C13527" w:rsidRDefault="00C13527" w:rsidP="007E35E1">
      <w:pPr>
        <w:pStyle w:val="ListParagraph"/>
        <w:numPr>
          <w:ilvl w:val="0"/>
          <w:numId w:val="1"/>
        </w:numPr>
        <w:jc w:val="both"/>
      </w:pPr>
      <w:r>
        <w:t>_005_flow_field.py</w:t>
      </w:r>
    </w:p>
    <w:p w14:paraId="7A2A5AE8" w14:textId="0042CCE3" w:rsidR="00C13527" w:rsidRDefault="00C13527" w:rsidP="00C13527">
      <w:pPr>
        <w:jc w:val="both"/>
      </w:pPr>
      <w:r>
        <w:t>Each python file contain</w:t>
      </w:r>
      <w:r w:rsidR="00783909">
        <w:t>s</w:t>
      </w:r>
      <w:r>
        <w:t xml:space="preserve"> one class, correspondingly:</w:t>
      </w:r>
    </w:p>
    <w:p w14:paraId="42A8A7BB" w14:textId="4C62EA11" w:rsidR="00C13527" w:rsidRDefault="00C13527" w:rsidP="00C13527">
      <w:pPr>
        <w:pStyle w:val="ListParagraph"/>
        <w:numPr>
          <w:ilvl w:val="0"/>
          <w:numId w:val="3"/>
        </w:numPr>
        <w:jc w:val="both"/>
      </w:pPr>
      <w:r>
        <w:t>Turbomachine</w:t>
      </w:r>
    </w:p>
    <w:p w14:paraId="7DF8E7F0" w14:textId="090CD11B" w:rsidR="002F571E" w:rsidRDefault="002F571E" w:rsidP="00C13527">
      <w:pPr>
        <w:pStyle w:val="ListParagraph"/>
        <w:numPr>
          <w:ilvl w:val="0"/>
          <w:numId w:val="3"/>
        </w:numPr>
        <w:jc w:val="both"/>
      </w:pPr>
      <w:r>
        <w:t>PlotMachine</w:t>
      </w:r>
    </w:p>
    <w:p w14:paraId="06BD9A59" w14:textId="6FB2DDDB" w:rsidR="002F571E" w:rsidRDefault="002F571E" w:rsidP="00C13527">
      <w:pPr>
        <w:pStyle w:val="ListParagraph"/>
        <w:numPr>
          <w:ilvl w:val="0"/>
          <w:numId w:val="3"/>
        </w:numPr>
        <w:jc w:val="both"/>
      </w:pPr>
      <w:r>
        <w:t>BladeRow</w:t>
      </w:r>
    </w:p>
    <w:p w14:paraId="0D7D9192" w14:textId="6C30F3CA" w:rsidR="002F571E" w:rsidRDefault="002F571E" w:rsidP="00C13527">
      <w:pPr>
        <w:pStyle w:val="ListParagraph"/>
        <w:numPr>
          <w:ilvl w:val="0"/>
          <w:numId w:val="3"/>
        </w:numPr>
        <w:jc w:val="both"/>
      </w:pPr>
      <w:r>
        <w:t>BlockCFD</w:t>
      </w:r>
    </w:p>
    <w:p w14:paraId="533AB4E8" w14:textId="4828D13D" w:rsidR="002F571E" w:rsidRDefault="002F571E" w:rsidP="00C13527">
      <w:pPr>
        <w:pStyle w:val="ListParagraph"/>
        <w:numPr>
          <w:ilvl w:val="0"/>
          <w:numId w:val="3"/>
        </w:numPr>
        <w:jc w:val="both"/>
      </w:pPr>
      <w:r>
        <w:t>Coordinates</w:t>
      </w:r>
    </w:p>
    <w:p w14:paraId="19B80C13" w14:textId="09BA5E0E" w:rsidR="002F571E" w:rsidRDefault="002F571E" w:rsidP="00C13527">
      <w:pPr>
        <w:pStyle w:val="ListParagraph"/>
        <w:numPr>
          <w:ilvl w:val="0"/>
          <w:numId w:val="3"/>
        </w:numPr>
        <w:jc w:val="both"/>
      </w:pPr>
      <w:r>
        <w:t>FlowField</w:t>
      </w:r>
    </w:p>
    <w:p w14:paraId="4DB6E453" w14:textId="3E681170" w:rsidR="002F571E" w:rsidRDefault="002F571E" w:rsidP="002F571E">
      <w:pPr>
        <w:jc w:val="both"/>
      </w:pPr>
      <w:r>
        <w:t xml:space="preserve">From the user point of view, the only class you directly interact with is </w:t>
      </w:r>
      <w:r>
        <w:rPr>
          <w:b/>
          <w:bCs/>
        </w:rPr>
        <w:t>Turbomachine.</w:t>
      </w:r>
      <w:r>
        <w:t xml:space="preserve"> As said before, it is possible to automate processes through ‘</w:t>
      </w:r>
      <w:r>
        <w:rPr>
          <w:i/>
          <w:iCs/>
        </w:rPr>
        <w:t>main.py</w:t>
      </w:r>
      <w:r>
        <w:t>’, but the tool has been conceived as an interactive one, so it is highly recommended to use it through direct user inputs in the ‘Python Console’. To do so, just load the package and create your object:</w:t>
      </w:r>
    </w:p>
    <w:p w14:paraId="3971C4E3" w14:textId="605E18E6" w:rsidR="002F571E" w:rsidRDefault="002F571E" w:rsidP="002F571E">
      <w:pPr>
        <w:jc w:val="center"/>
      </w:pPr>
      <w:r>
        <w:rPr>
          <w:noProof/>
        </w:rPr>
        <mc:AlternateContent>
          <mc:Choice Requires="wps">
            <w:drawing>
              <wp:anchor distT="0" distB="0" distL="114300" distR="114300" simplePos="0" relativeHeight="251661312" behindDoc="0" locked="0" layoutInCell="1" allowOverlap="1" wp14:anchorId="14EE1576" wp14:editId="29A4261E">
                <wp:simplePos x="0" y="0"/>
                <wp:positionH relativeFrom="column">
                  <wp:posOffset>771260</wp:posOffset>
                </wp:positionH>
                <wp:positionV relativeFrom="paragraph">
                  <wp:posOffset>406485</wp:posOffset>
                </wp:positionV>
                <wp:extent cx="1692322" cy="156949"/>
                <wp:effectExtent l="0" t="0" r="22225" b="14605"/>
                <wp:wrapNone/>
                <wp:docPr id="3" name="Rectangle 3"/>
                <wp:cNvGraphicFramePr/>
                <a:graphic xmlns:a="http://schemas.openxmlformats.org/drawingml/2006/main">
                  <a:graphicData uri="http://schemas.microsoft.com/office/word/2010/wordprocessingShape">
                    <wps:wsp>
                      <wps:cNvSpPr/>
                      <wps:spPr>
                        <a:xfrm>
                          <a:off x="0" y="0"/>
                          <a:ext cx="1692322"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EB1894" id="Rectangle 3" o:spid="_x0000_s1026" style="position:absolute;margin-left:60.75pt;margin-top:32pt;width:133.25pt;height:12.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64E0292E" wp14:editId="636B13E3">
                <wp:simplePos x="0" y="0"/>
                <wp:positionH relativeFrom="column">
                  <wp:posOffset>769137</wp:posOffset>
                </wp:positionH>
                <wp:positionV relativeFrom="paragraph">
                  <wp:posOffset>43104</wp:posOffset>
                </wp:positionV>
                <wp:extent cx="1692322" cy="156949"/>
                <wp:effectExtent l="0" t="0" r="22225" b="14605"/>
                <wp:wrapNone/>
                <wp:docPr id="2" name="Rectangle 2"/>
                <wp:cNvGraphicFramePr/>
                <a:graphic xmlns:a="http://schemas.openxmlformats.org/drawingml/2006/main">
                  <a:graphicData uri="http://schemas.microsoft.com/office/word/2010/wordprocessingShape">
                    <wps:wsp>
                      <wps:cNvSpPr/>
                      <wps:spPr>
                        <a:xfrm>
                          <a:off x="0" y="0"/>
                          <a:ext cx="1692322" cy="1569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344A23" id="Rectangle 2" o:spid="_x0000_s1026" style="position:absolute;margin-left:60.55pt;margin-top:3.4pt;width:133.25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" filled="f" strokecolor="red" strokeweight="1pt"/>
            </w:pict>
          </mc:Fallback>
        </mc:AlternateContent>
      </w:r>
      <w:r w:rsidRPr="002F571E">
        <w:rPr>
          <w:noProof/>
        </w:rPr>
        <w:drawing>
          <wp:inline distT="0" distB="0" distL="0" distR="0" wp14:anchorId="78CEE5DF" wp14:editId="19C44B55">
            <wp:extent cx="4854129" cy="1278604"/>
            <wp:effectExtent l="19050" t="19050" r="22860" b="1714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8"/>
                    <a:stretch>
                      <a:fillRect/>
                    </a:stretch>
                  </pic:blipFill>
                  <pic:spPr>
                    <a:xfrm>
                      <a:off x="0" y="0"/>
                      <a:ext cx="4860911" cy="1280390"/>
                    </a:xfrm>
                    <a:prstGeom prst="rect">
                      <a:avLst/>
                    </a:prstGeom>
                    <a:ln>
                      <a:solidFill>
                        <a:schemeClr val="tx1"/>
                      </a:solidFill>
                    </a:ln>
                  </pic:spPr>
                </pic:pic>
              </a:graphicData>
            </a:graphic>
          </wp:inline>
        </w:drawing>
      </w:r>
    </w:p>
    <w:p w14:paraId="551A0BDE" w14:textId="622B111B" w:rsidR="002F571E" w:rsidRPr="0047224F" w:rsidRDefault="002F571E" w:rsidP="002F571E">
      <w:pPr>
        <w:jc w:val="both"/>
        <w:rPr>
          <w:i/>
          <w:iCs/>
        </w:rPr>
      </w:pPr>
      <w:r>
        <w:t>Note that calling the class ‘</w:t>
      </w:r>
      <w:r>
        <w:rPr>
          <w:i/>
          <w:iCs/>
        </w:rPr>
        <w:t>Turbomachine()</w:t>
      </w:r>
      <w:r>
        <w:t xml:space="preserve">’ will automatically read the </w:t>
      </w:r>
      <w:r w:rsidRPr="002F571E">
        <w:rPr>
          <w:i/>
          <w:iCs/>
        </w:rPr>
        <w:t>Multall</w:t>
      </w:r>
      <w:r>
        <w:t xml:space="preserve"> outputs ‘</w:t>
      </w:r>
      <w:r>
        <w:rPr>
          <w:i/>
          <w:iCs/>
        </w:rPr>
        <w:t>grid_out</w:t>
      </w:r>
      <w:r>
        <w:t>’  and ‘</w:t>
      </w:r>
      <w:r>
        <w:rPr>
          <w:i/>
          <w:iCs/>
        </w:rPr>
        <w:t>flow_out</w:t>
      </w:r>
      <w:r>
        <w:t>’ with their default names. However, if you want to store several results in the same folder you can specify which files to use:</w:t>
      </w:r>
    </w:p>
    <w:p w14:paraId="293C22AF" w14:textId="1DBE40D2" w:rsidR="0047224F" w:rsidRDefault="00861DDE" w:rsidP="0047224F">
      <w:pPr>
        <w:jc w:val="center"/>
      </w:pPr>
      <w:r>
        <w:rPr>
          <w:noProof/>
        </w:rPr>
        <w:lastRenderedPageBreak/>
        <mc:AlternateContent>
          <mc:Choice Requires="wps">
            <w:drawing>
              <wp:anchor distT="0" distB="0" distL="114300" distR="114300" simplePos="0" relativeHeight="251663360" behindDoc="0" locked="0" layoutInCell="1" allowOverlap="1" wp14:anchorId="698D9162" wp14:editId="6FFE520B">
                <wp:simplePos x="0" y="0"/>
                <wp:positionH relativeFrom="column">
                  <wp:posOffset>1055740</wp:posOffset>
                </wp:positionH>
                <wp:positionV relativeFrom="paragraph">
                  <wp:posOffset>28253</wp:posOffset>
                </wp:positionV>
                <wp:extent cx="3787253" cy="143301"/>
                <wp:effectExtent l="0" t="0" r="22860" b="28575"/>
                <wp:wrapNone/>
                <wp:docPr id="7" name="Rectangle 7"/>
                <wp:cNvGraphicFramePr/>
                <a:graphic xmlns:a="http://schemas.openxmlformats.org/drawingml/2006/main">
                  <a:graphicData uri="http://schemas.microsoft.com/office/word/2010/wordprocessingShape">
                    <wps:wsp>
                      <wps:cNvSpPr/>
                      <wps:spPr>
                        <a:xfrm>
                          <a:off x="0" y="0"/>
                          <a:ext cx="3787253" cy="1433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021C5B" id="Rectangle 7" o:spid="_x0000_s1026" style="position:absolute;margin-left:83.15pt;margin-top:2.2pt;width:298.2pt;height:11.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" filled="f" strokecolor="red" strokeweight="1pt"/>
            </w:pict>
          </mc:Fallback>
        </mc:AlternateContent>
      </w:r>
      <w:r w:rsidR="0047224F" w:rsidRPr="0047224F">
        <w:rPr>
          <w:noProof/>
        </w:rPr>
        <w:drawing>
          <wp:inline distT="0" distB="0" distL="0" distR="0" wp14:anchorId="623DAAD1" wp14:editId="225894AA">
            <wp:extent cx="4397536" cy="930513"/>
            <wp:effectExtent l="19050" t="19050" r="22225" b="222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4447128" cy="941007"/>
                    </a:xfrm>
                    <a:prstGeom prst="rect">
                      <a:avLst/>
                    </a:prstGeom>
                    <a:ln>
                      <a:solidFill>
                        <a:schemeClr val="tx1"/>
                      </a:solidFill>
                    </a:ln>
                  </pic:spPr>
                </pic:pic>
              </a:graphicData>
            </a:graphic>
          </wp:inline>
        </w:drawing>
      </w:r>
    </w:p>
    <w:p w14:paraId="675959BA" w14:textId="1DBAD6F1" w:rsidR="0047224F" w:rsidRDefault="0047224F" w:rsidP="002F571E">
      <w:pPr>
        <w:jc w:val="both"/>
      </w:pPr>
      <w:r>
        <w:t>This command creates an object with all the things you will need to postprocess the simulation. When you call the class it automatically reads the input data, extracts the number of rows of the machine, and generates an attribute list called ‘</w:t>
      </w:r>
      <w:r w:rsidRPr="0047224F">
        <w:rPr>
          <w:i/>
          <w:iCs/>
        </w:rPr>
        <w:t>rows : list’</w:t>
      </w:r>
      <w:r>
        <w:t xml:space="preserve"> containing the row objects</w:t>
      </w:r>
      <w:r>
        <w:rPr>
          <w:rStyle w:val="FootnoteReference"/>
        </w:rPr>
        <w:footnoteReference w:id="1"/>
      </w:r>
      <w:r>
        <w:t xml:space="preserve">. When these </w:t>
      </w:r>
      <w:r w:rsidRPr="0047224F">
        <w:rPr>
          <w:i/>
          <w:iCs/>
        </w:rPr>
        <w:t>row</w:t>
      </w:r>
      <w:r>
        <w:t xml:space="preserve"> objects are created with the class </w:t>
      </w:r>
      <w:r>
        <w:rPr>
          <w:i/>
          <w:iCs/>
        </w:rPr>
        <w:t>BladeRow</w:t>
      </w:r>
      <w:r>
        <w:t>, they automatically scan the row to extract the passage domain and the isolated blade geometry. These are stored in the attribute objects ‘</w:t>
      </w:r>
      <w:r w:rsidRPr="0047224F">
        <w:rPr>
          <w:i/>
          <w:iCs/>
        </w:rPr>
        <w:t>passage</w:t>
      </w:r>
      <w:r>
        <w:t>_original’ and ‘</w:t>
      </w:r>
      <w:r w:rsidRPr="0047224F">
        <w:rPr>
          <w:i/>
          <w:iCs/>
        </w:rPr>
        <w:t>blade</w:t>
      </w:r>
      <w:r>
        <w:t xml:space="preserve">_original’, both instances of the class </w:t>
      </w:r>
      <w:r>
        <w:rPr>
          <w:i/>
          <w:iCs/>
        </w:rPr>
        <w:t>BlockCFD.</w:t>
      </w:r>
      <w:r>
        <w:t xml:space="preserve"> When the class </w:t>
      </w:r>
      <w:r>
        <w:rPr>
          <w:i/>
          <w:iCs/>
        </w:rPr>
        <w:t>BlockCFD</w:t>
      </w:r>
      <w:r>
        <w:t xml:space="preserve"> is called it automatically loads the attribute objects ‘</w:t>
      </w:r>
      <w:r>
        <w:rPr>
          <w:i/>
          <w:iCs/>
        </w:rPr>
        <w:t>grid</w:t>
      </w:r>
      <w:r>
        <w:t xml:space="preserve">’ </w:t>
      </w:r>
      <w:r w:rsidR="000067BB">
        <w:t xml:space="preserve">(an instance of </w:t>
      </w:r>
      <w:r w:rsidR="000067BB">
        <w:rPr>
          <w:i/>
          <w:iCs/>
        </w:rPr>
        <w:t>Coordinates</w:t>
      </w:r>
      <w:r w:rsidR="000067BB">
        <w:t xml:space="preserve">) </w:t>
      </w:r>
      <w:r>
        <w:t>and ‘</w:t>
      </w:r>
      <w:r>
        <w:rPr>
          <w:i/>
          <w:iCs/>
        </w:rPr>
        <w:t>flow_field</w:t>
      </w:r>
      <w:r>
        <w:t>’</w:t>
      </w:r>
      <w:r w:rsidR="000067BB">
        <w:t xml:space="preserve"> (an instance of </w:t>
      </w:r>
      <w:r w:rsidR="000067BB">
        <w:rPr>
          <w:i/>
          <w:iCs/>
        </w:rPr>
        <w:t>FlowField</w:t>
      </w:r>
      <w:r w:rsidR="000067BB">
        <w:t xml:space="preserve">). These objects themselves compute the (x,y,z) coordinates of every point of the grid and a series of flowfield variables in every node of the grid. All of these processes are automatic and happen in less than a second! To sum up, when </w:t>
      </w:r>
      <w:r w:rsidR="000067BB">
        <w:rPr>
          <w:i/>
          <w:iCs/>
        </w:rPr>
        <w:t>Turbomachine</w:t>
      </w:r>
      <w:r w:rsidR="000067BB">
        <w:t xml:space="preserve"> is called, it returns an object such that:</w:t>
      </w:r>
    </w:p>
    <w:p w14:paraId="6565C0E1" w14:textId="26377BB4" w:rsidR="000067BB" w:rsidRDefault="000067BB" w:rsidP="000067BB">
      <w:pPr>
        <w:pStyle w:val="ListParagraph"/>
        <w:numPr>
          <w:ilvl w:val="0"/>
          <w:numId w:val="4"/>
        </w:numPr>
        <w:jc w:val="both"/>
      </w:pPr>
      <w:r>
        <w:t>machine = (</w:t>
      </w:r>
      <w:r w:rsidRPr="000067BB">
        <w:rPr>
          <w:i/>
          <w:iCs/>
        </w:rPr>
        <w:t>Turbomachine</w:t>
      </w:r>
      <w:r>
        <w:t>)</w:t>
      </w:r>
    </w:p>
    <w:p w14:paraId="39917F29" w14:textId="0B9BE255" w:rsidR="000067BB" w:rsidRDefault="000067BB" w:rsidP="000067BB">
      <w:pPr>
        <w:pStyle w:val="ListParagraph"/>
        <w:numPr>
          <w:ilvl w:val="1"/>
          <w:numId w:val="4"/>
        </w:numPr>
        <w:jc w:val="both"/>
      </w:pPr>
      <w:r>
        <w:t>plot = (</w:t>
      </w:r>
      <w:r>
        <w:rPr>
          <w:i/>
          <w:iCs/>
        </w:rPr>
        <w:t>PlotMachine</w:t>
      </w:r>
      <w:r>
        <w:t>)</w:t>
      </w:r>
    </w:p>
    <w:p w14:paraId="7646869B" w14:textId="14B94061" w:rsidR="000067BB" w:rsidRDefault="000067BB" w:rsidP="000067BB">
      <w:pPr>
        <w:pStyle w:val="ListParagraph"/>
        <w:numPr>
          <w:ilvl w:val="1"/>
          <w:numId w:val="4"/>
        </w:numPr>
        <w:jc w:val="both"/>
      </w:pPr>
      <w:r>
        <w:t>rows = list</w:t>
      </w:r>
    </w:p>
    <w:p w14:paraId="21E78DE0" w14:textId="70B4A27C" w:rsidR="000067BB" w:rsidRDefault="000067BB" w:rsidP="000067BB">
      <w:pPr>
        <w:pStyle w:val="ListParagraph"/>
        <w:numPr>
          <w:ilvl w:val="2"/>
          <w:numId w:val="4"/>
        </w:numPr>
        <w:jc w:val="both"/>
      </w:pPr>
      <w:r>
        <w:t>row[i] = (</w:t>
      </w:r>
      <w:r>
        <w:rPr>
          <w:i/>
          <w:iCs/>
        </w:rPr>
        <w:t>BladeRow</w:t>
      </w:r>
      <w:r>
        <w:t>)</w:t>
      </w:r>
    </w:p>
    <w:p w14:paraId="160C3022" w14:textId="64891900" w:rsidR="000067BB" w:rsidRDefault="000067BB" w:rsidP="000067BB">
      <w:pPr>
        <w:pStyle w:val="ListParagraph"/>
        <w:numPr>
          <w:ilvl w:val="3"/>
          <w:numId w:val="4"/>
        </w:numPr>
        <w:jc w:val="both"/>
      </w:pPr>
      <w:r>
        <w:t>original_passage = (</w:t>
      </w:r>
      <w:r>
        <w:rPr>
          <w:i/>
          <w:iCs/>
        </w:rPr>
        <w:t>BlockCFD</w:t>
      </w:r>
      <w:r>
        <w:t>)</w:t>
      </w:r>
    </w:p>
    <w:p w14:paraId="7A910DA2" w14:textId="41633083" w:rsidR="000067BB" w:rsidRDefault="000067BB" w:rsidP="000067BB">
      <w:pPr>
        <w:pStyle w:val="ListParagraph"/>
        <w:numPr>
          <w:ilvl w:val="4"/>
          <w:numId w:val="4"/>
        </w:numPr>
        <w:jc w:val="both"/>
      </w:pPr>
      <w:r>
        <w:t>grid = (</w:t>
      </w:r>
      <w:r>
        <w:rPr>
          <w:i/>
          <w:iCs/>
        </w:rPr>
        <w:t>Coordinates</w:t>
      </w:r>
      <w:r>
        <w:t>)</w:t>
      </w:r>
    </w:p>
    <w:p w14:paraId="1548D8D9" w14:textId="45DA1624" w:rsidR="000067BB" w:rsidRDefault="000067BB" w:rsidP="000067BB">
      <w:pPr>
        <w:pStyle w:val="ListParagraph"/>
        <w:numPr>
          <w:ilvl w:val="4"/>
          <w:numId w:val="4"/>
        </w:numPr>
        <w:jc w:val="both"/>
      </w:pPr>
      <w:r>
        <w:t>flow_field = (</w:t>
      </w:r>
      <w:r>
        <w:rPr>
          <w:i/>
          <w:iCs/>
        </w:rPr>
        <w:t>FlowField</w:t>
      </w:r>
      <w:r>
        <w:t>)</w:t>
      </w:r>
    </w:p>
    <w:p w14:paraId="39A7F668" w14:textId="77777777" w:rsidR="000067BB" w:rsidRDefault="000067BB" w:rsidP="000067BB">
      <w:pPr>
        <w:pStyle w:val="ListParagraph"/>
        <w:numPr>
          <w:ilvl w:val="3"/>
          <w:numId w:val="4"/>
        </w:numPr>
        <w:jc w:val="both"/>
      </w:pPr>
      <w:r>
        <w:t>original_blade = (</w:t>
      </w:r>
      <w:r>
        <w:rPr>
          <w:i/>
          <w:iCs/>
        </w:rPr>
        <w:t>BlockCFD</w:t>
      </w:r>
      <w:r>
        <w:t>)</w:t>
      </w:r>
    </w:p>
    <w:p w14:paraId="7BA4B471" w14:textId="77777777" w:rsidR="000067BB" w:rsidRDefault="000067BB" w:rsidP="000067BB">
      <w:pPr>
        <w:pStyle w:val="ListParagraph"/>
        <w:numPr>
          <w:ilvl w:val="4"/>
          <w:numId w:val="4"/>
        </w:numPr>
        <w:jc w:val="both"/>
      </w:pPr>
      <w:r>
        <w:t>grid = (</w:t>
      </w:r>
      <w:r>
        <w:rPr>
          <w:i/>
          <w:iCs/>
        </w:rPr>
        <w:t>Coordinates</w:t>
      </w:r>
      <w:r>
        <w:t>)</w:t>
      </w:r>
    </w:p>
    <w:p w14:paraId="78AB49E2" w14:textId="77777777" w:rsidR="000067BB" w:rsidRDefault="000067BB" w:rsidP="000067BB">
      <w:pPr>
        <w:pStyle w:val="ListParagraph"/>
        <w:numPr>
          <w:ilvl w:val="4"/>
          <w:numId w:val="4"/>
        </w:numPr>
        <w:jc w:val="both"/>
      </w:pPr>
      <w:r>
        <w:t>flow_field = (</w:t>
      </w:r>
      <w:r>
        <w:rPr>
          <w:i/>
          <w:iCs/>
        </w:rPr>
        <w:t>FlowField</w:t>
      </w:r>
      <w:r>
        <w:t>)</w:t>
      </w:r>
    </w:p>
    <w:p w14:paraId="3999877F" w14:textId="53ACEBBA" w:rsidR="000067BB" w:rsidRDefault="000067BB" w:rsidP="000067BB">
      <w:pPr>
        <w:jc w:val="both"/>
      </w:pPr>
      <w:r>
        <w:t>The attribute object ‘</w:t>
      </w:r>
      <w:r>
        <w:rPr>
          <w:i/>
          <w:iCs/>
        </w:rPr>
        <w:t>plot</w:t>
      </w:r>
      <w:r>
        <w:t>’</w:t>
      </w:r>
      <w:r>
        <w:rPr>
          <w:i/>
          <w:iCs/>
        </w:rPr>
        <w:t xml:space="preserve"> </w:t>
      </w:r>
      <w:r w:rsidRPr="000067BB">
        <w:t>has not been introduced yet</w:t>
      </w:r>
      <w:r>
        <w:t xml:space="preserve"> but it is convenient to show it here. This is only a basic description of the structure PostPy works with, each object has its own peculiarities.</w:t>
      </w:r>
    </w:p>
    <w:p w14:paraId="6A91673A" w14:textId="699410C9" w:rsidR="000067BB" w:rsidRPr="001F473E" w:rsidRDefault="000067BB" w:rsidP="001F473E">
      <w:pPr>
        <w:pStyle w:val="Heading1"/>
        <w:rPr>
          <w:b/>
          <w:bCs/>
          <w:color w:val="auto"/>
          <w:sz w:val="36"/>
          <w:szCs w:val="36"/>
          <w:u w:val="single"/>
        </w:rPr>
      </w:pPr>
      <w:r w:rsidRPr="001F473E">
        <w:rPr>
          <w:b/>
          <w:bCs/>
          <w:color w:val="auto"/>
          <w:sz w:val="36"/>
          <w:szCs w:val="36"/>
          <w:u w:val="single"/>
        </w:rPr>
        <w:t>Quick set up</w:t>
      </w:r>
      <w:r w:rsidRPr="00A82554">
        <w:rPr>
          <w:b/>
          <w:bCs/>
          <w:color w:val="auto"/>
          <w:sz w:val="36"/>
          <w:szCs w:val="36"/>
          <w:u w:val="single"/>
        </w:rPr>
        <w:t>:</w:t>
      </w:r>
      <w:r w:rsidRPr="00A82554">
        <w:rPr>
          <w:b/>
          <w:bCs/>
          <w:color w:val="auto"/>
          <w:sz w:val="36"/>
          <w:szCs w:val="36"/>
        </w:rPr>
        <w:t xml:space="preserve"> Generate </w:t>
      </w:r>
      <w:r w:rsidR="00861DDE" w:rsidRPr="00A82554">
        <w:rPr>
          <w:b/>
          <w:bCs/>
          <w:i/>
          <w:iCs/>
          <w:color w:val="auto"/>
          <w:sz w:val="36"/>
          <w:szCs w:val="36"/>
        </w:rPr>
        <w:t>ParaView</w:t>
      </w:r>
      <w:r w:rsidR="00861DDE" w:rsidRPr="00A82554">
        <w:rPr>
          <w:b/>
          <w:bCs/>
          <w:color w:val="auto"/>
          <w:sz w:val="36"/>
          <w:szCs w:val="36"/>
        </w:rPr>
        <w:t xml:space="preserve"> input</w:t>
      </w:r>
    </w:p>
    <w:p w14:paraId="707DFF45" w14:textId="50DACB08" w:rsidR="001F473E" w:rsidRDefault="001F473E" w:rsidP="001F473E">
      <w:pPr>
        <w:pStyle w:val="Heading2"/>
      </w:pPr>
      <w:r>
        <w:t>Create default ParaView input</w:t>
      </w:r>
    </w:p>
    <w:p w14:paraId="7054EE05" w14:textId="7EED4BB3" w:rsidR="00861DDE" w:rsidRDefault="00861DDE" w:rsidP="000067BB">
      <w:pPr>
        <w:jc w:val="both"/>
      </w:pPr>
      <w:r>
        <w:t xml:space="preserve">Let’s assume you only want to see 3D plots of the flowfield. In this case you just have to load </w:t>
      </w:r>
      <w:r>
        <w:rPr>
          <w:i/>
          <w:iCs/>
        </w:rPr>
        <w:t xml:space="preserve">Turbomachine </w:t>
      </w:r>
      <w:r>
        <w:t xml:space="preserve">and directly ask it to generate your .dat file calling the method </w:t>
      </w:r>
    </w:p>
    <w:p w14:paraId="4B384141" w14:textId="4F2E6034" w:rsidR="00861DDE" w:rsidRPr="00D7324D" w:rsidRDefault="00861DDE" w:rsidP="00D73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GB"/>
        </w:rPr>
      </w:pPr>
      <w:r w:rsidRPr="00D7324D">
        <w:rPr>
          <w:rFonts w:ascii="Courier New" w:eastAsia="Times New Roman" w:hAnsi="Courier New" w:cs="Courier New"/>
          <w:color w:val="000000"/>
          <w:sz w:val="20"/>
          <w:szCs w:val="20"/>
          <w:lang w:eastAsia="en-GB"/>
        </w:rPr>
        <w:t>machine.gen_ParaView_input()</w:t>
      </w:r>
    </w:p>
    <w:p w14:paraId="4A51CA63" w14:textId="5BAD991E" w:rsidR="00861DDE" w:rsidRDefault="00861DDE" w:rsidP="00861DDE">
      <w:pPr>
        <w:jc w:val="center"/>
      </w:pPr>
      <w:r>
        <w:rPr>
          <w:noProof/>
        </w:rPr>
        <mc:AlternateContent>
          <mc:Choice Requires="wps">
            <w:drawing>
              <wp:anchor distT="0" distB="0" distL="114300" distR="114300" simplePos="0" relativeHeight="251665408" behindDoc="0" locked="0" layoutInCell="1" allowOverlap="1" wp14:anchorId="7BD09A27" wp14:editId="0B47C7E3">
                <wp:simplePos x="0" y="0"/>
                <wp:positionH relativeFrom="column">
                  <wp:posOffset>448414</wp:posOffset>
                </wp:positionH>
                <wp:positionV relativeFrom="paragraph">
                  <wp:posOffset>21429</wp:posOffset>
                </wp:positionV>
                <wp:extent cx="1624084" cy="170597"/>
                <wp:effectExtent l="0" t="0" r="14605" b="20320"/>
                <wp:wrapNone/>
                <wp:docPr id="9" name="Rectangle 9"/>
                <wp:cNvGraphicFramePr/>
                <a:graphic xmlns:a="http://schemas.openxmlformats.org/drawingml/2006/main">
                  <a:graphicData uri="http://schemas.microsoft.com/office/word/2010/wordprocessingShape">
                    <wps:wsp>
                      <wps:cNvSpPr/>
                      <wps:spPr>
                        <a:xfrm>
                          <a:off x="0" y="0"/>
                          <a:ext cx="1624084"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CEA352" id="Rectangle 9" o:spid="_x0000_s1026" style="position:absolute;margin-left:35.3pt;margin-top:1.7pt;width:127.9pt;height:1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" filled="f" strokecolor="red" strokeweight="1pt"/>
            </w:pict>
          </mc:Fallback>
        </mc:AlternateContent>
      </w:r>
      <w:r w:rsidRPr="00861DDE">
        <w:rPr>
          <w:noProof/>
        </w:rPr>
        <w:drawing>
          <wp:inline distT="0" distB="0" distL="0" distR="0" wp14:anchorId="0CC43C9C" wp14:editId="0D9499ED">
            <wp:extent cx="5400040" cy="3740785"/>
            <wp:effectExtent l="19050" t="19050" r="10160" b="1206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0"/>
                    <a:stretch>
                      <a:fillRect/>
                    </a:stretch>
                  </pic:blipFill>
                  <pic:spPr>
                    <a:xfrm>
                      <a:off x="0" y="0"/>
                      <a:ext cx="5400040" cy="3740785"/>
                    </a:xfrm>
                    <a:prstGeom prst="rect">
                      <a:avLst/>
                    </a:prstGeom>
                    <a:ln>
                      <a:solidFill>
                        <a:schemeClr val="tx1"/>
                      </a:solidFill>
                    </a:ln>
                  </pic:spPr>
                </pic:pic>
              </a:graphicData>
            </a:graphic>
          </wp:inline>
        </w:drawing>
      </w:r>
    </w:p>
    <w:p w14:paraId="0757F29E" w14:textId="6D7028B6" w:rsidR="00861DDE" w:rsidRDefault="00861DDE" w:rsidP="000067BB">
      <w:pPr>
        <w:jc w:val="both"/>
      </w:pPr>
      <w:r>
        <w:t>Note that several things</w:t>
      </w:r>
      <w:r w:rsidR="0000199F">
        <w:t xml:space="preserve"> have</w:t>
      </w:r>
      <w:r>
        <w:t xml:space="preserve"> happened now. First of all, 2 consecutive processes </w:t>
      </w:r>
      <w:r w:rsidR="0000199F">
        <w:t>were triggered</w:t>
      </w:r>
      <w:r>
        <w:t xml:space="preserve">: the </w:t>
      </w:r>
      <w:r w:rsidR="0000199F">
        <w:t>computation</w:t>
      </w:r>
      <w:r>
        <w:t xml:space="preserve"> of the passage, and the </w:t>
      </w:r>
      <w:r w:rsidR="0000199F">
        <w:t>computation</w:t>
      </w:r>
      <w:r>
        <w:t xml:space="preserve"> of the blade. If you only </w:t>
      </w:r>
      <w:r w:rsidR="0000199F">
        <w:t>want</w:t>
      </w:r>
      <w:r>
        <w:t xml:space="preserve"> to generate one of those </w:t>
      </w:r>
      <w:r w:rsidRPr="0000199F">
        <w:rPr>
          <w:i/>
          <w:iCs/>
        </w:rPr>
        <w:t>ParaView</w:t>
      </w:r>
      <w:r>
        <w:t xml:space="preserve"> inputs you can directly call:</w:t>
      </w:r>
    </w:p>
    <w:p w14:paraId="129BAD0D" w14:textId="4BCBED36" w:rsidR="00861DDE" w:rsidRPr="00D7324D" w:rsidRDefault="00861DDE" w:rsidP="00D73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GB"/>
        </w:rPr>
      </w:pPr>
      <w:r w:rsidRPr="00D7324D">
        <w:rPr>
          <w:rFonts w:ascii="Courier New" w:eastAsia="Times New Roman" w:hAnsi="Courier New" w:cs="Courier New"/>
          <w:color w:val="000000"/>
          <w:sz w:val="20"/>
          <w:szCs w:val="20"/>
          <w:lang w:eastAsia="en-GB"/>
        </w:rPr>
        <w:t>machine.gen_blades_ParaView()</w:t>
      </w:r>
    </w:p>
    <w:p w14:paraId="104DA37F" w14:textId="4D8A4027" w:rsidR="00861DDE" w:rsidRPr="00D7324D" w:rsidRDefault="00861DDE" w:rsidP="00D73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color w:val="000000"/>
          <w:sz w:val="20"/>
          <w:szCs w:val="20"/>
          <w:lang w:eastAsia="en-GB"/>
        </w:rPr>
      </w:pPr>
      <w:r w:rsidRPr="00D7324D">
        <w:rPr>
          <w:rFonts w:ascii="Courier New" w:eastAsia="Times New Roman" w:hAnsi="Courier New" w:cs="Courier New"/>
          <w:color w:val="000000"/>
          <w:sz w:val="20"/>
          <w:szCs w:val="20"/>
          <w:lang w:eastAsia="en-GB"/>
        </w:rPr>
        <w:t>machine.gen_passages_ParaView()</w:t>
      </w:r>
    </w:p>
    <w:p w14:paraId="4B54D837" w14:textId="5C989235" w:rsidR="00861DDE" w:rsidRDefault="00861DDE" w:rsidP="000067BB">
      <w:pPr>
        <w:jc w:val="both"/>
      </w:pPr>
      <w:r>
        <w:t xml:space="preserve">Note that blade generation is notably faster due to the smaller number of points (~50 times less than the passage). Another important process </w:t>
      </w:r>
      <w:r w:rsidR="0000199F">
        <w:t xml:space="preserve">going on here </w:t>
      </w:r>
      <w:r>
        <w:t xml:space="preserve">is that the tool is generating </w:t>
      </w:r>
      <w:r>
        <w:rPr>
          <w:i/>
          <w:iCs/>
        </w:rPr>
        <w:t>extra geometry</w:t>
      </w:r>
      <w:r>
        <w:t>. This is not always done, as the code check</w:t>
      </w:r>
      <w:r w:rsidR="0000199F">
        <w:t>s</w:t>
      </w:r>
      <w:r>
        <w:t xml:space="preserve"> whether that geometry already exists or not</w:t>
      </w:r>
      <w:r>
        <w:rPr>
          <w:rStyle w:val="FootnoteReference"/>
        </w:rPr>
        <w:footnoteReference w:id="2"/>
      </w:r>
      <w:r>
        <w:t xml:space="preserve">. This process checks each blade row (from the attribute </w:t>
      </w:r>
      <w:r w:rsidRPr="00D7324D">
        <w:rPr>
          <w:i/>
          <w:iCs/>
        </w:rPr>
        <w:t>machine</w:t>
      </w:r>
      <w:r>
        <w:t>.</w:t>
      </w:r>
      <w:r>
        <w:rPr>
          <w:i/>
          <w:iCs/>
        </w:rPr>
        <w:t>rows[</w:t>
      </w:r>
      <w:r w:rsidR="00D7324D">
        <w:rPr>
          <w:i/>
          <w:iCs/>
        </w:rPr>
        <w:t>j_row</w:t>
      </w:r>
      <w:r>
        <w:rPr>
          <w:i/>
          <w:iCs/>
        </w:rPr>
        <w:t>]</w:t>
      </w:r>
      <w:r>
        <w:t>)</w:t>
      </w:r>
      <w:r w:rsidR="00D7324D">
        <w:t xml:space="preserve"> and creates several instances of the geometry and flow field. Note that 2 passages and 3 blades have been saved. These are the default settings and can be changed as follows.</w:t>
      </w:r>
    </w:p>
    <w:p w14:paraId="6C28596E" w14:textId="2ED8AB5E" w:rsidR="00D7324D" w:rsidRPr="00D7324D" w:rsidRDefault="00D7324D" w:rsidP="001F473E">
      <w:pPr>
        <w:pStyle w:val="Heading2"/>
      </w:pPr>
      <w:r w:rsidRPr="00D7324D">
        <w:t>Changing the number of instances</w:t>
      </w:r>
    </w:p>
    <w:p w14:paraId="2A3A1DF3" w14:textId="130E186A" w:rsidR="00861DDE" w:rsidRDefault="00D7324D" w:rsidP="000067BB">
      <w:pPr>
        <w:jc w:val="both"/>
      </w:pPr>
      <w:r>
        <w:t>Each object row = (</w:t>
      </w:r>
      <w:r>
        <w:rPr>
          <w:i/>
          <w:iCs/>
        </w:rPr>
        <w:t>BladeRow</w:t>
      </w:r>
      <w:r>
        <w:t xml:space="preserve">) has an attribute </w:t>
      </w:r>
      <w:r>
        <w:rPr>
          <w:b/>
          <w:bCs/>
          <w:i/>
          <w:iCs/>
        </w:rPr>
        <w:t>N_instances</w:t>
      </w:r>
      <w:r>
        <w:t xml:space="preserve">. This can be independently changed for every row of the machine. This same object also has the auto-computed attribute </w:t>
      </w:r>
      <w:r>
        <w:rPr>
          <w:b/>
          <w:bCs/>
          <w:i/>
          <w:iCs/>
        </w:rPr>
        <w:t>N_blades</w:t>
      </w:r>
      <w:r>
        <w:t xml:space="preserve"> that informs the user about the number of blades of the real machine. This last attribute shouldn’t be changed. For instance, to generate an output with 3 passages in the first row and 5 in the second one this is done:</w:t>
      </w:r>
    </w:p>
    <w:p w14:paraId="1ECB4C6A" w14:textId="7498B1FF" w:rsidR="00D7324D" w:rsidRDefault="00D7324D" w:rsidP="00D7324D">
      <w:pPr>
        <w:jc w:val="center"/>
      </w:pPr>
      <w:r w:rsidRPr="00D7324D">
        <w:rPr>
          <w:noProof/>
        </w:rPr>
        <w:drawing>
          <wp:inline distT="0" distB="0" distL="0" distR="0" wp14:anchorId="4F6527B1" wp14:editId="37D15438">
            <wp:extent cx="3170195" cy="693480"/>
            <wp:effectExtent l="19050" t="19050" r="11430" b="1143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1"/>
                    <a:stretch>
                      <a:fillRect/>
                    </a:stretch>
                  </pic:blipFill>
                  <pic:spPr>
                    <a:xfrm>
                      <a:off x="0" y="0"/>
                      <a:ext cx="3170195" cy="693480"/>
                    </a:xfrm>
                    <a:prstGeom prst="rect">
                      <a:avLst/>
                    </a:prstGeom>
                    <a:ln>
                      <a:solidFill>
                        <a:schemeClr val="tx1"/>
                      </a:solidFill>
                    </a:ln>
                  </pic:spPr>
                </pic:pic>
              </a:graphicData>
            </a:graphic>
          </wp:inline>
        </w:drawing>
      </w:r>
    </w:p>
    <w:p w14:paraId="20F172AF" w14:textId="7AB83143" w:rsidR="00D7324D" w:rsidRDefault="00D7324D" w:rsidP="00D7324D">
      <w:pPr>
        <w:jc w:val="both"/>
      </w:pPr>
      <w:r>
        <w:t>The geometry is only generated when required. This is an example of a script to plot a quarter of the annulus of the machine:</w:t>
      </w:r>
    </w:p>
    <w:p w14:paraId="4C018CF3" w14:textId="3BB1A0C9" w:rsidR="00D7324D" w:rsidRPr="00D7324D" w:rsidRDefault="00D7324D" w:rsidP="00D732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D7324D">
        <w:rPr>
          <w:rFonts w:ascii="Courier New" w:eastAsia="Times New Roman" w:hAnsi="Courier New" w:cs="Courier New"/>
          <w:b/>
          <w:bCs/>
          <w:color w:val="000080"/>
          <w:sz w:val="20"/>
          <w:szCs w:val="20"/>
          <w:lang w:eastAsia="en-GB"/>
        </w:rPr>
        <w:t xml:space="preserve">from </w:t>
      </w:r>
      <w:r w:rsidRPr="00D7324D">
        <w:rPr>
          <w:rFonts w:ascii="Courier New" w:eastAsia="Times New Roman" w:hAnsi="Courier New" w:cs="Courier New"/>
          <w:color w:val="000000"/>
          <w:sz w:val="20"/>
          <w:szCs w:val="20"/>
          <w:lang w:eastAsia="en-GB"/>
        </w:rPr>
        <w:t xml:space="preserve">Components </w:t>
      </w:r>
      <w:r w:rsidRPr="00D7324D">
        <w:rPr>
          <w:rFonts w:ascii="Courier New" w:eastAsia="Times New Roman" w:hAnsi="Courier New" w:cs="Courier New"/>
          <w:b/>
          <w:bCs/>
          <w:color w:val="000080"/>
          <w:sz w:val="20"/>
          <w:szCs w:val="20"/>
          <w:lang w:eastAsia="en-GB"/>
        </w:rPr>
        <w:t xml:space="preserve">import </w:t>
      </w:r>
      <w:r w:rsidRPr="00D7324D">
        <w:rPr>
          <w:rFonts w:ascii="Courier New" w:eastAsia="Times New Roman" w:hAnsi="Courier New" w:cs="Courier New"/>
          <w:color w:val="000000"/>
          <w:sz w:val="20"/>
          <w:szCs w:val="20"/>
          <w:lang w:eastAsia="en-GB"/>
        </w:rPr>
        <w:t>*</w:t>
      </w:r>
      <w:r w:rsidRPr="00D7324D">
        <w:rPr>
          <w:rFonts w:ascii="Courier New" w:eastAsia="Times New Roman" w:hAnsi="Courier New" w:cs="Courier New"/>
          <w:color w:val="000000"/>
          <w:sz w:val="20"/>
          <w:szCs w:val="20"/>
          <w:lang w:eastAsia="en-GB"/>
        </w:rPr>
        <w:br/>
      </w:r>
      <w:r w:rsidRPr="00D7324D">
        <w:rPr>
          <w:rFonts w:ascii="Courier New" w:eastAsia="Times New Roman" w:hAnsi="Courier New" w:cs="Courier New"/>
          <w:color w:val="000000"/>
          <w:sz w:val="20"/>
          <w:szCs w:val="20"/>
          <w:lang w:eastAsia="en-GB"/>
        </w:rPr>
        <w:br/>
        <w:t>machine = Turbomachine()</w:t>
      </w:r>
      <w:r w:rsidRPr="00D7324D">
        <w:rPr>
          <w:rFonts w:ascii="Courier New" w:eastAsia="Times New Roman" w:hAnsi="Courier New" w:cs="Courier New"/>
          <w:color w:val="000000"/>
          <w:sz w:val="20"/>
          <w:szCs w:val="20"/>
          <w:lang w:eastAsia="en-GB"/>
        </w:rPr>
        <w:br/>
        <w:t>N_rows = machine.N_rows</w:t>
      </w:r>
      <w:r w:rsidRPr="00D7324D">
        <w:rPr>
          <w:rFonts w:ascii="Courier New" w:eastAsia="Times New Roman" w:hAnsi="Courier New" w:cs="Courier New"/>
          <w:color w:val="000000"/>
          <w:sz w:val="20"/>
          <w:szCs w:val="20"/>
          <w:lang w:eastAsia="en-GB"/>
        </w:rPr>
        <w:br/>
      </w:r>
      <w:r w:rsidRPr="00D7324D">
        <w:rPr>
          <w:rFonts w:ascii="Courier New" w:eastAsia="Times New Roman" w:hAnsi="Courier New" w:cs="Courier New"/>
          <w:color w:val="000000"/>
          <w:sz w:val="20"/>
          <w:szCs w:val="20"/>
          <w:lang w:eastAsia="en-GB"/>
        </w:rPr>
        <w:br/>
        <w:t xml:space="preserve">factor = </w:t>
      </w:r>
      <w:r w:rsidRPr="00D7324D">
        <w:rPr>
          <w:rFonts w:ascii="Courier New" w:eastAsia="Times New Roman" w:hAnsi="Courier New" w:cs="Courier New"/>
          <w:color w:val="0000FF"/>
          <w:sz w:val="20"/>
          <w:szCs w:val="20"/>
          <w:lang w:eastAsia="en-GB"/>
        </w:rPr>
        <w:t>0.25</w:t>
      </w:r>
      <w:r w:rsidRPr="00D7324D">
        <w:rPr>
          <w:rFonts w:ascii="Courier New" w:eastAsia="Times New Roman" w:hAnsi="Courier New" w:cs="Courier New"/>
          <w:color w:val="0000FF"/>
          <w:sz w:val="20"/>
          <w:szCs w:val="20"/>
          <w:lang w:eastAsia="en-GB"/>
        </w:rPr>
        <w:br/>
      </w:r>
      <w:r w:rsidRPr="00D7324D">
        <w:rPr>
          <w:rFonts w:ascii="Courier New" w:eastAsia="Times New Roman" w:hAnsi="Courier New" w:cs="Courier New"/>
          <w:b/>
          <w:bCs/>
          <w:color w:val="000080"/>
          <w:sz w:val="20"/>
          <w:szCs w:val="20"/>
          <w:lang w:eastAsia="en-GB"/>
        </w:rPr>
        <w:t xml:space="preserve">for </w:t>
      </w:r>
      <w:r w:rsidRPr="00D7324D">
        <w:rPr>
          <w:rFonts w:ascii="Courier New" w:eastAsia="Times New Roman" w:hAnsi="Courier New" w:cs="Courier New"/>
          <w:color w:val="000000"/>
          <w:sz w:val="20"/>
          <w:szCs w:val="20"/>
          <w:lang w:eastAsia="en-GB"/>
        </w:rPr>
        <w:t xml:space="preserve">i </w:t>
      </w:r>
      <w:r w:rsidRPr="00D7324D">
        <w:rPr>
          <w:rFonts w:ascii="Courier New" w:eastAsia="Times New Roman" w:hAnsi="Courier New" w:cs="Courier New"/>
          <w:b/>
          <w:bCs/>
          <w:color w:val="000080"/>
          <w:sz w:val="20"/>
          <w:szCs w:val="20"/>
          <w:lang w:eastAsia="en-GB"/>
        </w:rPr>
        <w:t xml:space="preserve">in </w:t>
      </w:r>
      <w:r w:rsidRPr="00D7324D">
        <w:rPr>
          <w:rFonts w:ascii="Courier New" w:eastAsia="Times New Roman" w:hAnsi="Courier New" w:cs="Courier New"/>
          <w:color w:val="000080"/>
          <w:sz w:val="20"/>
          <w:szCs w:val="20"/>
          <w:lang w:eastAsia="en-GB"/>
        </w:rPr>
        <w:t>range</w:t>
      </w:r>
      <w:r w:rsidRPr="00D7324D">
        <w:rPr>
          <w:rFonts w:ascii="Courier New" w:eastAsia="Times New Roman" w:hAnsi="Courier New" w:cs="Courier New"/>
          <w:color w:val="000000"/>
          <w:sz w:val="20"/>
          <w:szCs w:val="20"/>
          <w:lang w:eastAsia="en-GB"/>
        </w:rPr>
        <w:t>(N_rows):</w:t>
      </w:r>
      <w:r w:rsidRPr="00D7324D">
        <w:rPr>
          <w:rFonts w:ascii="Courier New" w:eastAsia="Times New Roman" w:hAnsi="Courier New" w:cs="Courier New"/>
          <w:color w:val="000000"/>
          <w:sz w:val="20"/>
          <w:szCs w:val="20"/>
          <w:lang w:eastAsia="en-GB"/>
        </w:rPr>
        <w:br/>
        <w:t xml:space="preserve">    machine.rows[i].N_instances = </w:t>
      </w:r>
      <w:r w:rsidRPr="00D7324D">
        <w:rPr>
          <w:rFonts w:ascii="Courier New" w:eastAsia="Times New Roman" w:hAnsi="Courier New" w:cs="Courier New"/>
          <w:color w:val="000080"/>
          <w:sz w:val="20"/>
          <w:szCs w:val="20"/>
          <w:lang w:eastAsia="en-GB"/>
        </w:rPr>
        <w:t>int</w:t>
      </w:r>
      <w:r w:rsidRPr="00D7324D">
        <w:rPr>
          <w:rFonts w:ascii="Courier New" w:eastAsia="Times New Roman" w:hAnsi="Courier New" w:cs="Courier New"/>
          <w:color w:val="000000"/>
          <w:sz w:val="20"/>
          <w:szCs w:val="20"/>
          <w:lang w:eastAsia="en-GB"/>
        </w:rPr>
        <w:t>(np.ceil(machine.rows[i].N_blades * factor))</w:t>
      </w:r>
      <w:r w:rsidRPr="00D7324D">
        <w:rPr>
          <w:rFonts w:ascii="Courier New" w:eastAsia="Times New Roman" w:hAnsi="Courier New" w:cs="Courier New"/>
          <w:color w:val="000000"/>
          <w:sz w:val="20"/>
          <w:szCs w:val="20"/>
          <w:lang w:eastAsia="en-GB"/>
        </w:rPr>
        <w:br/>
        <w:t xml:space="preserve">    </w:t>
      </w:r>
      <w:r w:rsidRPr="00D7324D">
        <w:rPr>
          <w:rFonts w:ascii="Courier New" w:eastAsia="Times New Roman" w:hAnsi="Courier New" w:cs="Courier New"/>
          <w:color w:val="000000"/>
          <w:sz w:val="20"/>
          <w:szCs w:val="20"/>
          <w:lang w:eastAsia="en-GB"/>
        </w:rPr>
        <w:br/>
        <w:t>machine.gen_ParaView_input()</w:t>
      </w:r>
    </w:p>
    <w:p w14:paraId="0746D29A" w14:textId="430A09C7" w:rsidR="00D7324D" w:rsidRDefault="00D7324D" w:rsidP="00D7324D">
      <w:pPr>
        <w:jc w:val="both"/>
      </w:pPr>
    </w:p>
    <w:p w14:paraId="7325FB18" w14:textId="310C13AA" w:rsidR="00D7324D" w:rsidRDefault="00D7324D" w:rsidP="00D7324D">
      <w:pPr>
        <w:jc w:val="both"/>
      </w:pPr>
      <w:r>
        <w:t xml:space="preserve">Conveniently, </w:t>
      </w:r>
      <w:r>
        <w:rPr>
          <w:i/>
          <w:iCs/>
        </w:rPr>
        <w:t xml:space="preserve">Turbomachine </w:t>
      </w:r>
      <w:r>
        <w:t xml:space="preserve">also offers the attribute </w:t>
      </w:r>
      <w:r w:rsidRPr="00D7324D">
        <w:rPr>
          <w:i/>
          <w:iCs/>
        </w:rPr>
        <w:t>N_rows</w:t>
      </w:r>
      <w:r>
        <w:rPr>
          <w:i/>
          <w:iCs/>
        </w:rPr>
        <w:t>.</w:t>
      </w:r>
      <w:r w:rsidR="00C40CA2">
        <w:rPr>
          <w:i/>
          <w:iCs/>
        </w:rPr>
        <w:t xml:space="preserve"> </w:t>
      </w:r>
      <w:r w:rsidR="00C40CA2">
        <w:t xml:space="preserve">These are examples of the outputs in </w:t>
      </w:r>
      <w:r w:rsidR="00C40CA2">
        <w:rPr>
          <w:i/>
          <w:iCs/>
        </w:rPr>
        <w:t>ParaView</w:t>
      </w:r>
      <w:r w:rsidR="00C40CA2">
        <w:t>. Note that the blades also contain flow information.</w:t>
      </w:r>
    </w:p>
    <w:p w14:paraId="375B27C1" w14:textId="643CBEAE" w:rsidR="00C40CA2" w:rsidRDefault="00C40CA2" w:rsidP="00D7324D">
      <w:pPr>
        <w:jc w:val="both"/>
        <w:rPr>
          <w:noProof/>
        </w:rPr>
      </w:pPr>
      <w:r w:rsidRPr="00C40CA2">
        <w:rPr>
          <w:noProof/>
        </w:rPr>
        <w:drawing>
          <wp:inline distT="0" distB="0" distL="0" distR="0" wp14:anchorId="6C535491" wp14:editId="1537E32E">
            <wp:extent cx="2354239" cy="1753221"/>
            <wp:effectExtent l="0" t="0" r="8255" b="0"/>
            <wp:docPr id="11" name="Picture 1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logo&#10;&#10;Description automatically generated"/>
                    <pic:cNvPicPr/>
                  </pic:nvPicPr>
                  <pic:blipFill>
                    <a:blip r:embed="rId12"/>
                    <a:stretch>
                      <a:fillRect/>
                    </a:stretch>
                  </pic:blipFill>
                  <pic:spPr>
                    <a:xfrm>
                      <a:off x="0" y="0"/>
                      <a:ext cx="2362641" cy="1759478"/>
                    </a:xfrm>
                    <a:prstGeom prst="rect">
                      <a:avLst/>
                    </a:prstGeom>
                  </pic:spPr>
                </pic:pic>
              </a:graphicData>
            </a:graphic>
          </wp:inline>
        </w:drawing>
      </w:r>
      <w:r w:rsidRPr="00C40CA2">
        <w:rPr>
          <w:noProof/>
        </w:rPr>
        <w:t xml:space="preserve"> </w:t>
      </w:r>
      <w:r w:rsidRPr="00C40CA2">
        <w:rPr>
          <w:noProof/>
        </w:rPr>
        <w:drawing>
          <wp:inline distT="0" distB="0" distL="0" distR="0" wp14:anchorId="356A56E8" wp14:editId="7DB3E680">
            <wp:extent cx="2727902" cy="1736696"/>
            <wp:effectExtent l="0" t="0" r="0" b="0"/>
            <wp:docPr id="12" name="Picture 12" descr="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with low confidence"/>
                    <pic:cNvPicPr/>
                  </pic:nvPicPr>
                  <pic:blipFill>
                    <a:blip r:embed="rId13"/>
                    <a:stretch>
                      <a:fillRect/>
                    </a:stretch>
                  </pic:blipFill>
                  <pic:spPr>
                    <a:xfrm>
                      <a:off x="0" y="0"/>
                      <a:ext cx="2743934" cy="1746903"/>
                    </a:xfrm>
                    <a:prstGeom prst="rect">
                      <a:avLst/>
                    </a:prstGeom>
                  </pic:spPr>
                </pic:pic>
              </a:graphicData>
            </a:graphic>
          </wp:inline>
        </w:drawing>
      </w:r>
    </w:p>
    <w:p w14:paraId="096C0E8D" w14:textId="38691AE5" w:rsidR="00C40CA2" w:rsidRPr="00C40CA2" w:rsidRDefault="00E6691D" w:rsidP="00D7324D">
      <w:pPr>
        <w:jc w:val="both"/>
      </w:pPr>
      <w:r>
        <w:rPr>
          <w:noProof/>
        </w:rPr>
        <mc:AlternateContent>
          <mc:Choice Requires="wps">
            <w:drawing>
              <wp:anchor distT="0" distB="0" distL="114300" distR="114300" simplePos="0" relativeHeight="251666432" behindDoc="0" locked="0" layoutInCell="1" allowOverlap="1" wp14:anchorId="33398CC6" wp14:editId="25165C5F">
                <wp:simplePos x="0" y="0"/>
                <wp:positionH relativeFrom="column">
                  <wp:posOffset>2549060</wp:posOffset>
                </wp:positionH>
                <wp:positionV relativeFrom="paragraph">
                  <wp:posOffset>838352</wp:posOffset>
                </wp:positionV>
                <wp:extent cx="1917510" cy="873457"/>
                <wp:effectExtent l="0" t="0" r="0" b="3175"/>
                <wp:wrapNone/>
                <wp:docPr id="15" name="Text Box 15"/>
                <wp:cNvGraphicFramePr/>
                <a:graphic xmlns:a="http://schemas.openxmlformats.org/drawingml/2006/main">
                  <a:graphicData uri="http://schemas.microsoft.com/office/word/2010/wordprocessingShape">
                    <wps:wsp>
                      <wps:cNvSpPr txBox="1"/>
                      <wps:spPr>
                        <a:xfrm>
                          <a:off x="0" y="0"/>
                          <a:ext cx="1917510" cy="873457"/>
                        </a:xfrm>
                        <a:prstGeom prst="rect">
                          <a:avLst/>
                        </a:prstGeom>
                        <a:noFill/>
                        <a:ln w="6350">
                          <a:noFill/>
                        </a:ln>
                      </wps:spPr>
                      <wps:txbx>
                        <w:txbxContent>
                          <w:p w14:paraId="67352B3B" w14:textId="6A1B04CC" w:rsidR="00E6691D" w:rsidRDefault="00000000">
                            <m:oMath>
                              <m:sSub>
                                <m:sSubPr>
                                  <m:ctrlPr>
                                    <w:rPr>
                                      <w:rFonts w:ascii="Cambria Math" w:hAnsi="Cambria Math"/>
                                      <w:i/>
                                    </w:rPr>
                                  </m:ctrlPr>
                                </m:sSubPr>
                                <m:e>
                                  <m:r>
                                    <w:rPr>
                                      <w:rFonts w:ascii="Cambria Math" w:hAnsi="Cambria Math"/>
                                    </w:rPr>
                                    <m:t>M</m:t>
                                  </m:r>
                                </m:e>
                                <m:sub>
                                  <m:r>
                                    <w:rPr>
                                      <w:rFonts w:ascii="Cambria Math" w:hAnsi="Cambria Math"/>
                                    </w:rPr>
                                    <m:t>rel</m:t>
                                  </m:r>
                                </m:sub>
                              </m:sSub>
                              <m:r>
                                <w:rPr>
                                  <w:rFonts w:ascii="Cambria Math" w:hAnsi="Cambria Math"/>
                                </w:rPr>
                                <m:t>=1</m:t>
                              </m:r>
                            </m:oMath>
                            <w:r w:rsidR="00E6691D">
                              <w:rPr>
                                <w:rFonts w:eastAsiaTheme="minorEastAsia"/>
                              </w:rPr>
                              <w:t xml:space="preserve"> contour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3398CC6" id="_x0000_t202" coordsize="21600,21600" o:spt="202" path="m,l,21600r21600,l21600,xe">
                <v:stroke joinstyle="miter"/>
                <v:path gradientshapeok="t" o:connecttype="rect"/>
              </v:shapetype>
              <v:shape id="Text Box 15" o:spid="_x0000_s1026" type="#_x0000_t202" style="position:absolute;left:0;text-align:left;margin-left:200.7pt;margin-top:66pt;width:151pt;height:68.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TTUFgIAACwEAAAOAAAAZHJzL2Uyb0RvYy54bWysU11v2yAUfZ+0/4B4X2ynS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" filled="f" stroked="f" strokeweight=".5pt">
                <v:textbox>
                  <w:txbxContent>
                    <w:p w14:paraId="67352B3B" w14:textId="6A1B04CC" w:rsidR="00E6691D" w:rsidRDefault="00000000">
                      <m:oMath>
                        <m:sSub>
                          <m:sSubPr>
                            <m:ctrlPr>
                              <w:rPr>
                                <w:rFonts w:ascii="Cambria Math" w:hAnsi="Cambria Math"/>
                                <w:i/>
                              </w:rPr>
                            </m:ctrlPr>
                          </m:sSubPr>
                          <m:e>
                            <m:r>
                              <w:rPr>
                                <w:rFonts w:ascii="Cambria Math" w:hAnsi="Cambria Math"/>
                              </w:rPr>
                              <m:t>M</m:t>
                            </m:r>
                          </m:e>
                          <m:sub>
                            <m:r>
                              <w:rPr>
                                <w:rFonts w:ascii="Cambria Math" w:hAnsi="Cambria Math"/>
                              </w:rPr>
                              <m:t>rel</m:t>
                            </m:r>
                          </m:sub>
                        </m:sSub>
                        <m:r>
                          <w:rPr>
                            <w:rFonts w:ascii="Cambria Math" w:hAnsi="Cambria Math"/>
                          </w:rPr>
                          <m:t>=1</m:t>
                        </m:r>
                      </m:oMath>
                      <w:r w:rsidR="00E6691D">
                        <w:rPr>
                          <w:rFonts w:eastAsiaTheme="minorEastAsia"/>
                        </w:rPr>
                        <w:t xml:space="preserve"> contour</w:t>
                      </w:r>
                    </w:p>
                  </w:txbxContent>
                </v:textbox>
              </v:shape>
            </w:pict>
          </mc:Fallback>
        </mc:AlternateContent>
      </w:r>
      <w:r w:rsidR="00C40CA2" w:rsidRPr="00C40CA2">
        <w:rPr>
          <w:noProof/>
        </w:rPr>
        <w:drawing>
          <wp:inline distT="0" distB="0" distL="0" distR="0" wp14:anchorId="688CDC7F" wp14:editId="3AE77892">
            <wp:extent cx="2690580" cy="1958454"/>
            <wp:effectExtent l="0" t="0" r="0" b="3810"/>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14"/>
                    <a:stretch>
                      <a:fillRect/>
                    </a:stretch>
                  </pic:blipFill>
                  <pic:spPr>
                    <a:xfrm>
                      <a:off x="0" y="0"/>
                      <a:ext cx="2707655" cy="1970883"/>
                    </a:xfrm>
                    <a:prstGeom prst="rect">
                      <a:avLst/>
                    </a:prstGeom>
                  </pic:spPr>
                </pic:pic>
              </a:graphicData>
            </a:graphic>
          </wp:inline>
        </w:drawing>
      </w:r>
      <w:r w:rsidRPr="00E6691D">
        <w:rPr>
          <w:noProof/>
        </w:rPr>
        <w:t xml:space="preserve"> </w:t>
      </w:r>
      <w:r w:rsidRPr="00E6691D">
        <w:rPr>
          <w:noProof/>
        </w:rPr>
        <w:drawing>
          <wp:inline distT="0" distB="0" distL="0" distR="0" wp14:anchorId="2693A450" wp14:editId="0160766F">
            <wp:extent cx="2449773" cy="1716916"/>
            <wp:effectExtent l="0" t="0" r="8255"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5"/>
                    <a:stretch>
                      <a:fillRect/>
                    </a:stretch>
                  </pic:blipFill>
                  <pic:spPr>
                    <a:xfrm>
                      <a:off x="0" y="0"/>
                      <a:ext cx="2471998" cy="1732493"/>
                    </a:xfrm>
                    <a:prstGeom prst="rect">
                      <a:avLst/>
                    </a:prstGeom>
                  </pic:spPr>
                </pic:pic>
              </a:graphicData>
            </a:graphic>
          </wp:inline>
        </w:drawing>
      </w:r>
    </w:p>
    <w:p w14:paraId="39C01028" w14:textId="77777777" w:rsidR="00D7324D" w:rsidRPr="00D7324D" w:rsidRDefault="00D7324D" w:rsidP="00D7324D">
      <w:pPr>
        <w:jc w:val="both"/>
      </w:pPr>
    </w:p>
    <w:p w14:paraId="2BDC1ACF" w14:textId="35FD41AE" w:rsidR="000067BB" w:rsidRDefault="000067BB" w:rsidP="000067BB">
      <w:pPr>
        <w:jc w:val="both"/>
      </w:pPr>
    </w:p>
    <w:p w14:paraId="4FCD78D1" w14:textId="5D20CF6C" w:rsidR="000067BB" w:rsidRDefault="000067BB" w:rsidP="000067BB">
      <w:pPr>
        <w:jc w:val="both"/>
        <w:rPr>
          <w:i/>
          <w:iCs/>
        </w:rPr>
      </w:pPr>
    </w:p>
    <w:p w14:paraId="4EC24D9B" w14:textId="0F281851" w:rsidR="00E6691D" w:rsidRDefault="00E6691D" w:rsidP="000067BB">
      <w:pPr>
        <w:jc w:val="both"/>
        <w:rPr>
          <w:i/>
          <w:iCs/>
        </w:rPr>
      </w:pPr>
    </w:p>
    <w:p w14:paraId="10398936" w14:textId="0A518F6C" w:rsidR="00E6691D" w:rsidRDefault="00E6691D" w:rsidP="000067BB">
      <w:pPr>
        <w:jc w:val="both"/>
        <w:rPr>
          <w:i/>
          <w:iCs/>
        </w:rPr>
      </w:pPr>
    </w:p>
    <w:p w14:paraId="75F7DB8D" w14:textId="40AEAEB4" w:rsidR="00E6691D" w:rsidRDefault="00E6691D" w:rsidP="000067BB">
      <w:pPr>
        <w:jc w:val="both"/>
        <w:rPr>
          <w:i/>
          <w:iCs/>
        </w:rPr>
      </w:pPr>
    </w:p>
    <w:p w14:paraId="1E8E32F1" w14:textId="5044F93A" w:rsidR="00E6691D" w:rsidRDefault="00E6691D" w:rsidP="000067BB">
      <w:pPr>
        <w:jc w:val="both"/>
        <w:rPr>
          <w:i/>
          <w:iCs/>
        </w:rPr>
      </w:pPr>
    </w:p>
    <w:p w14:paraId="2F2993DE" w14:textId="2924ADB2" w:rsidR="00E6691D" w:rsidRPr="001F473E" w:rsidRDefault="00E6691D" w:rsidP="001F473E">
      <w:pPr>
        <w:pStyle w:val="Heading1"/>
        <w:rPr>
          <w:b/>
          <w:bCs/>
          <w:color w:val="auto"/>
          <w:sz w:val="36"/>
          <w:szCs w:val="36"/>
          <w:u w:val="single"/>
        </w:rPr>
      </w:pPr>
      <w:r w:rsidRPr="001F473E">
        <w:rPr>
          <w:b/>
          <w:bCs/>
          <w:color w:val="auto"/>
          <w:sz w:val="36"/>
          <w:szCs w:val="36"/>
          <w:u w:val="single"/>
        </w:rPr>
        <w:t xml:space="preserve">Using the tool to learn about </w:t>
      </w:r>
      <w:r w:rsidR="00AF177A">
        <w:rPr>
          <w:b/>
          <w:bCs/>
          <w:color w:val="auto"/>
          <w:sz w:val="36"/>
          <w:szCs w:val="36"/>
          <w:u w:val="single"/>
        </w:rPr>
        <w:t>a</w:t>
      </w:r>
      <w:r w:rsidRPr="001F473E">
        <w:rPr>
          <w:b/>
          <w:bCs/>
          <w:color w:val="auto"/>
          <w:sz w:val="36"/>
          <w:szCs w:val="36"/>
          <w:u w:val="single"/>
        </w:rPr>
        <w:t xml:space="preserve"> case</w:t>
      </w:r>
    </w:p>
    <w:p w14:paraId="299AAE31" w14:textId="77777777" w:rsidR="001F473E" w:rsidRDefault="00E6691D" w:rsidP="00E6691D">
      <w:pPr>
        <w:jc w:val="both"/>
      </w:pPr>
      <w:r w:rsidRPr="001F473E">
        <w:rPr>
          <w:i/>
          <w:iCs/>
        </w:rPr>
        <w:t>PostPy</w:t>
      </w:r>
      <w:r>
        <w:t xml:space="preserve"> offers more than a direct translation to </w:t>
      </w:r>
      <w:r>
        <w:rPr>
          <w:i/>
          <w:iCs/>
        </w:rPr>
        <w:t>ParaView</w:t>
      </w:r>
      <w:r>
        <w:t>. All the flow field is stored in Python variables, so it is possible to do a fair amount of postprocessing within the tool itself</w:t>
      </w:r>
      <w:r w:rsidR="001F473E">
        <w:t>.</w:t>
      </w:r>
    </w:p>
    <w:p w14:paraId="1B3D4335" w14:textId="3E208A19" w:rsidR="001F473E" w:rsidRPr="001F473E" w:rsidRDefault="001F473E" w:rsidP="001F473E">
      <w:pPr>
        <w:pStyle w:val="Heading2"/>
      </w:pPr>
      <w:r w:rsidRPr="001F473E">
        <w:t>Full machine plots</w:t>
      </w:r>
    </w:p>
    <w:p w14:paraId="29540EB4" w14:textId="5442FA37" w:rsidR="00E6691D" w:rsidRDefault="001F473E" w:rsidP="00E6691D">
      <w:pPr>
        <w:jc w:val="both"/>
      </w:pPr>
      <w:r>
        <w:t xml:space="preserve">The more general analysis tools are in the attribute object </w:t>
      </w:r>
      <w:r>
        <w:rPr>
          <w:i/>
          <w:iCs/>
        </w:rPr>
        <w:t>machine.plot.</w:t>
      </w:r>
      <w:r>
        <w:t xml:space="preserve"> This is an instance of the class </w:t>
      </w:r>
      <w:r>
        <w:rPr>
          <w:i/>
          <w:iCs/>
        </w:rPr>
        <w:t>PlotMachine</w:t>
      </w:r>
      <w:r>
        <w:t xml:space="preserve"> with the methods:</w:t>
      </w:r>
    </w:p>
    <w:p w14:paraId="207EDBA9" w14:textId="082C45CE" w:rsidR="001F473E" w:rsidRDefault="001F473E" w:rsidP="001F473E">
      <w:pPr>
        <w:pStyle w:val="ListParagraph"/>
        <w:numPr>
          <w:ilvl w:val="0"/>
          <w:numId w:val="5"/>
        </w:numPr>
        <w:jc w:val="both"/>
      </w:pPr>
      <w:r>
        <w:t>convergence_history(file : str (optional input) )</w:t>
      </w:r>
    </w:p>
    <w:p w14:paraId="257E9CDF" w14:textId="2D6700AC" w:rsidR="001F473E" w:rsidRDefault="001F473E" w:rsidP="001F473E">
      <w:pPr>
        <w:pStyle w:val="ListParagraph"/>
        <w:numPr>
          <w:ilvl w:val="0"/>
          <w:numId w:val="5"/>
        </w:numPr>
        <w:jc w:val="both"/>
      </w:pPr>
      <w:r>
        <w:t>variable_evolution_1D(variable : str, avr_type : str (optional) )</w:t>
      </w:r>
    </w:p>
    <w:p w14:paraId="5FF4F90B" w14:textId="59165652" w:rsidR="001F473E" w:rsidRDefault="001F473E" w:rsidP="001F473E">
      <w:pPr>
        <w:pStyle w:val="ListParagraph"/>
        <w:numPr>
          <w:ilvl w:val="0"/>
          <w:numId w:val="5"/>
        </w:numPr>
        <w:jc w:val="both"/>
      </w:pPr>
      <w:r>
        <w:t>variable_evolution_2D(variable : str, avr_type : str (optional) )</w:t>
      </w:r>
    </w:p>
    <w:p w14:paraId="48FA6872" w14:textId="60CB9E49" w:rsidR="00542CD6" w:rsidRPr="001F473E" w:rsidRDefault="00542CD6" w:rsidP="001F473E">
      <w:pPr>
        <w:pStyle w:val="ListParagraph"/>
        <w:numPr>
          <w:ilvl w:val="0"/>
          <w:numId w:val="5"/>
        </w:numPr>
        <w:jc w:val="both"/>
      </w:pPr>
      <w:r>
        <w:t>variable_B2B(variable : str, level : float, levels : list)</w:t>
      </w:r>
    </w:p>
    <w:p w14:paraId="63918054" w14:textId="57E5CDAE" w:rsidR="001F473E" w:rsidRDefault="001F473E" w:rsidP="001F473E">
      <w:pPr>
        <w:pStyle w:val="ListParagraph"/>
        <w:numPr>
          <w:ilvl w:val="0"/>
          <w:numId w:val="5"/>
        </w:numPr>
        <w:jc w:val="both"/>
      </w:pPr>
      <w:r>
        <w:t>blades_contour( normal : str, level : float )</w:t>
      </w:r>
    </w:p>
    <w:p w14:paraId="0220018F" w14:textId="68828E8C" w:rsidR="001F473E" w:rsidRDefault="001F473E" w:rsidP="001F473E">
      <w:pPr>
        <w:pStyle w:val="ListParagraph"/>
        <w:numPr>
          <w:ilvl w:val="0"/>
          <w:numId w:val="5"/>
        </w:numPr>
        <w:jc w:val="both"/>
      </w:pPr>
      <w:r>
        <w:t>blades_grid( normal : str, level : float )</w:t>
      </w:r>
    </w:p>
    <w:p w14:paraId="6046BAEE" w14:textId="63486889" w:rsidR="001F473E" w:rsidRDefault="001F473E" w:rsidP="001F473E">
      <w:pPr>
        <w:pStyle w:val="ListParagraph"/>
        <w:numPr>
          <w:ilvl w:val="0"/>
          <w:numId w:val="5"/>
        </w:numPr>
        <w:jc w:val="both"/>
      </w:pPr>
      <w:r>
        <w:t>passage_contour( normal : str, level : float )</w:t>
      </w:r>
    </w:p>
    <w:p w14:paraId="147E1E8C" w14:textId="0782D8BC" w:rsidR="001F473E" w:rsidRPr="001F473E" w:rsidRDefault="001F473E" w:rsidP="001F473E">
      <w:pPr>
        <w:pStyle w:val="ListParagraph"/>
        <w:numPr>
          <w:ilvl w:val="0"/>
          <w:numId w:val="5"/>
        </w:numPr>
        <w:jc w:val="both"/>
      </w:pPr>
      <w:r>
        <w:t>passage_grid( normal : str, level : float )</w:t>
      </w:r>
    </w:p>
    <w:p w14:paraId="73A37184" w14:textId="32DE32E2" w:rsidR="001F473E" w:rsidRDefault="001F473E" w:rsidP="001F473E">
      <w:pPr>
        <w:pStyle w:val="ListParagraph"/>
        <w:numPr>
          <w:ilvl w:val="0"/>
          <w:numId w:val="5"/>
        </w:numPr>
        <w:jc w:val="both"/>
      </w:pPr>
      <w:r>
        <w:t>linear_cascade_blades(level</w:t>
      </w:r>
      <w:r w:rsidR="00C86AE6">
        <w:t xml:space="preserve"> : float</w:t>
      </w:r>
      <w:r>
        <w:t>)</w:t>
      </w:r>
    </w:p>
    <w:p w14:paraId="35AF9EDD" w14:textId="180FF219" w:rsidR="001F473E" w:rsidRDefault="001F473E" w:rsidP="001F473E">
      <w:pPr>
        <w:pStyle w:val="ListParagraph"/>
        <w:numPr>
          <w:ilvl w:val="0"/>
          <w:numId w:val="5"/>
        </w:numPr>
        <w:jc w:val="both"/>
      </w:pPr>
      <w:r>
        <w:t>linear_cascade_contour(level</w:t>
      </w:r>
      <w:r w:rsidR="00C86AE6">
        <w:t xml:space="preserve"> : float</w:t>
      </w:r>
      <w:r>
        <w:t>)</w:t>
      </w:r>
    </w:p>
    <w:p w14:paraId="0CB45303" w14:textId="0394B44C" w:rsidR="001F473E" w:rsidRDefault="001F473E" w:rsidP="001F473E">
      <w:pPr>
        <w:pStyle w:val="ListParagraph"/>
        <w:numPr>
          <w:ilvl w:val="0"/>
          <w:numId w:val="5"/>
        </w:numPr>
        <w:jc w:val="both"/>
      </w:pPr>
      <w:r>
        <w:t>linear_cascade_grid(level</w:t>
      </w:r>
      <w:r w:rsidR="00C86AE6">
        <w:t xml:space="preserve"> : float</w:t>
      </w:r>
      <w:r>
        <w:t>)</w:t>
      </w:r>
    </w:p>
    <w:p w14:paraId="36FD1138" w14:textId="169CD965" w:rsidR="001F473E" w:rsidRDefault="001F473E" w:rsidP="001F473E">
      <w:pPr>
        <w:pStyle w:val="Heading3"/>
      </w:pPr>
      <w:r>
        <w:t>Convergence history</w:t>
      </w:r>
    </w:p>
    <w:p w14:paraId="7212D428" w14:textId="080A3D1C" w:rsidR="001F473E" w:rsidRDefault="001F473E" w:rsidP="001F473E">
      <w:pPr>
        <w:jc w:val="both"/>
      </w:pPr>
      <w:r>
        <w:t>It is possible to obtain the residual evolution of a run calling:</w:t>
      </w:r>
    </w:p>
    <w:p w14:paraId="519D63D1" w14:textId="33FCACFE" w:rsidR="001F473E" w:rsidRDefault="00796711" w:rsidP="00796711">
      <w:pPr>
        <w:jc w:val="center"/>
      </w:pPr>
      <w:r w:rsidRPr="00796711">
        <w:rPr>
          <w:noProof/>
        </w:rPr>
        <w:drawing>
          <wp:inline distT="0" distB="0" distL="0" distR="0" wp14:anchorId="0DA46691" wp14:editId="34149404">
            <wp:extent cx="2565779" cy="816840"/>
            <wp:effectExtent l="0" t="0" r="6350" b="254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6"/>
                    <a:stretch>
                      <a:fillRect/>
                    </a:stretch>
                  </pic:blipFill>
                  <pic:spPr>
                    <a:xfrm>
                      <a:off x="0" y="0"/>
                      <a:ext cx="2575035" cy="819787"/>
                    </a:xfrm>
                    <a:prstGeom prst="rect">
                      <a:avLst/>
                    </a:prstGeom>
                  </pic:spPr>
                </pic:pic>
              </a:graphicData>
            </a:graphic>
          </wp:inline>
        </w:drawing>
      </w:r>
    </w:p>
    <w:p w14:paraId="6BB05580" w14:textId="5CC7090D" w:rsidR="00796711" w:rsidRDefault="00796711" w:rsidP="00796711">
      <w:pPr>
        <w:jc w:val="both"/>
      </w:pPr>
      <w:r>
        <w:t xml:space="preserve">By default this function will look for the </w:t>
      </w:r>
      <w:r>
        <w:rPr>
          <w:i/>
          <w:iCs/>
        </w:rPr>
        <w:t>Multall</w:t>
      </w:r>
      <w:r>
        <w:t xml:space="preserve"> file ‘stage.log’, but if the residuals are stored with another name it can be passed as an input to the method. This generates the plot:</w:t>
      </w:r>
    </w:p>
    <w:p w14:paraId="664DBE4A" w14:textId="0B808BB0" w:rsidR="00796711" w:rsidRDefault="00796711" w:rsidP="00796711">
      <w:pPr>
        <w:jc w:val="center"/>
      </w:pPr>
      <w:r w:rsidRPr="00796711">
        <w:rPr>
          <w:noProof/>
        </w:rPr>
        <w:drawing>
          <wp:inline distT="0" distB="0" distL="0" distR="0" wp14:anchorId="685EEB39" wp14:editId="7BE140D1">
            <wp:extent cx="3405253" cy="2142698"/>
            <wp:effectExtent l="0" t="0" r="508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7"/>
                    <a:stretch>
                      <a:fillRect/>
                    </a:stretch>
                  </pic:blipFill>
                  <pic:spPr>
                    <a:xfrm>
                      <a:off x="0" y="0"/>
                      <a:ext cx="3410805" cy="2146191"/>
                    </a:xfrm>
                    <a:prstGeom prst="rect">
                      <a:avLst/>
                    </a:prstGeom>
                  </pic:spPr>
                </pic:pic>
              </a:graphicData>
            </a:graphic>
          </wp:inline>
        </w:drawing>
      </w:r>
    </w:p>
    <w:p w14:paraId="5D7B98DB" w14:textId="46BFAC4F" w:rsidR="00796711" w:rsidRDefault="00796711" w:rsidP="00796711">
      <w:pPr>
        <w:jc w:val="both"/>
      </w:pPr>
      <w:r>
        <w:t xml:space="preserve">The first subplot shows the residuals as evaluated by </w:t>
      </w:r>
      <w:r>
        <w:rPr>
          <w:i/>
          <w:iCs/>
        </w:rPr>
        <w:t xml:space="preserve">Multall: </w:t>
      </w:r>
      <w:r>
        <w:t>Maximum change of meridional velocity per numerical time-ste</w:t>
      </w:r>
      <w:r w:rsidR="0000199F">
        <w:t>p</w:t>
      </w:r>
      <w:r>
        <w:t>, root mean square of this quantity</w:t>
      </w:r>
      <w:r w:rsidR="0000199F">
        <w:t xml:space="preserve"> </w:t>
      </w:r>
      <w:r>
        <w:t>(the actual convergence criteria) and the so-called continuity error (mass flow residual).</w:t>
      </w:r>
    </w:p>
    <w:p w14:paraId="44AED78D" w14:textId="1B70DC6E" w:rsidR="00796711" w:rsidRDefault="00796711" w:rsidP="00796711">
      <w:pPr>
        <w:jc w:val="both"/>
        <w:rPr>
          <w:rFonts w:eastAsiaTheme="minorEastAsia"/>
        </w:rPr>
      </w:pPr>
      <w:r>
        <w:t xml:space="preserve">The second subplot shows the grid </w:t>
      </w:r>
      <w:r w:rsidR="0000199F">
        <w:t xml:space="preserve">node </w:t>
      </w:r>
      <w:r>
        <w:t xml:space="preserve"> where the maximum change in </w:t>
      </w:r>
      <m:oMath>
        <m:sSub>
          <m:sSubPr>
            <m:ctrlPr>
              <w:rPr>
                <w:rFonts w:ascii="Cambria Math" w:hAnsi="Cambria Math"/>
                <w:i/>
              </w:rPr>
            </m:ctrlPr>
          </m:sSubPr>
          <m:e>
            <m:r>
              <w:rPr>
                <w:rFonts w:ascii="Cambria Math" w:hAnsi="Cambria Math"/>
              </w:rPr>
              <m:t>u</m:t>
            </m:r>
          </m:e>
          <m:sub>
            <m:r>
              <w:rPr>
                <w:rFonts w:ascii="Cambria Math" w:hAnsi="Cambria Math"/>
              </w:rPr>
              <m:t>m</m:t>
            </m:r>
          </m:sub>
        </m:sSub>
      </m:oMath>
      <w:r>
        <w:rPr>
          <w:rFonts w:eastAsiaTheme="minorEastAsia"/>
        </w:rPr>
        <w:t xml:space="preserve"> was found. This is: the most problematic </w:t>
      </w:r>
      <w:r w:rsidR="0000199F">
        <w:rPr>
          <w:rFonts w:eastAsiaTheme="minorEastAsia"/>
        </w:rPr>
        <w:t>node</w:t>
      </w:r>
      <w:r>
        <w:rPr>
          <w:rFonts w:eastAsiaTheme="minorEastAsia"/>
        </w:rPr>
        <w:t xml:space="preserve"> in the domain. In this case we see it is towards the suction side (high I index in a compressor, check </w:t>
      </w:r>
      <w:r>
        <w:rPr>
          <w:rFonts w:eastAsiaTheme="minorEastAsia"/>
          <w:i/>
          <w:iCs/>
        </w:rPr>
        <w:t>Multall</w:t>
      </w:r>
      <w:r>
        <w:rPr>
          <w:rFonts w:eastAsiaTheme="minorEastAsia"/>
        </w:rPr>
        <w:t xml:space="preserve"> documentation), always in the inter-row space (medium J index, this should be correlated to the grid of the</w:t>
      </w:r>
      <w:r w:rsidR="0000199F">
        <w:rPr>
          <w:rFonts w:eastAsiaTheme="minorEastAsia"/>
        </w:rPr>
        <w:t xml:space="preserve"> specific</w:t>
      </w:r>
      <w:r>
        <w:rPr>
          <w:rFonts w:eastAsiaTheme="minorEastAsia"/>
        </w:rPr>
        <w:t xml:space="preserve"> case), and initially at the root but then at mid-span (k index).</w:t>
      </w:r>
    </w:p>
    <w:p w14:paraId="1A0C650D" w14:textId="74742C59" w:rsidR="00796711" w:rsidRDefault="00796711" w:rsidP="00796711">
      <w:pPr>
        <w:jc w:val="both"/>
        <w:rPr>
          <w:rFonts w:eastAsiaTheme="minorEastAsia"/>
        </w:rPr>
      </w:pPr>
      <w:r>
        <w:rPr>
          <w:rFonts w:eastAsiaTheme="minorEastAsia"/>
        </w:rPr>
        <w:t>The last plot simply shows the evolution of the mass flow at the inlet of the computational domain.</w:t>
      </w:r>
    </w:p>
    <w:p w14:paraId="27D65708" w14:textId="69B24761" w:rsidR="00796711" w:rsidRDefault="00796711" w:rsidP="00796711">
      <w:pPr>
        <w:pStyle w:val="Heading3"/>
        <w:rPr>
          <w:rFonts w:eastAsiaTheme="minorEastAsia"/>
        </w:rPr>
      </w:pPr>
      <w:r>
        <w:rPr>
          <w:rFonts w:eastAsiaTheme="minorEastAsia"/>
        </w:rPr>
        <w:t xml:space="preserve">1D </w:t>
      </w:r>
      <w:r w:rsidR="005E4703">
        <w:rPr>
          <w:rFonts w:eastAsiaTheme="minorEastAsia"/>
        </w:rPr>
        <w:t xml:space="preserve">fluid property </w:t>
      </w:r>
      <w:r>
        <w:rPr>
          <w:rFonts w:eastAsiaTheme="minorEastAsia"/>
        </w:rPr>
        <w:t>plots</w:t>
      </w:r>
    </w:p>
    <w:p w14:paraId="6673F926" w14:textId="24C32C64" w:rsidR="00796711" w:rsidRDefault="009E2DCD" w:rsidP="009E2DCD">
      <w:pPr>
        <w:jc w:val="both"/>
        <w:rPr>
          <w:rFonts w:eastAsiaTheme="minorEastAsia"/>
        </w:rPr>
      </w:pPr>
      <w:r>
        <w:t xml:space="preserve">Calling </w:t>
      </w:r>
      <w:r>
        <w:rPr>
          <w:i/>
          <w:iCs/>
        </w:rPr>
        <w:t>machine.plot.variable_evolution_1D(‘variable’)</w:t>
      </w:r>
      <w:r>
        <w:t xml:space="preserve"> takes the variable specified</w:t>
      </w:r>
      <w:r>
        <w:rPr>
          <w:rStyle w:val="FootnoteReference"/>
        </w:rPr>
        <w:footnoteReference w:id="3"/>
      </w:r>
      <w:r>
        <w:t xml:space="preserve"> and makes the average of it at every grid plane </w:t>
      </w:r>
      <m:oMath>
        <m:r>
          <w:rPr>
            <w:rFonts w:ascii="Cambria Math" w:hAnsi="Cambria Math"/>
          </w:rPr>
          <m:t>J=constant</m:t>
        </m:r>
      </m:oMath>
      <w:r>
        <w:rPr>
          <w:rFonts w:eastAsiaTheme="minorEastAsia"/>
        </w:rPr>
        <w:t>. These surfaces are close to planes perpendicular to the meridional line of the machine, but they are not exact in general</w:t>
      </w:r>
      <w:r w:rsidR="0000199F">
        <w:rPr>
          <w:rFonts w:eastAsiaTheme="minorEastAsia"/>
        </w:rPr>
        <w:t xml:space="preserve">. The </w:t>
      </w:r>
      <m:oMath>
        <m:r>
          <w:rPr>
            <w:rFonts w:ascii="Cambria Math" w:eastAsiaTheme="minorEastAsia" w:hAnsi="Cambria Math"/>
          </w:rPr>
          <m:t>x</m:t>
        </m:r>
      </m:oMath>
      <w:r w:rsidR="0000199F">
        <w:rPr>
          <w:rFonts w:eastAsiaTheme="minorEastAsia"/>
        </w:rPr>
        <w:t xml:space="preserve"> coordinate is taken from the mid-span</w:t>
      </w:r>
      <w:r>
        <w:rPr>
          <w:rFonts w:eastAsiaTheme="minorEastAsia"/>
        </w:rPr>
        <w:t>. By default the average is mass flow average, but there is an optional input that can take the values:</w:t>
      </w:r>
    </w:p>
    <w:p w14:paraId="605D40AF" w14:textId="56300967" w:rsidR="009E2DCD" w:rsidRDefault="009E2DCD" w:rsidP="009E2DCD">
      <w:pPr>
        <w:pStyle w:val="ListParagraph"/>
        <w:numPr>
          <w:ilvl w:val="0"/>
          <w:numId w:val="6"/>
        </w:numPr>
        <w:jc w:val="both"/>
      </w:pPr>
      <w:r>
        <w:t>‘massFlowAve’</w:t>
      </w:r>
    </w:p>
    <w:p w14:paraId="0BE59288" w14:textId="36837A54" w:rsidR="009E2DCD" w:rsidRDefault="009E2DCD" w:rsidP="009E2DCD">
      <w:pPr>
        <w:pStyle w:val="ListParagraph"/>
        <w:numPr>
          <w:ilvl w:val="0"/>
          <w:numId w:val="6"/>
        </w:numPr>
        <w:jc w:val="both"/>
      </w:pPr>
      <w:r>
        <w:t>‘areaAve’</w:t>
      </w:r>
    </w:p>
    <w:p w14:paraId="6CF8B5B0" w14:textId="4E1DF29A" w:rsidR="009E2DCD" w:rsidRDefault="009E2DCD" w:rsidP="009E2DCD">
      <w:pPr>
        <w:jc w:val="both"/>
      </w:pPr>
      <w:r>
        <w:t>The implementation of these averages is discussed below. This is an example of a 1D plot (Note that each blade row is ploted in a different color!):</w:t>
      </w:r>
    </w:p>
    <w:p w14:paraId="7759EFE2" w14:textId="76EA5B8A" w:rsidR="009E2DCD" w:rsidRDefault="009E2DCD" w:rsidP="009E2DCD">
      <w:pPr>
        <w:jc w:val="center"/>
      </w:pPr>
      <w:r w:rsidRPr="009E2DCD">
        <w:rPr>
          <w:noProof/>
        </w:rPr>
        <w:drawing>
          <wp:inline distT="0" distB="0" distL="0" distR="0" wp14:anchorId="3310007D" wp14:editId="6265441D">
            <wp:extent cx="3418764" cy="2697092"/>
            <wp:effectExtent l="0" t="0" r="0" b="825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8"/>
                    <a:stretch>
                      <a:fillRect/>
                    </a:stretch>
                  </pic:blipFill>
                  <pic:spPr>
                    <a:xfrm>
                      <a:off x="0" y="0"/>
                      <a:ext cx="3449615" cy="2721431"/>
                    </a:xfrm>
                    <a:prstGeom prst="rect">
                      <a:avLst/>
                    </a:prstGeom>
                  </pic:spPr>
                </pic:pic>
              </a:graphicData>
            </a:graphic>
          </wp:inline>
        </w:drawing>
      </w:r>
    </w:p>
    <w:p w14:paraId="61351F93" w14:textId="321B002C" w:rsidR="009E2DCD" w:rsidRDefault="009E2DCD" w:rsidP="009E2DCD">
      <w:pPr>
        <w:pStyle w:val="Heading3"/>
        <w:rPr>
          <w:rFonts w:eastAsiaTheme="minorEastAsia"/>
        </w:rPr>
      </w:pPr>
      <w:r>
        <w:rPr>
          <w:rFonts w:eastAsiaTheme="minorEastAsia"/>
        </w:rPr>
        <w:t xml:space="preserve">2D </w:t>
      </w:r>
      <w:r w:rsidR="005E4703">
        <w:rPr>
          <w:rFonts w:eastAsiaTheme="minorEastAsia"/>
        </w:rPr>
        <w:t xml:space="preserve">fluid property </w:t>
      </w:r>
      <w:r w:rsidR="00542CD6">
        <w:rPr>
          <w:rFonts w:eastAsiaTheme="minorEastAsia"/>
        </w:rPr>
        <w:t xml:space="preserve">pitch-wise averaged </w:t>
      </w:r>
      <w:r>
        <w:rPr>
          <w:rFonts w:eastAsiaTheme="minorEastAsia"/>
        </w:rPr>
        <w:t>plots</w:t>
      </w:r>
    </w:p>
    <w:p w14:paraId="4E093B65" w14:textId="2034F36D" w:rsidR="009E2DCD" w:rsidRDefault="009E2DCD" w:rsidP="009E2DCD">
      <w:pPr>
        <w:jc w:val="both"/>
        <w:rPr>
          <w:rFonts w:eastAsiaTheme="minorEastAsia"/>
        </w:rPr>
      </w:pPr>
      <w:r>
        <w:t xml:space="preserve">This function is very similar to the previous one. Calling </w:t>
      </w:r>
      <w:r>
        <w:rPr>
          <w:i/>
          <w:iCs/>
        </w:rPr>
        <w:t>machine.plot.variable_evolution_2D(‘variable’)</w:t>
      </w:r>
      <w:r>
        <w:t xml:space="preserve"> takes the variable specified</w:t>
      </w:r>
      <w:r>
        <w:rPr>
          <w:rStyle w:val="FootnoteReference"/>
        </w:rPr>
        <w:footnoteReference w:id="4"/>
      </w:r>
      <w:r>
        <w:t xml:space="preserve"> and makes the </w:t>
      </w:r>
      <w:r>
        <w:rPr>
          <w:i/>
          <w:iCs/>
        </w:rPr>
        <w:t>pitch-wise</w:t>
      </w:r>
      <w:r>
        <w:t xml:space="preserve"> average of it at every grid plane </w:t>
      </w:r>
      <m:oMath>
        <m:r>
          <w:rPr>
            <w:rFonts w:ascii="Cambria Math" w:hAnsi="Cambria Math"/>
          </w:rPr>
          <m:t>J=constant</m:t>
        </m:r>
      </m:oMath>
      <w:r>
        <w:rPr>
          <w:rFonts w:eastAsiaTheme="minorEastAsia"/>
        </w:rPr>
        <w:t>. By default the average is mass flow average, but there is an optional input that can take the values:</w:t>
      </w:r>
    </w:p>
    <w:p w14:paraId="5338683C" w14:textId="77777777" w:rsidR="009E2DCD" w:rsidRDefault="009E2DCD" w:rsidP="009E2DCD">
      <w:pPr>
        <w:pStyle w:val="ListParagraph"/>
        <w:numPr>
          <w:ilvl w:val="0"/>
          <w:numId w:val="6"/>
        </w:numPr>
        <w:jc w:val="both"/>
      </w:pPr>
      <w:r>
        <w:t>‘massFlowAve’</w:t>
      </w:r>
    </w:p>
    <w:p w14:paraId="360397C5" w14:textId="77777777" w:rsidR="009E2DCD" w:rsidRDefault="009E2DCD" w:rsidP="009E2DCD">
      <w:pPr>
        <w:pStyle w:val="ListParagraph"/>
        <w:numPr>
          <w:ilvl w:val="0"/>
          <w:numId w:val="6"/>
        </w:numPr>
        <w:jc w:val="both"/>
      </w:pPr>
      <w:r>
        <w:t>‘areaAve’</w:t>
      </w:r>
    </w:p>
    <w:p w14:paraId="42E22F77" w14:textId="640FA66A" w:rsidR="009E2DCD" w:rsidRDefault="009E2DCD" w:rsidP="009E2DCD">
      <w:pPr>
        <w:jc w:val="both"/>
      </w:pPr>
      <w:r>
        <w:t>The implementation of these averages is discussed below. This is an example of a 2D plot:</w:t>
      </w:r>
    </w:p>
    <w:p w14:paraId="7A43CC55" w14:textId="77693B09" w:rsidR="009E2DCD" w:rsidRDefault="009E2DCD" w:rsidP="009E2DCD">
      <w:pPr>
        <w:jc w:val="center"/>
      </w:pPr>
      <w:r w:rsidRPr="009E2DCD">
        <w:rPr>
          <w:noProof/>
        </w:rPr>
        <w:drawing>
          <wp:inline distT="0" distB="0" distL="0" distR="0" wp14:anchorId="1602CC7F" wp14:editId="36DDD530">
            <wp:extent cx="3190443" cy="272143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a:extLst>
                        <a:ext uri="{28A0092B-C50C-407E-A947-70E740481C1C}">
                          <a14:useLocalDpi xmlns:a14="http://schemas.microsoft.com/office/drawing/2010/main" val="0"/>
                        </a:ext>
                      </a:extLst>
                    </a:blip>
                    <a:stretch>
                      <a:fillRect/>
                    </a:stretch>
                  </pic:blipFill>
                  <pic:spPr>
                    <a:xfrm>
                      <a:off x="0" y="0"/>
                      <a:ext cx="3190443" cy="2721431"/>
                    </a:xfrm>
                    <a:prstGeom prst="rect">
                      <a:avLst/>
                    </a:prstGeom>
                  </pic:spPr>
                </pic:pic>
              </a:graphicData>
            </a:graphic>
          </wp:inline>
        </w:drawing>
      </w:r>
    </w:p>
    <w:p w14:paraId="1752BE90" w14:textId="2AC7A821" w:rsidR="00542CD6" w:rsidRDefault="00542CD6" w:rsidP="005E4703">
      <w:pPr>
        <w:pStyle w:val="Heading3"/>
      </w:pPr>
      <w:r>
        <w:t>2D blade to blade plane plots</w:t>
      </w:r>
    </w:p>
    <w:p w14:paraId="51698B6B" w14:textId="6D3D4A60" w:rsidR="00542CD6" w:rsidRDefault="00542CD6" w:rsidP="00542CD6">
      <w:pPr>
        <w:jc w:val="both"/>
      </w:pPr>
      <w:r>
        <w:t xml:space="preserve">These plots can be obtained by using the method </w:t>
      </w:r>
      <w:r>
        <w:rPr>
          <w:i/>
          <w:iCs/>
        </w:rPr>
        <w:t xml:space="preserve">object.plot.variable_B2B() </w:t>
      </w:r>
      <w:r>
        <w:t xml:space="preserve"> with the compulsory inputs ‘variable’ (as before, a key in the variable dictionary), ‘k’ (The spanwise position given as a fraction of the local span) and ‘levels’, which is a list with the levels from the variable to plot. Python can be tricked to plot a single contour line at level </w:t>
      </w:r>
      <m:oMath>
        <m:r>
          <w:rPr>
            <w:rFonts w:ascii="Cambria Math" w:hAnsi="Cambria Math"/>
          </w:rPr>
          <m:t>l</m:t>
        </m:r>
      </m:oMath>
      <w:r>
        <w:rPr>
          <w:rFonts w:eastAsiaTheme="minorEastAsia"/>
        </w:rPr>
        <w:t xml:space="preserve"> by maxing </w:t>
      </w:r>
      <m:oMath>
        <m:r>
          <w:rPr>
            <w:rFonts w:ascii="Cambria Math" w:eastAsiaTheme="minorEastAsia" w:hAnsi="Cambria Math"/>
          </w:rPr>
          <m:t>levels=</m:t>
        </m:r>
        <m:d>
          <m:dPr>
            <m:begChr m:val="["/>
            <m:endChr m:val="]"/>
            <m:ctrlPr>
              <w:rPr>
                <w:rFonts w:ascii="Cambria Math" w:eastAsiaTheme="minorEastAsia" w:hAnsi="Cambria Math"/>
                <w:i/>
              </w:rPr>
            </m:ctrlPr>
          </m:dPr>
          <m:e>
            <m:r>
              <w:rPr>
                <w:rFonts w:ascii="Cambria Math" w:eastAsiaTheme="minorEastAsia" w:hAnsi="Cambria Math"/>
              </w:rPr>
              <m:t>l-δ,  l+δ</m:t>
            </m:r>
          </m:e>
        </m:d>
      </m:oMath>
      <w:r>
        <w:rPr>
          <w:rFonts w:eastAsiaTheme="minorEastAsia"/>
        </w:rPr>
        <w:t xml:space="preserve"> with </w:t>
      </w:r>
      <m:oMath>
        <m:r>
          <w:rPr>
            <w:rFonts w:ascii="Cambria Math" w:eastAsiaTheme="minorEastAsia" w:hAnsi="Cambria Math"/>
          </w:rPr>
          <m:t>δ≪l</m:t>
        </m:r>
      </m:oMath>
      <w:r>
        <w:rPr>
          <w:rFonts w:eastAsiaTheme="minorEastAsia"/>
        </w:rPr>
        <w:t xml:space="preserve">. This method is building upon </w:t>
      </w:r>
      <w:r>
        <w:rPr>
          <w:rFonts w:eastAsiaTheme="minorEastAsia"/>
          <w:i/>
          <w:iCs/>
        </w:rPr>
        <w:t>BlockCFD.</w:t>
      </w:r>
      <w:r w:rsidRPr="00542CD6">
        <w:t xml:space="preserve"> </w:t>
      </w:r>
      <w:r w:rsidRPr="00542CD6">
        <w:rPr>
          <w:rFonts w:eastAsiaTheme="minorEastAsia"/>
          <w:i/>
          <w:iCs/>
        </w:rPr>
        <w:t>plot_B2B_process</w:t>
      </w:r>
      <w:r>
        <w:rPr>
          <w:rFonts w:eastAsiaTheme="minorEastAsia"/>
          <w:i/>
          <w:iCs/>
        </w:rPr>
        <w:t xml:space="preserve"> </w:t>
      </w:r>
      <w:r>
        <w:rPr>
          <w:rFonts w:eastAsiaTheme="minorEastAsia"/>
        </w:rPr>
        <w:t>method</w:t>
      </w:r>
      <w:r w:rsidR="00D80FF3">
        <w:rPr>
          <w:rFonts w:eastAsiaTheme="minorEastAsia"/>
        </w:rPr>
        <w:t xml:space="preserve">, and plots of a single passage can be done from this level with the method </w:t>
      </w:r>
      <w:r w:rsidR="00D80FF3">
        <w:rPr>
          <w:rFonts w:eastAsiaTheme="minorEastAsia"/>
          <w:i/>
          <w:iCs/>
        </w:rPr>
        <w:t xml:space="preserve">BlockCFD.plot_B2B() </w:t>
      </w:r>
      <w:r w:rsidR="00D80FF3">
        <w:rPr>
          <w:rFonts w:eastAsiaTheme="minorEastAsia"/>
        </w:rPr>
        <w:t>taking the same arguments. In this last cases ‘levels’ is an optional input</w:t>
      </w:r>
      <w:r>
        <w:rPr>
          <w:rFonts w:eastAsiaTheme="minorEastAsia"/>
        </w:rPr>
        <w:t xml:space="preserve">. </w:t>
      </w:r>
      <w:r>
        <w:t>This is an example of a blade to blade plot:</w:t>
      </w:r>
    </w:p>
    <w:p w14:paraId="55C2504C" w14:textId="4A3DE572" w:rsidR="00542CD6" w:rsidRPr="00542CD6" w:rsidRDefault="00542CD6" w:rsidP="00542CD6">
      <w:pPr>
        <w:jc w:val="center"/>
      </w:pPr>
      <w:r w:rsidRPr="00542CD6">
        <w:drawing>
          <wp:inline distT="0" distB="0" distL="0" distR="0" wp14:anchorId="43982AF8" wp14:editId="27920712">
            <wp:extent cx="3485132" cy="3069771"/>
            <wp:effectExtent l="0" t="0" r="127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stretch>
                      <a:fillRect/>
                    </a:stretch>
                  </pic:blipFill>
                  <pic:spPr>
                    <a:xfrm>
                      <a:off x="0" y="0"/>
                      <a:ext cx="3488869" cy="3073063"/>
                    </a:xfrm>
                    <a:prstGeom prst="rect">
                      <a:avLst/>
                    </a:prstGeom>
                  </pic:spPr>
                </pic:pic>
              </a:graphicData>
            </a:graphic>
          </wp:inline>
        </w:drawing>
      </w:r>
    </w:p>
    <w:p w14:paraId="1B0AD091" w14:textId="50E25E91" w:rsidR="005E4703" w:rsidRDefault="005E4703" w:rsidP="005E4703">
      <w:pPr>
        <w:pStyle w:val="Heading3"/>
      </w:pPr>
      <w:r>
        <w:t>Geometry plots: Choosing ‘normal’ and ‘level’</w:t>
      </w:r>
    </w:p>
    <w:p w14:paraId="0E9AB4D1" w14:textId="0FBED339" w:rsidR="005E4703" w:rsidRPr="005E4703" w:rsidRDefault="005E4703" w:rsidP="005E4703">
      <w:pPr>
        <w:jc w:val="both"/>
      </w:pPr>
      <w:r>
        <w:t xml:space="preserve">These methods are those reading two inputs, the string </w:t>
      </w:r>
      <w:r>
        <w:rPr>
          <w:i/>
          <w:iCs/>
        </w:rPr>
        <w:t>normal</w:t>
      </w:r>
      <w:r>
        <w:t xml:space="preserve"> and the float </w:t>
      </w:r>
      <w:r>
        <w:rPr>
          <w:i/>
          <w:iCs/>
        </w:rPr>
        <w:t>level.</w:t>
      </w:r>
      <w:r>
        <w:t xml:space="preserve"> The </w:t>
      </w:r>
      <w:r w:rsidRPr="005E4703">
        <w:rPr>
          <w:i/>
          <w:iCs/>
        </w:rPr>
        <w:t>normal</w:t>
      </w:r>
      <w:r>
        <w:t xml:space="preserve"> input is the name of the axis perpendicular to the plot, so that ‘i’ is looking to the flow-path, ‘j’ is looking to the annulus and ‘k’ is looking through the radial direction. </w:t>
      </w:r>
      <w:r>
        <w:rPr>
          <w:i/>
          <w:iCs/>
        </w:rPr>
        <w:t>level</w:t>
      </w:r>
      <w:r>
        <w:t xml:space="preserve"> is a float input between 0 and 1. If it is 0 it plots the first grid surface </w:t>
      </w:r>
      <w:r>
        <w:rPr>
          <w:i/>
          <w:iCs/>
        </w:rPr>
        <w:t>normal</w:t>
      </w:r>
      <w:r>
        <w:t xml:space="preserve">=1, and if it is 1 it plots </w:t>
      </w:r>
      <w:r>
        <w:rPr>
          <w:i/>
          <w:iCs/>
        </w:rPr>
        <w:t>normal=N_n</w:t>
      </w:r>
      <w:r>
        <w:t>. The method computes where the grid plane is and plots the closest to the level required, no grid interpolations are done.</w:t>
      </w:r>
    </w:p>
    <w:p w14:paraId="567A6DA2" w14:textId="5F2725DA" w:rsidR="005E4703" w:rsidRPr="00C86AE6" w:rsidRDefault="005E4703" w:rsidP="005E4703">
      <w:pPr>
        <w:jc w:val="both"/>
      </w:pPr>
      <w:r>
        <w:t xml:space="preserve">There are 4 methods like this, two of them plot the blade object and the other two plot the passage. Contour simply sows the boundary of the objects while grid also includes the automatically generated grid by </w:t>
      </w:r>
      <w:r>
        <w:rPr>
          <w:i/>
          <w:iCs/>
        </w:rPr>
        <w:t>Multall.</w:t>
      </w:r>
      <w:r w:rsidR="00C86AE6">
        <w:rPr>
          <w:i/>
          <w:iCs/>
        </w:rPr>
        <w:t xml:space="preserve"> </w:t>
      </w:r>
      <w:r w:rsidR="00C86AE6">
        <w:t>All of these methods only plot 1 passage, so they are quicker than the following ones.</w:t>
      </w:r>
    </w:p>
    <w:p w14:paraId="47D028C2" w14:textId="20C12C5C" w:rsidR="005E4703" w:rsidRPr="005E4703" w:rsidRDefault="005E4703" w:rsidP="005E4703">
      <w:pPr>
        <w:jc w:val="both"/>
      </w:pPr>
      <w:r w:rsidRPr="005E4703">
        <w:rPr>
          <w:noProof/>
        </w:rPr>
        <w:drawing>
          <wp:inline distT="0" distB="0" distL="0" distR="0" wp14:anchorId="3873492A" wp14:editId="5D26651E">
            <wp:extent cx="1828800" cy="1498911"/>
            <wp:effectExtent l="0" t="0" r="0" b="635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21"/>
                    <a:stretch>
                      <a:fillRect/>
                    </a:stretch>
                  </pic:blipFill>
                  <pic:spPr>
                    <a:xfrm>
                      <a:off x="0" y="0"/>
                      <a:ext cx="1842103" cy="1509814"/>
                    </a:xfrm>
                    <a:prstGeom prst="rect">
                      <a:avLst/>
                    </a:prstGeom>
                  </pic:spPr>
                </pic:pic>
              </a:graphicData>
            </a:graphic>
          </wp:inline>
        </w:drawing>
      </w:r>
      <w:r w:rsidRPr="005E4703">
        <w:rPr>
          <w:noProof/>
        </w:rPr>
        <w:drawing>
          <wp:inline distT="0" distB="0" distL="0" distR="0" wp14:anchorId="0412A2BB" wp14:editId="166C7EDF">
            <wp:extent cx="1815152" cy="1462118"/>
            <wp:effectExtent l="0" t="0" r="0" b="508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2"/>
                    <a:stretch>
                      <a:fillRect/>
                    </a:stretch>
                  </pic:blipFill>
                  <pic:spPr>
                    <a:xfrm>
                      <a:off x="0" y="0"/>
                      <a:ext cx="1827108" cy="1471748"/>
                    </a:xfrm>
                    <a:prstGeom prst="rect">
                      <a:avLst/>
                    </a:prstGeom>
                  </pic:spPr>
                </pic:pic>
              </a:graphicData>
            </a:graphic>
          </wp:inline>
        </w:drawing>
      </w:r>
      <w:r w:rsidRPr="005E4703">
        <w:rPr>
          <w:noProof/>
        </w:rPr>
        <w:drawing>
          <wp:inline distT="0" distB="0" distL="0" distR="0" wp14:anchorId="2DCF85B6" wp14:editId="3D01FBF3">
            <wp:extent cx="1736350" cy="1421452"/>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3"/>
                    <a:stretch>
                      <a:fillRect/>
                    </a:stretch>
                  </pic:blipFill>
                  <pic:spPr>
                    <a:xfrm>
                      <a:off x="0" y="0"/>
                      <a:ext cx="1750342" cy="1432907"/>
                    </a:xfrm>
                    <a:prstGeom prst="rect">
                      <a:avLst/>
                    </a:prstGeom>
                  </pic:spPr>
                </pic:pic>
              </a:graphicData>
            </a:graphic>
          </wp:inline>
        </w:drawing>
      </w:r>
    </w:p>
    <w:p w14:paraId="0F8FB84E" w14:textId="4435BAD9" w:rsidR="00C86AE6" w:rsidRDefault="00C86AE6" w:rsidP="00C86AE6">
      <w:pPr>
        <w:pStyle w:val="Heading3"/>
      </w:pPr>
      <w:r>
        <w:t>Geometry plots: Only choosing ‘level’</w:t>
      </w:r>
    </w:p>
    <w:p w14:paraId="17C6C67B" w14:textId="7E01D974" w:rsidR="009E2DCD" w:rsidRDefault="00C86AE6" w:rsidP="00C86AE6">
      <w:pPr>
        <w:jc w:val="both"/>
      </w:pPr>
      <w:r>
        <w:t>These methods are intended to provide insight into the geometry of the full cascade. There are 3 of them:</w:t>
      </w:r>
    </w:p>
    <w:p w14:paraId="28003C11" w14:textId="41B63F28" w:rsidR="00C86AE6" w:rsidRDefault="00C86AE6" w:rsidP="00C86AE6">
      <w:pPr>
        <w:pStyle w:val="ListParagraph"/>
        <w:numPr>
          <w:ilvl w:val="0"/>
          <w:numId w:val="8"/>
        </w:numPr>
        <w:jc w:val="both"/>
      </w:pPr>
      <w:r w:rsidRPr="00C86AE6">
        <w:t>linear_cascade_blades</w:t>
      </w:r>
      <w:r>
        <w:t>(</w:t>
      </w:r>
      <w:r>
        <w:rPr>
          <w:i/>
          <w:iCs/>
        </w:rPr>
        <w:t>level</w:t>
      </w:r>
      <w:r>
        <w:t>)</w:t>
      </w:r>
    </w:p>
    <w:p w14:paraId="14F588CB" w14:textId="16218D91" w:rsidR="00C86AE6" w:rsidRPr="009E2DCD" w:rsidRDefault="00C86AE6" w:rsidP="00C86AE6">
      <w:pPr>
        <w:pStyle w:val="ListParagraph"/>
        <w:numPr>
          <w:ilvl w:val="0"/>
          <w:numId w:val="8"/>
        </w:numPr>
        <w:jc w:val="both"/>
      </w:pPr>
      <w:r w:rsidRPr="00C86AE6">
        <w:t>linear_cascade_</w:t>
      </w:r>
      <w:r>
        <w:t>contour(</w:t>
      </w:r>
      <w:r>
        <w:rPr>
          <w:i/>
          <w:iCs/>
        </w:rPr>
        <w:t>level</w:t>
      </w:r>
      <w:r>
        <w:t>)</w:t>
      </w:r>
    </w:p>
    <w:p w14:paraId="50AAE79C" w14:textId="4784FDA3" w:rsidR="00C86AE6" w:rsidRPr="009E2DCD" w:rsidRDefault="00C86AE6" w:rsidP="00C86AE6">
      <w:pPr>
        <w:pStyle w:val="ListParagraph"/>
        <w:numPr>
          <w:ilvl w:val="0"/>
          <w:numId w:val="8"/>
        </w:numPr>
        <w:jc w:val="both"/>
      </w:pPr>
      <w:r w:rsidRPr="00C86AE6">
        <w:t>linear_cascade_</w:t>
      </w:r>
      <w:r>
        <w:t>grid(</w:t>
      </w:r>
      <w:r>
        <w:rPr>
          <w:i/>
          <w:iCs/>
        </w:rPr>
        <w:t>level</w:t>
      </w:r>
      <w:r>
        <w:t>)</w:t>
      </w:r>
    </w:p>
    <w:p w14:paraId="1465803E" w14:textId="021D8BEC" w:rsidR="00C86AE6" w:rsidRDefault="00C86AE6" w:rsidP="00C86AE6">
      <w:pPr>
        <w:jc w:val="both"/>
        <w:rPr>
          <w:rFonts w:eastAsiaTheme="minorEastAsia"/>
        </w:rPr>
      </w:pPr>
      <w:r>
        <w:t xml:space="preserve">They are plots of grid surfaces </w:t>
      </w:r>
      <m:oMath>
        <m:r>
          <w:rPr>
            <w:rFonts w:ascii="Cambria Math" w:hAnsi="Cambria Math"/>
          </w:rPr>
          <m:t>k=contant</m:t>
        </m:r>
      </m:oMath>
      <w:r>
        <w:rPr>
          <w:rFonts w:eastAsiaTheme="minorEastAsia"/>
        </w:rPr>
        <w:t xml:space="preserve"> at a height determined by </w:t>
      </w:r>
      <w:r>
        <w:rPr>
          <w:rFonts w:eastAsiaTheme="minorEastAsia"/>
          <w:i/>
          <w:iCs/>
        </w:rPr>
        <w:t>level</w:t>
      </w:r>
      <w:r>
        <w:rPr>
          <w:rFonts w:eastAsiaTheme="minorEastAsia"/>
        </w:rPr>
        <w:t xml:space="preserve">. Be aware that when the grid surface is far from </w:t>
      </w:r>
      <m:oMath>
        <m:r>
          <w:rPr>
            <w:rFonts w:ascii="Cambria Math" w:eastAsiaTheme="minorEastAsia" w:hAnsi="Cambria Math"/>
          </w:rPr>
          <m:t>r=contant</m:t>
        </m:r>
      </m:oMath>
      <w:r>
        <w:rPr>
          <w:rFonts w:eastAsiaTheme="minorEastAsia"/>
        </w:rPr>
        <w:t xml:space="preserve"> the geometry is highly distorted. However, it is fair to assume that these grid surfaces are close to stream surfaces so this distorted view is representative of the effective geometry the flow is going through. Be aware that the horizontal coordinate is the axial distance and not the distance along the grid surface.</w:t>
      </w:r>
    </w:p>
    <w:p w14:paraId="428D983A" w14:textId="500B4004" w:rsidR="00C86AE6" w:rsidRDefault="00C86AE6" w:rsidP="00C86AE6">
      <w:pPr>
        <w:jc w:val="both"/>
        <w:rPr>
          <w:noProof/>
        </w:rPr>
      </w:pPr>
      <w:r w:rsidRPr="00C86AE6">
        <w:rPr>
          <w:noProof/>
        </w:rPr>
        <w:drawing>
          <wp:inline distT="0" distB="0" distL="0" distR="0" wp14:anchorId="723D2EE2" wp14:editId="3E048FBE">
            <wp:extent cx="2709081" cy="2209302"/>
            <wp:effectExtent l="0" t="0" r="0" b="63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4"/>
                    <a:stretch>
                      <a:fillRect/>
                    </a:stretch>
                  </pic:blipFill>
                  <pic:spPr>
                    <a:xfrm>
                      <a:off x="0" y="0"/>
                      <a:ext cx="2714275" cy="2213538"/>
                    </a:xfrm>
                    <a:prstGeom prst="rect">
                      <a:avLst/>
                    </a:prstGeom>
                  </pic:spPr>
                </pic:pic>
              </a:graphicData>
            </a:graphic>
          </wp:inline>
        </w:drawing>
      </w:r>
      <w:r w:rsidRPr="00C86AE6">
        <w:rPr>
          <w:noProof/>
        </w:rPr>
        <w:t xml:space="preserve"> </w:t>
      </w:r>
      <w:r w:rsidRPr="00C86AE6">
        <w:rPr>
          <w:noProof/>
        </w:rPr>
        <w:drawing>
          <wp:inline distT="0" distB="0" distL="0" distR="0" wp14:anchorId="5E30A982" wp14:editId="288CB7EB">
            <wp:extent cx="2616121" cy="2156346"/>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5"/>
                    <a:stretch>
                      <a:fillRect/>
                    </a:stretch>
                  </pic:blipFill>
                  <pic:spPr>
                    <a:xfrm>
                      <a:off x="0" y="0"/>
                      <a:ext cx="2620986" cy="2160356"/>
                    </a:xfrm>
                    <a:prstGeom prst="rect">
                      <a:avLst/>
                    </a:prstGeom>
                  </pic:spPr>
                </pic:pic>
              </a:graphicData>
            </a:graphic>
          </wp:inline>
        </w:drawing>
      </w:r>
    </w:p>
    <w:p w14:paraId="5AA3CB0B" w14:textId="79CF922D" w:rsidR="00C86AE6" w:rsidRDefault="00C86AE6" w:rsidP="00C86AE6">
      <w:pPr>
        <w:pStyle w:val="Heading2"/>
        <w:rPr>
          <w:noProof/>
        </w:rPr>
      </w:pPr>
      <w:r>
        <w:rPr>
          <w:noProof/>
        </w:rPr>
        <w:t>Detail plots</w:t>
      </w:r>
      <w:r w:rsidR="007C45F1">
        <w:rPr>
          <w:noProof/>
        </w:rPr>
        <w:t xml:space="preserve"> and numerical </w:t>
      </w:r>
      <w:r w:rsidR="00AF177A">
        <w:rPr>
          <w:noProof/>
        </w:rPr>
        <w:t>values</w:t>
      </w:r>
    </w:p>
    <w:p w14:paraId="5A253C04" w14:textId="299FB555" w:rsidR="00C86AE6" w:rsidRDefault="00C86AE6" w:rsidP="007C45F1">
      <w:pPr>
        <w:jc w:val="both"/>
      </w:pPr>
      <w:r>
        <w:t>It is also possible to get a detailed view of the flow</w:t>
      </w:r>
      <w:r w:rsidR="007C45F1">
        <w:t xml:space="preserve"> </w:t>
      </w:r>
      <w:r>
        <w:t>field</w:t>
      </w:r>
      <w:r w:rsidR="00C62922">
        <w:t xml:space="preserve"> in a precise axial (</w:t>
      </w:r>
      <m:oMath>
        <m:sSub>
          <m:sSubPr>
            <m:ctrlPr>
              <w:rPr>
                <w:rFonts w:ascii="Cambria Math" w:hAnsi="Cambria Math"/>
                <w:i/>
              </w:rPr>
            </m:ctrlPr>
          </m:sSubPr>
          <m:e>
            <m:r>
              <w:rPr>
                <w:rFonts w:ascii="Cambria Math" w:hAnsi="Cambria Math"/>
              </w:rPr>
              <m:t>j</m:t>
            </m:r>
          </m:e>
          <m:sub>
            <m:r>
              <w:rPr>
                <w:rFonts w:ascii="Cambria Math" w:hAnsi="Cambria Math"/>
              </w:rPr>
              <m:t>grid</m:t>
            </m:r>
          </m:sub>
        </m:sSub>
      </m:oMath>
      <w:r w:rsidR="00C62922">
        <w:t>) position</w:t>
      </w:r>
      <w:r w:rsidR="007C45F1">
        <w:t>, or even the numerical value of an averaged property in a region of the grid plane</w:t>
      </w:r>
      <w:r w:rsidR="00C62922">
        <w:t>.</w:t>
      </w:r>
      <w:r w:rsidR="007C45F1">
        <w:t xml:space="preserve"> All of these actions are performed by methods living in the class </w:t>
      </w:r>
      <w:r w:rsidR="007C45F1" w:rsidRPr="007C45F1">
        <w:rPr>
          <w:i/>
          <w:iCs/>
        </w:rPr>
        <w:t>B</w:t>
      </w:r>
      <w:r w:rsidR="007C45F1">
        <w:rPr>
          <w:i/>
          <w:iCs/>
        </w:rPr>
        <w:t>lockCFD</w:t>
      </w:r>
      <w:r w:rsidR="007C45F1">
        <w:t>, and they can be accessed by:</w:t>
      </w:r>
    </w:p>
    <w:p w14:paraId="6EFC55FE" w14:textId="4EE91BAA" w:rsidR="007C45F1" w:rsidRDefault="007C45F1" w:rsidP="0072310A">
      <w:pPr>
        <w:jc w:val="both"/>
        <w:rPr>
          <w:i/>
          <w:iCs/>
        </w:rPr>
      </w:pPr>
      <w:r w:rsidRPr="007C45F1">
        <w:rPr>
          <w:rFonts w:ascii="Courier New" w:eastAsia="Times New Roman" w:hAnsi="Courier New" w:cs="Courier New"/>
          <w:color w:val="000000"/>
          <w:sz w:val="20"/>
          <w:szCs w:val="20"/>
          <w:lang w:eastAsia="en-GB"/>
        </w:rPr>
        <w:t>Machine.rows[</w:t>
      </w:r>
      <w:r w:rsidR="0072310A" w:rsidRPr="0072310A">
        <w:rPr>
          <w:i/>
          <w:iCs/>
        </w:rPr>
        <w:t>intNumber</w:t>
      </w:r>
      <w:r w:rsidRPr="007C45F1">
        <w:rPr>
          <w:rFonts w:ascii="Courier New" w:eastAsia="Times New Roman" w:hAnsi="Courier New" w:cs="Courier New"/>
          <w:color w:val="000000"/>
          <w:sz w:val="20"/>
          <w:szCs w:val="20"/>
          <w:lang w:eastAsia="en-GB"/>
        </w:rPr>
        <w:t>]</w:t>
      </w:r>
      <w:r w:rsidR="0072310A">
        <w:rPr>
          <w:rFonts w:ascii="Courier New" w:eastAsia="Times New Roman" w:hAnsi="Courier New" w:cs="Courier New"/>
          <w:color w:val="000000"/>
          <w:sz w:val="20"/>
          <w:szCs w:val="20"/>
          <w:lang w:eastAsia="en-GB"/>
        </w:rPr>
        <w:t>.passage_original.</w:t>
      </w:r>
      <w:r w:rsidR="0072310A" w:rsidRPr="0072310A">
        <w:rPr>
          <w:i/>
          <w:iCs/>
        </w:rPr>
        <w:t>method</w:t>
      </w:r>
    </w:p>
    <w:p w14:paraId="5FD72BF6" w14:textId="52908C7E" w:rsidR="0072310A" w:rsidRDefault="0072310A" w:rsidP="0072310A">
      <w:pPr>
        <w:jc w:val="both"/>
        <w:rPr>
          <w:i/>
          <w:iCs/>
        </w:rPr>
      </w:pPr>
      <w:r>
        <w:rPr>
          <w:i/>
          <w:iCs/>
        </w:rPr>
        <w:t>Or</w:t>
      </w:r>
    </w:p>
    <w:p w14:paraId="220C45BC" w14:textId="2A4020B6" w:rsidR="0072310A" w:rsidRPr="0072310A" w:rsidRDefault="0072310A" w:rsidP="0072310A">
      <w:pPr>
        <w:jc w:val="both"/>
        <w:rPr>
          <w:i/>
          <w:iCs/>
        </w:rPr>
      </w:pPr>
      <w:r w:rsidRPr="007C45F1">
        <w:rPr>
          <w:rFonts w:ascii="Courier New" w:eastAsia="Times New Roman" w:hAnsi="Courier New" w:cs="Courier New"/>
          <w:color w:val="000000"/>
          <w:sz w:val="20"/>
          <w:szCs w:val="20"/>
          <w:lang w:eastAsia="en-GB"/>
        </w:rPr>
        <w:t>Machine.rows[</w:t>
      </w:r>
      <w:r w:rsidRPr="0072310A">
        <w:rPr>
          <w:i/>
          <w:iCs/>
        </w:rPr>
        <w:t>intNumber</w:t>
      </w:r>
      <w:r w:rsidRPr="007C45F1">
        <w:rPr>
          <w:rFonts w:ascii="Courier New" w:eastAsia="Times New Roman" w:hAnsi="Courier New" w:cs="Courier New"/>
          <w:color w:val="000000"/>
          <w:sz w:val="20"/>
          <w:szCs w:val="20"/>
          <w:lang w:eastAsia="en-GB"/>
        </w:rPr>
        <w:t>]</w:t>
      </w:r>
      <w:r>
        <w:rPr>
          <w:rFonts w:ascii="Courier New" w:eastAsia="Times New Roman" w:hAnsi="Courier New" w:cs="Courier New"/>
          <w:color w:val="000000"/>
          <w:sz w:val="20"/>
          <w:szCs w:val="20"/>
          <w:lang w:eastAsia="en-GB"/>
        </w:rPr>
        <w:t>.blade_original.</w:t>
      </w:r>
      <w:r w:rsidRPr="0072310A">
        <w:rPr>
          <w:i/>
          <w:iCs/>
        </w:rPr>
        <w:t>method</w:t>
      </w:r>
    </w:p>
    <w:p w14:paraId="48E60CAC" w14:textId="5EDFFC47" w:rsidR="0072310A" w:rsidRDefault="0072310A" w:rsidP="0072310A">
      <w:pPr>
        <w:jc w:val="both"/>
      </w:pPr>
      <w:r w:rsidRPr="0072310A">
        <w:t xml:space="preserve">The averages </w:t>
      </w:r>
      <w:r>
        <w:t>shown previously in this document are also performed by methods in this class and will be discussed in the following section.</w:t>
      </w:r>
    </w:p>
    <w:p w14:paraId="51DE0C1B" w14:textId="525438C5" w:rsidR="0072310A" w:rsidRDefault="0072310A" w:rsidP="0072310A">
      <w:pPr>
        <w:pStyle w:val="Heading3"/>
      </w:pPr>
      <w:r>
        <w:t>Pitch-wise averaged plots</w:t>
      </w:r>
    </w:p>
    <w:p w14:paraId="0412B889" w14:textId="787CA93A" w:rsidR="0072310A" w:rsidRDefault="0072310A" w:rsidP="0072310A">
      <w:r>
        <w:t>Here we are talking about two methods:</w:t>
      </w:r>
    </w:p>
    <w:p w14:paraId="61751F43" w14:textId="3495CE54" w:rsidR="0072310A" w:rsidRDefault="0072310A" w:rsidP="0072310A">
      <w:pPr>
        <w:pStyle w:val="ListParagraph"/>
        <w:numPr>
          <w:ilvl w:val="0"/>
          <w:numId w:val="9"/>
        </w:numPr>
      </w:pPr>
      <w:r>
        <w:t>plot_pitch_average(variable : str, j : float, avr_type : str</w:t>
      </w:r>
      <w:r w:rsidR="001756F0">
        <w:t xml:space="preserve"> (optional) </w:t>
      </w:r>
      <w:r>
        <w:t>)</w:t>
      </w:r>
    </w:p>
    <w:p w14:paraId="21BB5C93" w14:textId="7D123415" w:rsidR="0072310A" w:rsidRDefault="0072310A" w:rsidP="0072310A">
      <w:pPr>
        <w:pStyle w:val="ListParagraph"/>
        <w:numPr>
          <w:ilvl w:val="0"/>
          <w:numId w:val="9"/>
        </w:numPr>
      </w:pPr>
      <w:r>
        <w:t>plot_pitch_average</w:t>
      </w:r>
      <w:r w:rsidR="001756F0">
        <w:t>_evolution</w:t>
      </w:r>
      <w:r>
        <w:t>(variable : str, avr_type : str</w:t>
      </w:r>
      <w:r w:rsidR="001756F0">
        <w:t xml:space="preserve"> (optional) </w:t>
      </w:r>
      <w:r>
        <w:t>)</w:t>
      </w:r>
    </w:p>
    <w:p w14:paraId="45DC71F2" w14:textId="02A2D17E" w:rsidR="0072310A" w:rsidRDefault="001756F0" w:rsidP="001756F0">
      <w:pPr>
        <w:jc w:val="both"/>
      </w:pPr>
      <w:r w:rsidRPr="001756F0">
        <w:rPr>
          <w:i/>
          <w:iCs/>
        </w:rPr>
        <w:t>variable</w:t>
      </w:r>
      <w:r>
        <w:t xml:space="preserve"> is a string calling one of the keys of the variable dictionary stored in </w:t>
      </w:r>
      <w:r>
        <w:rPr>
          <w:i/>
          <w:iCs/>
        </w:rPr>
        <w:t>self.flow_field.variables</w:t>
      </w:r>
      <w:r>
        <w:t xml:space="preserve">, and </w:t>
      </w:r>
      <w:r>
        <w:rPr>
          <w:i/>
          <w:iCs/>
        </w:rPr>
        <w:t>avr_type</w:t>
      </w:r>
      <w:r>
        <w:t xml:space="preserve"> is an optional input specifying the averaging procedure to use. The default is set to mass flow average, and the possible methods are:</w:t>
      </w:r>
    </w:p>
    <w:p w14:paraId="3B4B80E7" w14:textId="09865749" w:rsidR="001756F0" w:rsidRDefault="001756F0" w:rsidP="001756F0">
      <w:pPr>
        <w:pStyle w:val="ListParagraph"/>
        <w:numPr>
          <w:ilvl w:val="0"/>
          <w:numId w:val="10"/>
        </w:numPr>
        <w:jc w:val="both"/>
      </w:pPr>
      <w:r>
        <w:t>‘massFlowAve’</w:t>
      </w:r>
    </w:p>
    <w:p w14:paraId="01CF4824" w14:textId="7C222DAB" w:rsidR="001756F0" w:rsidRDefault="001756F0" w:rsidP="001756F0">
      <w:pPr>
        <w:pStyle w:val="ListParagraph"/>
        <w:numPr>
          <w:ilvl w:val="0"/>
          <w:numId w:val="10"/>
        </w:numPr>
        <w:jc w:val="both"/>
      </w:pPr>
      <w:r>
        <w:t>‘areaAve’</w:t>
      </w:r>
    </w:p>
    <w:p w14:paraId="463EF055" w14:textId="2ADA6DFF" w:rsidR="001756F0" w:rsidRDefault="001756F0" w:rsidP="001756F0">
      <w:pPr>
        <w:pStyle w:val="ListParagraph"/>
        <w:numPr>
          <w:ilvl w:val="0"/>
          <w:numId w:val="10"/>
        </w:numPr>
        <w:jc w:val="both"/>
      </w:pPr>
      <w:r>
        <w:t>‘mixedOutAve’</w:t>
      </w:r>
    </w:p>
    <w:p w14:paraId="18BA904D" w14:textId="3CDE9D2F" w:rsidR="001756F0" w:rsidRDefault="001756F0" w:rsidP="001756F0">
      <w:pPr>
        <w:jc w:val="both"/>
        <w:rPr>
          <w:rFonts w:eastAsiaTheme="minorEastAsia"/>
        </w:rPr>
      </w:pPr>
      <w:r>
        <w:t>Note that the last method is only available at this level and not at full scale. These two methods plot the spanwise distribution of the variable selected. The first one requires an additional input (</w:t>
      </w:r>
      <w:r>
        <w:rPr>
          <w:i/>
          <w:iCs/>
        </w:rPr>
        <w:t xml:space="preserve">j, </w:t>
      </w:r>
      <w:r>
        <w:t xml:space="preserve">float between 0 and 1) specifying the axial position of the averaging plane within the row (0 is the upstream mixing plane, 1 is the downstream mixing plane). The second method simply plots all the </w:t>
      </w:r>
      <m:oMath>
        <m:r>
          <w:rPr>
            <w:rFonts w:ascii="Cambria Math" w:hAnsi="Cambria Math"/>
          </w:rPr>
          <m:t>j=constant</m:t>
        </m:r>
      </m:oMath>
      <w:r>
        <w:rPr>
          <w:rFonts w:eastAsiaTheme="minorEastAsia"/>
        </w:rPr>
        <w:t xml:space="preserve"> surfaces overlapped</w:t>
      </w:r>
      <w:r w:rsidR="00E763DF">
        <w:rPr>
          <w:rFonts w:eastAsiaTheme="minorEastAsia"/>
        </w:rPr>
        <w:t>. A continuation a compressor rotor is shown</w:t>
      </w:r>
      <w:r>
        <w:rPr>
          <w:rFonts w:eastAsiaTheme="minorEastAsia"/>
        </w:rPr>
        <w:t>:</w:t>
      </w:r>
    </w:p>
    <w:p w14:paraId="13EB91B1" w14:textId="75318D1E" w:rsidR="001756F0" w:rsidRPr="001756F0" w:rsidRDefault="001756F0" w:rsidP="001756F0">
      <w:pPr>
        <w:jc w:val="both"/>
      </w:pPr>
      <w:r w:rsidRPr="001756F0">
        <w:rPr>
          <w:noProof/>
        </w:rPr>
        <w:drawing>
          <wp:inline distT="0" distB="0" distL="0" distR="0" wp14:anchorId="10E6B340" wp14:editId="55EA3FE9">
            <wp:extent cx="2645698" cy="2060812"/>
            <wp:effectExtent l="0" t="0" r="254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26"/>
                    <a:stretch>
                      <a:fillRect/>
                    </a:stretch>
                  </pic:blipFill>
                  <pic:spPr>
                    <a:xfrm>
                      <a:off x="0" y="0"/>
                      <a:ext cx="2645698" cy="2060812"/>
                    </a:xfrm>
                    <a:prstGeom prst="rect">
                      <a:avLst/>
                    </a:prstGeom>
                  </pic:spPr>
                </pic:pic>
              </a:graphicData>
            </a:graphic>
          </wp:inline>
        </w:drawing>
      </w:r>
      <w:r w:rsidRPr="001756F0">
        <w:rPr>
          <w:noProof/>
        </w:rPr>
        <w:t xml:space="preserve"> </w:t>
      </w:r>
      <w:r w:rsidRPr="001756F0">
        <w:rPr>
          <w:noProof/>
        </w:rPr>
        <w:drawing>
          <wp:inline distT="0" distB="0" distL="0" distR="0" wp14:anchorId="3AF81B00" wp14:editId="17E57E3D">
            <wp:extent cx="2571844" cy="2110346"/>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2571844" cy="2110346"/>
                    </a:xfrm>
                    <a:prstGeom prst="rect">
                      <a:avLst/>
                    </a:prstGeom>
                  </pic:spPr>
                </pic:pic>
              </a:graphicData>
            </a:graphic>
          </wp:inline>
        </w:drawing>
      </w:r>
    </w:p>
    <w:p w14:paraId="39B81607" w14:textId="437E49BF" w:rsidR="0072310A" w:rsidRDefault="00000000" w:rsidP="0072310A">
      <w:pPr>
        <w:pStyle w:val="Heading3"/>
        <w:rPr>
          <w:rFonts w:eastAsiaTheme="minorEastAsia"/>
        </w:rPr>
      </w:pPr>
      <m:oMath>
        <m:sSub>
          <m:sSubPr>
            <m:ctrlPr>
              <w:rPr>
                <w:rFonts w:ascii="Cambria Math" w:eastAsiaTheme="minorHAnsi" w:hAnsi="Cambria Math"/>
                <w:i/>
              </w:rPr>
            </m:ctrlPr>
          </m:sSubPr>
          <m:e>
            <m:r>
              <w:rPr>
                <w:rFonts w:ascii="Cambria Math" w:eastAsiaTheme="minorHAnsi" w:hAnsi="Cambria Math"/>
              </w:rPr>
              <m:t>C</m:t>
            </m:r>
          </m:e>
          <m:sub>
            <m:r>
              <w:rPr>
                <w:rFonts w:ascii="Cambria Math" w:eastAsiaTheme="minorHAnsi" w:hAnsi="Cambria Math"/>
              </w:rPr>
              <m:t>p</m:t>
            </m:r>
          </m:sub>
        </m:sSub>
      </m:oMath>
      <w:r w:rsidR="0072310A">
        <w:rPr>
          <w:rFonts w:eastAsiaTheme="minorEastAsia"/>
        </w:rPr>
        <w:t xml:space="preserve"> plots and similar</w:t>
      </w:r>
    </w:p>
    <w:p w14:paraId="161BBABB" w14:textId="706DF640" w:rsidR="0072310A" w:rsidRDefault="00E763DF" w:rsidP="0072310A">
      <w:r>
        <w:t>There are another two methods called:</w:t>
      </w:r>
    </w:p>
    <w:p w14:paraId="458CE006" w14:textId="5ACFAA16" w:rsidR="00E763DF" w:rsidRDefault="00E763DF" w:rsidP="00E763DF">
      <w:pPr>
        <w:pStyle w:val="ListParagraph"/>
        <w:numPr>
          <w:ilvl w:val="0"/>
          <w:numId w:val="11"/>
        </w:numPr>
      </w:pPr>
      <w:r>
        <w:t>plot_Cp(k : float)</w:t>
      </w:r>
    </w:p>
    <w:p w14:paraId="2261E740" w14:textId="61125129" w:rsidR="00E763DF" w:rsidRDefault="00E763DF" w:rsidP="00E763DF">
      <w:pPr>
        <w:pStyle w:val="ListParagraph"/>
        <w:numPr>
          <w:ilvl w:val="0"/>
          <w:numId w:val="11"/>
        </w:numPr>
        <w:rPr>
          <w:lang w:val="fr-FR"/>
        </w:rPr>
      </w:pPr>
      <w:r w:rsidRPr="00E763DF">
        <w:rPr>
          <w:lang w:val="fr-FR"/>
        </w:rPr>
        <w:t>plot_variable_on_contour(va</w:t>
      </w:r>
      <w:r>
        <w:rPr>
          <w:lang w:val="fr-FR"/>
        </w:rPr>
        <w:t xml:space="preserve">riable : str, k : </w:t>
      </w:r>
      <w:r w:rsidR="00221E96">
        <w:rPr>
          <w:lang w:val="fr-FR"/>
        </w:rPr>
        <w:t>float</w:t>
      </w:r>
      <w:r>
        <w:rPr>
          <w:lang w:val="fr-FR"/>
        </w:rPr>
        <w:t>)</w:t>
      </w:r>
    </w:p>
    <w:p w14:paraId="0228902D" w14:textId="4E7F785D" w:rsidR="00E763DF" w:rsidRDefault="00E763DF" w:rsidP="00E763DF">
      <w:pPr>
        <w:jc w:val="both"/>
      </w:pPr>
      <w:r w:rsidRPr="00E763DF">
        <w:t>That w</w:t>
      </w:r>
      <w:r>
        <w:t xml:space="preserve">ork in a very similar manner. As before, </w:t>
      </w:r>
      <w:r w:rsidRPr="00E763DF">
        <w:t>variable</w:t>
      </w:r>
      <w:r>
        <w:t xml:space="preserve"> is a key for the variables dictionary and </w:t>
      </w:r>
      <w:r>
        <w:rPr>
          <w:i/>
          <w:iCs/>
        </w:rPr>
        <w:t>k</w:t>
      </w:r>
      <w:r>
        <w:t xml:space="preserve"> is a float between 0 and 1 indicating the span-wise grid surface. W</w:t>
      </w:r>
      <w:r w:rsidRPr="00E763DF">
        <w:t>hat</w:t>
      </w:r>
      <w:r>
        <w:t xml:space="preserve"> these methods do is taking a variable (in the case of the first one </w:t>
      </w: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i,   :,   k</m:t>
                </m:r>
              </m:e>
            </m:d>
            <m:r>
              <w:rPr>
                <w:rFonts w:ascii="Cambria Math" w:hAnsi="Cambria Math"/>
              </w:rPr>
              <m:t>-P</m:t>
            </m:r>
            <m:d>
              <m:dPr>
                <m:begChr m:val="["/>
                <m:endChr m:val="]"/>
                <m:ctrlPr>
                  <w:rPr>
                    <w:rFonts w:ascii="Cambria Math" w:hAnsi="Cambria Math"/>
                    <w:i/>
                  </w:rPr>
                </m:ctrlPr>
              </m:dPr>
              <m:e>
                <m:r>
                  <w:rPr>
                    <w:rFonts w:ascii="Cambria Math" w:hAnsi="Cambria Math"/>
                  </w:rPr>
                  <m:t>i,   0,   k</m:t>
                </m:r>
              </m:e>
            </m:d>
          </m:num>
          <m:den>
            <m:sSub>
              <m:sSubPr>
                <m:ctrlPr>
                  <w:rPr>
                    <w:rFonts w:ascii="Cambria Math" w:hAnsi="Cambria Math"/>
                    <w:i/>
                  </w:rPr>
                </m:ctrlPr>
              </m:sSubPr>
              <m:e>
                <m:r>
                  <w:rPr>
                    <w:rFonts w:ascii="Cambria Math" w:hAnsi="Cambria Math"/>
                  </w:rPr>
                  <m:t>P</m:t>
                </m:r>
              </m:e>
              <m:sub>
                <m:r>
                  <w:rPr>
                    <w:rFonts w:ascii="Cambria Math" w:hAnsi="Cambria Math"/>
                  </w:rPr>
                  <m:t>t</m:t>
                </m:r>
              </m:sub>
            </m:sSub>
            <m:d>
              <m:dPr>
                <m:begChr m:val="["/>
                <m:endChr m:val="]"/>
                <m:ctrlPr>
                  <w:rPr>
                    <w:rFonts w:ascii="Cambria Math" w:hAnsi="Cambria Math"/>
                    <w:i/>
                  </w:rPr>
                </m:ctrlPr>
              </m:dPr>
              <m:e>
                <m:r>
                  <w:rPr>
                    <w:rFonts w:ascii="Cambria Math" w:hAnsi="Cambria Math"/>
                  </w:rPr>
                  <m:t>i,   0,   k</m:t>
                </m:r>
              </m:e>
            </m:d>
            <m:r>
              <w:rPr>
                <w:rFonts w:ascii="Cambria Math" w:hAnsi="Cambria Math"/>
              </w:rPr>
              <m:t>-P</m:t>
            </m:r>
            <m:d>
              <m:dPr>
                <m:begChr m:val="["/>
                <m:endChr m:val="]"/>
                <m:ctrlPr>
                  <w:rPr>
                    <w:rFonts w:ascii="Cambria Math" w:hAnsi="Cambria Math"/>
                    <w:i/>
                  </w:rPr>
                </m:ctrlPr>
              </m:dPr>
              <m:e>
                <m:r>
                  <w:rPr>
                    <w:rFonts w:ascii="Cambria Math" w:hAnsi="Cambria Math"/>
                  </w:rPr>
                  <m:t>i,   0,   k</m:t>
                </m:r>
              </m:e>
            </m:d>
          </m:den>
        </m:f>
      </m:oMath>
      <w:r>
        <w:rPr>
          <w:rFonts w:eastAsiaTheme="minorEastAsia"/>
        </w:rPr>
        <w:t xml:space="preserve"> is computed, so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oMath>
      <w:r>
        <w:rPr>
          <w:rFonts w:eastAsiaTheme="minorEastAsia"/>
        </w:rPr>
        <w:t xml:space="preserve"> with respect to the beginning of the domain, </w:t>
      </w:r>
      <m:oMath>
        <m:r>
          <w:rPr>
            <w:rFonts w:ascii="Cambria Math" w:eastAsiaTheme="minorEastAsia" w:hAnsi="Cambria Math"/>
          </w:rPr>
          <m:t>j=0</m:t>
        </m:r>
      </m:oMath>
      <w:r>
        <w:t xml:space="preserve">) and plotting it around the contour of the domain (so </w:t>
      </w:r>
      <m:oMath>
        <m:r>
          <w:rPr>
            <w:rFonts w:ascii="Cambria Math" w:hAnsi="Cambria Math"/>
          </w:rPr>
          <m:t>i=0</m:t>
        </m:r>
      </m:oMath>
      <w:r>
        <w:rPr>
          <w:rFonts w:eastAsiaTheme="minorEastAsia"/>
        </w:rPr>
        <w:t xml:space="preserve"> and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-1</m:t>
        </m:r>
      </m:oMath>
      <w:r>
        <w:t>). Note that if this method is triggered in the blade object (</w:t>
      </w:r>
      <w:r>
        <w:rPr>
          <w:i/>
          <w:iCs/>
        </w:rPr>
        <w:t>machine.rows[]</w:t>
      </w:r>
      <w:r w:rsidR="006D6C7D">
        <w:rPr>
          <w:i/>
          <w:iCs/>
        </w:rPr>
        <w:t>.blade_original.method()</w:t>
      </w:r>
      <w:r>
        <w:t>)</w:t>
      </w:r>
      <w:r w:rsidR="006D6C7D">
        <w:t xml:space="preserve"> it will plot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6D6C7D">
        <w:rPr>
          <w:rFonts w:eastAsiaTheme="minorEastAsia"/>
        </w:rPr>
        <w:t xml:space="preserve"> with respect to the leading edge of the blade, but if these methods are called in a passage (</w:t>
      </w:r>
      <w:r w:rsidR="006D6C7D">
        <w:rPr>
          <w:i/>
          <w:iCs/>
        </w:rPr>
        <w:t>machine.rows[].passage_original.method()</w:t>
      </w:r>
      <w:r w:rsidR="006D6C7D">
        <w:t>) it will contain the evolution upstream and downstream of the blade</w:t>
      </w:r>
      <w:r w:rsidR="00241569">
        <w:t xml:space="preserve">. Plots of compressor stator blade and passage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241569">
        <w:rPr>
          <w:rFonts w:eastAsiaTheme="minorEastAsia"/>
        </w:rPr>
        <w:t xml:space="preserve"> at 75% span</w:t>
      </w:r>
      <w:r w:rsidR="00241569">
        <w:rPr>
          <w:rStyle w:val="FootnoteReference"/>
          <w:rFonts w:eastAsiaTheme="minorEastAsia"/>
        </w:rPr>
        <w:footnoteReference w:id="5"/>
      </w:r>
      <w:r w:rsidR="00241569">
        <w:t>:</w:t>
      </w:r>
    </w:p>
    <w:p w14:paraId="69A2E1CC" w14:textId="2772182B" w:rsidR="006D6C7D" w:rsidRPr="00E763DF" w:rsidRDefault="006D6C7D" w:rsidP="00E763DF">
      <w:pPr>
        <w:jc w:val="both"/>
      </w:pPr>
      <w:r w:rsidRPr="006D6C7D">
        <w:rPr>
          <w:noProof/>
        </w:rPr>
        <w:drawing>
          <wp:inline distT="0" distB="0" distL="0" distR="0" wp14:anchorId="21245461" wp14:editId="483A4AE3">
            <wp:extent cx="2702257" cy="1908230"/>
            <wp:effectExtent l="0" t="0" r="3175"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8"/>
                    <a:stretch>
                      <a:fillRect/>
                    </a:stretch>
                  </pic:blipFill>
                  <pic:spPr>
                    <a:xfrm>
                      <a:off x="0" y="0"/>
                      <a:ext cx="2721916" cy="1922113"/>
                    </a:xfrm>
                    <a:prstGeom prst="rect">
                      <a:avLst/>
                    </a:prstGeom>
                  </pic:spPr>
                </pic:pic>
              </a:graphicData>
            </a:graphic>
          </wp:inline>
        </w:drawing>
      </w:r>
      <w:r w:rsidRPr="006D6C7D">
        <w:rPr>
          <w:noProof/>
        </w:rPr>
        <w:t xml:space="preserve"> </w:t>
      </w:r>
      <w:r w:rsidRPr="006D6C7D">
        <w:rPr>
          <w:noProof/>
        </w:rPr>
        <w:drawing>
          <wp:inline distT="0" distB="0" distL="0" distR="0" wp14:anchorId="22378A9C" wp14:editId="37B42EF6">
            <wp:extent cx="2634018" cy="1871870"/>
            <wp:effectExtent l="0" t="0" r="0"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9"/>
                    <a:stretch>
                      <a:fillRect/>
                    </a:stretch>
                  </pic:blipFill>
                  <pic:spPr>
                    <a:xfrm>
                      <a:off x="0" y="0"/>
                      <a:ext cx="2647697" cy="1881591"/>
                    </a:xfrm>
                    <a:prstGeom prst="rect">
                      <a:avLst/>
                    </a:prstGeom>
                  </pic:spPr>
                </pic:pic>
              </a:graphicData>
            </a:graphic>
          </wp:inline>
        </w:drawing>
      </w:r>
    </w:p>
    <w:p w14:paraId="67A55CF0" w14:textId="4604C3AC" w:rsidR="0072310A" w:rsidRDefault="0072310A" w:rsidP="0072310A">
      <w:pPr>
        <w:pStyle w:val="Heading3"/>
      </w:pPr>
      <w:r>
        <w:t>Obtaining numerical results</w:t>
      </w:r>
    </w:p>
    <w:p w14:paraId="3FD38124" w14:textId="75B26BA1" w:rsidR="0072310A" w:rsidRDefault="00241569" w:rsidP="0072310A">
      <w:r>
        <w:t>Finally, all of these plotting methods are based on the averaging methods themselves. There are three of them:</w:t>
      </w:r>
    </w:p>
    <w:p w14:paraId="58D805AF" w14:textId="5BB583C4" w:rsidR="00241569" w:rsidRDefault="00241569" w:rsidP="00241569">
      <w:pPr>
        <w:pStyle w:val="ListParagraph"/>
        <w:numPr>
          <w:ilvl w:val="0"/>
          <w:numId w:val="12"/>
        </w:numPr>
      </w:pPr>
      <w:r>
        <w:t>get_area_average(</w:t>
      </w:r>
      <w:r w:rsidRPr="00241569">
        <w:rPr>
          <w:i/>
          <w:iCs/>
        </w:rPr>
        <w:t>variable</w:t>
      </w:r>
      <w:r>
        <w:t xml:space="preserve"> : str, </w:t>
      </w:r>
      <w:r w:rsidRPr="00241569">
        <w:rPr>
          <w:i/>
          <w:iCs/>
        </w:rPr>
        <w:t>level</w:t>
      </w:r>
      <w:r>
        <w:t xml:space="preserve"> : float</w:t>
      </w:r>
      <w:r w:rsidRPr="00241569">
        <w:rPr>
          <w:i/>
          <w:iCs/>
        </w:rPr>
        <w:t>, i_lim</w:t>
      </w:r>
      <w:r>
        <w:t xml:space="preserve"> : list, </w:t>
      </w:r>
      <w:r w:rsidRPr="00241569">
        <w:rPr>
          <w:i/>
          <w:iCs/>
        </w:rPr>
        <w:t>k_lim</w:t>
      </w:r>
      <w:r>
        <w:t xml:space="preserve"> : list)</w:t>
      </w:r>
    </w:p>
    <w:p w14:paraId="7E1607AA" w14:textId="7BC981EE" w:rsidR="00241569" w:rsidRPr="0072310A" w:rsidRDefault="00241569" w:rsidP="00241569">
      <w:pPr>
        <w:pStyle w:val="ListParagraph"/>
        <w:numPr>
          <w:ilvl w:val="0"/>
          <w:numId w:val="12"/>
        </w:numPr>
      </w:pPr>
      <w:r>
        <w:t>get_mass_flow_average(</w:t>
      </w:r>
      <w:r w:rsidRPr="00241569">
        <w:rPr>
          <w:i/>
          <w:iCs/>
        </w:rPr>
        <w:t>variable</w:t>
      </w:r>
      <w:r>
        <w:t xml:space="preserve"> : str, </w:t>
      </w:r>
      <w:r w:rsidRPr="00241569">
        <w:rPr>
          <w:i/>
          <w:iCs/>
        </w:rPr>
        <w:t>level</w:t>
      </w:r>
      <w:r>
        <w:t xml:space="preserve"> : float</w:t>
      </w:r>
      <w:r w:rsidRPr="00241569">
        <w:rPr>
          <w:i/>
          <w:iCs/>
        </w:rPr>
        <w:t>, i_lim</w:t>
      </w:r>
      <w:r>
        <w:t xml:space="preserve"> : list, </w:t>
      </w:r>
      <w:r w:rsidRPr="00241569">
        <w:rPr>
          <w:i/>
          <w:iCs/>
        </w:rPr>
        <w:t>k_lim</w:t>
      </w:r>
      <w:r>
        <w:t xml:space="preserve"> : list)</w:t>
      </w:r>
    </w:p>
    <w:p w14:paraId="77996CDE" w14:textId="4D77FBE6" w:rsidR="00241569" w:rsidRPr="0072310A" w:rsidRDefault="00241569" w:rsidP="00241569">
      <w:pPr>
        <w:pStyle w:val="ListParagraph"/>
        <w:numPr>
          <w:ilvl w:val="0"/>
          <w:numId w:val="12"/>
        </w:numPr>
      </w:pPr>
      <w:r>
        <w:t>get_mixed_out_average(</w:t>
      </w:r>
      <w:r w:rsidRPr="00241569">
        <w:rPr>
          <w:i/>
          <w:iCs/>
        </w:rPr>
        <w:t>level</w:t>
      </w:r>
      <w:r>
        <w:t xml:space="preserve"> : float</w:t>
      </w:r>
      <w:r w:rsidRPr="00241569">
        <w:rPr>
          <w:i/>
          <w:iCs/>
        </w:rPr>
        <w:t>, i_lim</w:t>
      </w:r>
      <w:r>
        <w:t xml:space="preserve"> : list, </w:t>
      </w:r>
      <w:r w:rsidRPr="00241569">
        <w:rPr>
          <w:i/>
          <w:iCs/>
        </w:rPr>
        <w:t>k_lim</w:t>
      </w:r>
      <w:r>
        <w:t xml:space="preserve"> : list)</w:t>
      </w:r>
    </w:p>
    <w:p w14:paraId="5D8CD00A" w14:textId="5756EF27" w:rsidR="00241569" w:rsidRDefault="00241569" w:rsidP="00241569">
      <w:r>
        <w:t>When called, all of these methods return a single float value</w:t>
      </w:r>
      <w:r w:rsidR="00414573">
        <w:t xml:space="preserve">. They only take averages in planes </w:t>
      </w:r>
      <m:oMath>
        <m:r>
          <w:rPr>
            <w:rFonts w:ascii="Cambria Math" w:hAnsi="Cambria Math"/>
          </w:rPr>
          <m:t>j=constant</m:t>
        </m:r>
      </m:oMath>
      <w:r w:rsidR="00414573">
        <w:rPr>
          <w:rFonts w:eastAsiaTheme="minorEastAsia"/>
        </w:rPr>
        <w:t xml:space="preserve"> (perpendicular to the meridional velocity), and t</w:t>
      </w:r>
      <w:r w:rsidR="00414573">
        <w:t>he inputs are as follow:</w:t>
      </w:r>
    </w:p>
    <w:p w14:paraId="3C497FAC" w14:textId="2AD5D342" w:rsidR="00414573" w:rsidRDefault="00414573" w:rsidP="00414573">
      <w:pPr>
        <w:pStyle w:val="ListParagraph"/>
        <w:numPr>
          <w:ilvl w:val="0"/>
          <w:numId w:val="13"/>
        </w:numPr>
      </w:pPr>
      <w:r>
        <w:t>variable: A string with the key of the variable to average.</w:t>
      </w:r>
    </w:p>
    <w:p w14:paraId="232ADBD3" w14:textId="68164724" w:rsidR="00414573" w:rsidRDefault="00414573" w:rsidP="00414573">
      <w:pPr>
        <w:pStyle w:val="ListParagraph"/>
        <w:numPr>
          <w:ilvl w:val="0"/>
          <w:numId w:val="13"/>
        </w:numPr>
      </w:pPr>
      <w:r>
        <w:t>level: a float between 0 and 1 giving the axial position of the averaging plane.</w:t>
      </w:r>
    </w:p>
    <w:p w14:paraId="5550B796" w14:textId="3D34A7C4" w:rsidR="00414573" w:rsidRDefault="00414573" w:rsidP="00414573">
      <w:pPr>
        <w:pStyle w:val="ListParagraph"/>
        <w:numPr>
          <w:ilvl w:val="0"/>
          <w:numId w:val="13"/>
        </w:numPr>
      </w:pPr>
      <w:r w:rsidRPr="00414573">
        <w:t>i_lim: a 2 component list with</w:t>
      </w:r>
      <w:r>
        <w:t xml:space="preserve"> floats between 0 and 1 indicating the fraction of pitch-wise plane that is taken. For pitch-wise averages take i_lim = [0, 1].</w:t>
      </w:r>
    </w:p>
    <w:p w14:paraId="2814CEC4" w14:textId="4B403ACF" w:rsidR="00414573" w:rsidRDefault="00414573" w:rsidP="00414573">
      <w:pPr>
        <w:pStyle w:val="ListParagraph"/>
        <w:numPr>
          <w:ilvl w:val="0"/>
          <w:numId w:val="13"/>
        </w:numPr>
      </w:pPr>
      <w:r w:rsidRPr="00414573">
        <w:t>J_lim: a 2 component list wit</w:t>
      </w:r>
      <w:r>
        <w:t>h floats between 0 and 1 indicating the fraction of span-wise plane that is taken for the average.</w:t>
      </w:r>
    </w:p>
    <w:p w14:paraId="7A1CF0E3" w14:textId="680681A8" w:rsidR="00414573" w:rsidRPr="00414573" w:rsidRDefault="00414573" w:rsidP="00414573">
      <w:r>
        <w:t>Note that these function allow to take an average of only a fraction of the passage.</w:t>
      </w:r>
    </w:p>
    <w:p w14:paraId="79974EF7" w14:textId="5D8170A8" w:rsidR="00C86AE6" w:rsidRDefault="00C86AE6" w:rsidP="00C86AE6">
      <w:pPr>
        <w:pStyle w:val="Heading2"/>
      </w:pPr>
      <w:r>
        <w:t>Averaging methods</w:t>
      </w:r>
    </w:p>
    <w:p w14:paraId="49CBBF69" w14:textId="22E4335C" w:rsidR="00C86AE6" w:rsidRDefault="00414573" w:rsidP="00414573">
      <w:pPr>
        <w:jc w:val="both"/>
      </w:pPr>
      <w:r>
        <w:t>This subsection introduces the implementation of the averaging procedures. All of the three averaging methods (see above) are based on the method:</w:t>
      </w:r>
    </w:p>
    <w:p w14:paraId="27930BEB" w14:textId="2A0D8025" w:rsidR="00414573" w:rsidRDefault="00414573" w:rsidP="00414573">
      <w:pPr>
        <w:pStyle w:val="ListParagraph"/>
        <w:numPr>
          <w:ilvl w:val="0"/>
          <w:numId w:val="14"/>
        </w:numPr>
      </w:pPr>
      <w:r>
        <w:t>Pre_average(</w:t>
      </w:r>
      <w:r w:rsidRPr="00241569">
        <w:rPr>
          <w:i/>
          <w:iCs/>
        </w:rPr>
        <w:t>variable</w:t>
      </w:r>
      <w:r>
        <w:t xml:space="preserve"> : list, </w:t>
      </w:r>
      <w:r w:rsidRPr="00241569">
        <w:rPr>
          <w:i/>
          <w:iCs/>
        </w:rPr>
        <w:t>level</w:t>
      </w:r>
      <w:r>
        <w:t xml:space="preserve"> : float</w:t>
      </w:r>
      <w:r w:rsidRPr="00241569">
        <w:rPr>
          <w:i/>
          <w:iCs/>
        </w:rPr>
        <w:t>, i_lim</w:t>
      </w:r>
      <w:r>
        <w:t xml:space="preserve"> : list, </w:t>
      </w:r>
      <w:r w:rsidRPr="00241569">
        <w:rPr>
          <w:i/>
          <w:iCs/>
        </w:rPr>
        <w:t>k_lim</w:t>
      </w:r>
      <w:r>
        <w:t xml:space="preserve"> : list)</w:t>
      </w:r>
    </w:p>
    <w:p w14:paraId="4D8D4384" w14:textId="5EC2F90D" w:rsidR="00414573" w:rsidRDefault="00414573" w:rsidP="00414573">
      <w:pPr>
        <w:jc w:val="both"/>
      </w:pPr>
      <w:r>
        <w:t xml:space="preserve">This method takes as input a </w:t>
      </w:r>
      <w:r>
        <w:rPr>
          <w:b/>
          <w:bCs/>
        </w:rPr>
        <w:t>list</w:t>
      </w:r>
      <w:r>
        <w:t xml:space="preserve"> of strings with variable names and the same inputs as the other averaging methods. Then it returns a </w:t>
      </w:r>
      <w:r>
        <w:rPr>
          <w:b/>
          <w:bCs/>
        </w:rPr>
        <w:t>list</w:t>
      </w:r>
      <w:r>
        <w:t xml:space="preserve"> of </w:t>
      </w:r>
      <w:r>
        <w:rPr>
          <w:i/>
          <w:iCs/>
        </w:rPr>
        <w:t xml:space="preserve">numpy.ndarray </w:t>
      </w:r>
      <w:r>
        <w:t xml:space="preserve">containing the value of the selected variables in the grid nodes of the averaging plane defined by [i_lim, level, k_lim], AND the </w:t>
      </w:r>
      <w:r>
        <w:rPr>
          <w:b/>
          <w:bCs/>
        </w:rPr>
        <w:t>numpy.ndarray</w:t>
      </w:r>
      <w:r>
        <w:t xml:space="preserve"> </w:t>
      </w:r>
      <w:r>
        <w:rPr>
          <w:i/>
          <w:iCs/>
        </w:rPr>
        <w:t>dA.</w:t>
      </w:r>
      <w:r>
        <w:t xml:space="preserve"> This last output is basic to every averaging method as it is the “differential” area associated with each grid node in the averaging surface.</w:t>
      </w:r>
    </w:p>
    <w:p w14:paraId="78D958A3" w14:textId="4DCE8740" w:rsidR="00414573" w:rsidRDefault="00414573" w:rsidP="00414573">
      <w:pPr>
        <w:jc w:val="both"/>
      </w:pPr>
      <w:r>
        <w:t xml:space="preserve">dA is computed with a dual grid obtained </w:t>
      </w:r>
      <w:r w:rsidR="001C75DD">
        <w:t>with the mid-points between nodes of the original grid. The image shows the original nodes in blue and the computed dual grid in red. Each original node is associated to a dual grid face:</w:t>
      </w:r>
    </w:p>
    <w:p w14:paraId="3E9FEDB3" w14:textId="34257DC3" w:rsidR="001C75DD" w:rsidRDefault="001C75DD" w:rsidP="00414573">
      <w:pPr>
        <w:jc w:val="both"/>
        <w:rPr>
          <w:noProof/>
        </w:rPr>
      </w:pPr>
      <w:r w:rsidRPr="001C75DD">
        <w:rPr>
          <w:noProof/>
        </w:rPr>
        <w:drawing>
          <wp:inline distT="0" distB="0" distL="0" distR="0" wp14:anchorId="28D0FCC3" wp14:editId="2BE22066">
            <wp:extent cx="2941093" cy="2338650"/>
            <wp:effectExtent l="0" t="0" r="0" b="5080"/>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30"/>
                    <a:stretch>
                      <a:fillRect/>
                    </a:stretch>
                  </pic:blipFill>
                  <pic:spPr>
                    <a:xfrm>
                      <a:off x="0" y="0"/>
                      <a:ext cx="2952831" cy="2347983"/>
                    </a:xfrm>
                    <a:prstGeom prst="rect">
                      <a:avLst/>
                    </a:prstGeom>
                  </pic:spPr>
                </pic:pic>
              </a:graphicData>
            </a:graphic>
          </wp:inline>
        </w:drawing>
      </w:r>
      <w:r w:rsidRPr="001C75DD">
        <w:rPr>
          <w:noProof/>
        </w:rPr>
        <w:t xml:space="preserve"> </w:t>
      </w:r>
      <w:r w:rsidRPr="001C75DD">
        <w:rPr>
          <w:noProof/>
        </w:rPr>
        <w:drawing>
          <wp:inline distT="0" distB="0" distL="0" distR="0" wp14:anchorId="690C2EC0" wp14:editId="320CE7CD">
            <wp:extent cx="2402006" cy="1882571"/>
            <wp:effectExtent l="0" t="0" r="0" b="381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a:blip r:embed="rId31"/>
                    <a:stretch>
                      <a:fillRect/>
                    </a:stretch>
                  </pic:blipFill>
                  <pic:spPr>
                    <a:xfrm>
                      <a:off x="0" y="0"/>
                      <a:ext cx="2448839" cy="1919276"/>
                    </a:xfrm>
                    <a:prstGeom prst="rect">
                      <a:avLst/>
                    </a:prstGeom>
                  </pic:spPr>
                </pic:pic>
              </a:graphicData>
            </a:graphic>
          </wp:inline>
        </w:drawing>
      </w:r>
    </w:p>
    <w:p w14:paraId="1D5676F6" w14:textId="1ACAAE80" w:rsidR="001C75DD" w:rsidRDefault="001C75DD" w:rsidP="00414573">
      <w:pPr>
        <w:jc w:val="both"/>
        <w:rPr>
          <w:rFonts w:eastAsiaTheme="minorEastAsia"/>
          <w:noProof/>
        </w:rPr>
      </w:pPr>
      <w:r>
        <w:rPr>
          <w:noProof/>
        </w:rPr>
        <w:t xml:space="preserve">Then the area of each dual grid </w:t>
      </w:r>
      <w:r w:rsidR="00865E27">
        <w:rPr>
          <w:noProof/>
        </w:rPr>
        <w:t>cell</w:t>
      </w:r>
      <w:r>
        <w:rPr>
          <w:noProof/>
        </w:rPr>
        <w:t xml:space="preserve"> is computed as </w:t>
      </w:r>
      <m:oMath>
        <m:d>
          <m:dPr>
            <m:ctrlPr>
              <w:rPr>
                <w:rFonts w:ascii="Cambria Math" w:hAnsi="Cambria Math"/>
                <w:i/>
                <w:noProof/>
              </w:rPr>
            </m:ctrlPr>
          </m:dPr>
          <m:e>
            <m:r>
              <w:rPr>
                <w:rFonts w:ascii="Cambria Math" w:hAnsi="Cambria Math"/>
                <w:noProof/>
              </w:rPr>
              <m:t>AverageVerticalEdges</m:t>
            </m:r>
          </m:e>
        </m:d>
        <m:r>
          <w:rPr>
            <w:rFonts w:ascii="Cambria Math" w:hAnsi="Cambria Math"/>
            <w:noProof/>
          </w:rPr>
          <m:t>·</m:t>
        </m:r>
        <m:d>
          <m:dPr>
            <m:ctrlPr>
              <w:rPr>
                <w:rFonts w:ascii="Cambria Math" w:hAnsi="Cambria Math"/>
                <w:i/>
                <w:noProof/>
              </w:rPr>
            </m:ctrlPr>
          </m:dPr>
          <m:e>
            <m:r>
              <w:rPr>
                <w:rFonts w:ascii="Cambria Math" w:hAnsi="Cambria Math"/>
                <w:noProof/>
              </w:rPr>
              <m:t>AverageHorizontalEdges</m:t>
            </m:r>
          </m:e>
        </m:d>
      </m:oMath>
      <w:r w:rsidR="00865E27">
        <w:rPr>
          <w:rFonts w:eastAsiaTheme="minorEastAsia"/>
          <w:noProof/>
        </w:rPr>
        <w:t xml:space="preserve"> and it is asociated to the original node. </w:t>
      </w:r>
    </w:p>
    <w:p w14:paraId="6C951A4C" w14:textId="2E1F867E" w:rsidR="00865E27" w:rsidRDefault="00E239CF" w:rsidP="00865E27">
      <w:pPr>
        <w:pStyle w:val="Heading3"/>
        <w:rPr>
          <w:rFonts w:eastAsiaTheme="minorEastAsia"/>
          <w:noProof/>
        </w:rPr>
      </w:pPr>
      <w:r>
        <w:rPr>
          <w:rFonts w:eastAsiaTheme="minorEastAsia"/>
          <w:noProof/>
        </w:rPr>
        <w:t>Area and mass averages</w:t>
      </w:r>
    </w:p>
    <w:p w14:paraId="5F30D967" w14:textId="6382293A" w:rsidR="00865E27" w:rsidRDefault="00221E96" w:rsidP="00414573">
      <w:pPr>
        <w:jc w:val="both"/>
        <w:rPr>
          <w:rFonts w:eastAsiaTheme="minorEastAsia"/>
          <w:noProof/>
        </w:rPr>
      </w:pPr>
      <w:r>
        <w:rPr>
          <w:rFonts w:eastAsiaTheme="minorEastAsia"/>
          <w:noProof/>
        </w:rPr>
        <w:t>Each</w:t>
      </w:r>
      <w:r w:rsidR="00865E27">
        <w:rPr>
          <w:rFonts w:eastAsiaTheme="minorEastAsia"/>
          <w:noProof/>
        </w:rPr>
        <w:t xml:space="preserve"> average procedure approximates the integrals with these areas. For area average:</w:t>
      </w:r>
    </w:p>
    <w:p w14:paraId="39CC5FB9" w14:textId="196EEA57" w:rsidR="00865E27" w:rsidRPr="00865E27" w:rsidRDefault="00000000" w:rsidP="00414573">
      <w:pPr>
        <w:jc w:val="both"/>
        <w:rPr>
          <w:rFonts w:eastAsiaTheme="minorEastAsia"/>
        </w:rPr>
      </w:pPr>
      <m:oMathPara>
        <m:oMath>
          <m:acc>
            <m:accPr>
              <m:chr m:val="̅"/>
              <m:ctrlPr>
                <w:rPr>
                  <w:rFonts w:ascii="Cambria Math" w:hAnsi="Cambria Math"/>
                  <w:i/>
                </w:rPr>
              </m:ctrlPr>
            </m:accPr>
            <m:e>
              <m:r>
                <w:rPr>
                  <w:rFonts w:ascii="Cambria Math" w:hAnsi="Cambria Math"/>
                </w:rPr>
                <m:t>ψ</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r>
            <w:rPr>
              <w:rFonts w:ascii="Cambria Math" w:hAnsi="Cambria Math"/>
            </w:rPr>
            <m:t>∫ψdA</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supHide m:val="1"/>
                  <m:ctrlPr>
                    <w:rPr>
                      <w:rFonts w:ascii="Cambria Math" w:eastAsiaTheme="minorEastAsia" w:hAnsi="Cambria Math"/>
                      <w:i/>
                    </w:rPr>
                  </m:ctrlPr>
                </m:naryPr>
                <m:sub>
                  <m:r>
                    <w:rPr>
                      <w:rFonts w:ascii="Cambria Math" w:eastAsiaTheme="minorEastAsia" w:hAnsi="Cambria Math"/>
                    </w:rPr>
                    <m:t>j</m:t>
                  </m:r>
                </m:sub>
                <m:sup/>
                <m:e>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e>
              </m:nary>
            </m:den>
          </m:f>
          <m:nary>
            <m:naryPr>
              <m:chr m:val="∑"/>
              <m:supHide m:val="1"/>
              <m:ctrlPr>
                <w:rPr>
                  <w:rFonts w:ascii="Cambria Math" w:eastAsiaTheme="minorEastAsia" w:hAnsi="Cambria Math"/>
                  <w:i/>
                </w:rPr>
              </m:ctrlPr>
            </m:naryPr>
            <m:sub>
              <m:r>
                <w:rPr>
                  <w:rFonts w:ascii="Cambria Math" w:eastAsiaTheme="minorEastAsia" w:hAnsi="Cambria Math"/>
                </w:rPr>
                <m:t>j</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j</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e>
              </m:d>
            </m:e>
          </m:nary>
        </m:oMath>
      </m:oMathPara>
    </w:p>
    <w:p w14:paraId="4F20DDCD" w14:textId="5C9D319E" w:rsidR="00865E27" w:rsidRDefault="00865E27" w:rsidP="00414573">
      <w:pPr>
        <w:jc w:val="both"/>
        <w:rPr>
          <w:rFonts w:eastAsiaTheme="minorEastAsia"/>
        </w:rPr>
      </w:pPr>
      <w:r>
        <w:rPr>
          <w:rFonts w:eastAsiaTheme="minorEastAsia"/>
        </w:rPr>
        <w:t>And for mass flow average:</w:t>
      </w:r>
    </w:p>
    <w:p w14:paraId="4B97F11E" w14:textId="75CABC8A" w:rsidR="00865E27" w:rsidRPr="00865E27" w:rsidRDefault="00000000" w:rsidP="00865E27">
      <w:pPr>
        <w:jc w:val="both"/>
        <w:rPr>
          <w:rFonts w:eastAsiaTheme="minorEastAsia"/>
        </w:rPr>
      </w:pPr>
      <m:oMathPara>
        <m:oMath>
          <m:acc>
            <m:accPr>
              <m:chr m:val="̅"/>
              <m:ctrlPr>
                <w:rPr>
                  <w:rFonts w:ascii="Cambria Math" w:hAnsi="Cambria Math"/>
                  <w:i/>
                </w:rPr>
              </m:ctrlPr>
            </m:accPr>
            <m:e>
              <m:r>
                <w:rPr>
                  <w:rFonts w:ascii="Cambria Math" w:hAnsi="Cambria Math"/>
                </w:rPr>
                <m:t>ψ</m:t>
              </m:r>
            </m:e>
          </m:acc>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m</m:t>
                  </m:r>
                </m:e>
              </m:acc>
            </m:den>
          </m:f>
          <m:r>
            <w:rPr>
              <w:rFonts w:ascii="Cambria Math" w:hAnsi="Cambria Math"/>
            </w:rPr>
            <m:t>∫ψρ</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dA</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nary>
                <m:naryPr>
                  <m:chr m:val="∑"/>
                  <m:supHide m:val="1"/>
                  <m:ctrlPr>
                    <w:rPr>
                      <w:rFonts w:ascii="Cambria Math" w:eastAsiaTheme="minorEastAsia" w:hAnsi="Cambria Math"/>
                      <w:i/>
                    </w:rPr>
                  </m:ctrlPr>
                </m:naryPr>
                <m:sub>
                  <m:r>
                    <w:rPr>
                      <w:rFonts w:ascii="Cambria Math" w:eastAsiaTheme="minorEastAsia" w:hAnsi="Cambria Math"/>
                    </w:rPr>
                    <m:t>j</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x,j</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e>
                  </m:d>
                </m:e>
              </m:nary>
            </m:den>
          </m:f>
          <m:nary>
            <m:naryPr>
              <m:chr m:val="∑"/>
              <m:supHide m:val="1"/>
              <m:ctrlPr>
                <w:rPr>
                  <w:rFonts w:ascii="Cambria Math" w:eastAsiaTheme="minorEastAsia" w:hAnsi="Cambria Math"/>
                  <w:i/>
                </w:rPr>
              </m:ctrlPr>
            </m:naryPr>
            <m:sub>
              <m:r>
                <w:rPr>
                  <w:rFonts w:ascii="Cambria Math" w:eastAsiaTheme="minorEastAsia" w:hAnsi="Cambria Math"/>
                </w:rPr>
                <m:t>j</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ψ</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x,j</m:t>
                      </m:r>
                    </m:sub>
                  </m:sSub>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j</m:t>
                      </m:r>
                    </m:sub>
                  </m:sSub>
                </m:e>
              </m:d>
            </m:e>
          </m:nary>
        </m:oMath>
      </m:oMathPara>
    </w:p>
    <w:p w14:paraId="7DAFEDBE" w14:textId="2C0AC62A" w:rsidR="00865E27" w:rsidRPr="00865E27" w:rsidRDefault="00865E27" w:rsidP="00865E27">
      <w:pPr>
        <w:jc w:val="both"/>
        <w:rPr>
          <w:rFonts w:eastAsiaTheme="minorEastAsia"/>
        </w:rPr>
      </w:pPr>
      <w:r>
        <w:rPr>
          <w:rFonts w:eastAsiaTheme="minorEastAsia"/>
        </w:rPr>
        <w:t xml:space="preserve">Where </w:t>
      </w:r>
      <m:oMath>
        <m:r>
          <w:rPr>
            <w:rFonts w:ascii="Cambria Math" w:eastAsiaTheme="minorEastAsia" w:hAnsi="Cambria Math"/>
          </w:rPr>
          <m:t>j</m:t>
        </m:r>
      </m:oMath>
      <w:r>
        <w:rPr>
          <w:rFonts w:eastAsiaTheme="minorEastAsia"/>
        </w:rPr>
        <w:t xml:space="preserve"> iterates over all the nodes in the averaging surface. Note that this is assuming that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oMath>
      <w:r>
        <w:rPr>
          <w:rFonts w:eastAsiaTheme="minorEastAsia"/>
        </w:rPr>
        <w:t xml:space="preserve"> is exactly perpendicular to the </w:t>
      </w:r>
      <m:oMath>
        <m:r>
          <w:rPr>
            <w:rFonts w:ascii="Cambria Math" w:eastAsiaTheme="minorEastAsia" w:hAnsi="Cambria Math"/>
          </w:rPr>
          <m:t>j=constant</m:t>
        </m:r>
      </m:oMath>
      <w:r>
        <w:rPr>
          <w:rFonts w:eastAsiaTheme="minorEastAsia"/>
        </w:rPr>
        <w:t xml:space="preserve"> grid plane, OR, that </w:t>
      </w:r>
      <m:oMath>
        <m:r>
          <w:rPr>
            <w:rFonts w:ascii="Cambria Math" w:eastAsiaTheme="minorEastAsia" w:hAnsi="Cambria Math"/>
          </w:rPr>
          <m:t>j=constant</m:t>
        </m:r>
      </m:oMath>
      <w:r>
        <w:rPr>
          <w:rFonts w:eastAsiaTheme="minorEastAsia"/>
        </w:rPr>
        <w:t xml:space="preserve"> is indeed a plane with constant angle </w:t>
      </w:r>
      <m:oMath>
        <m:r>
          <w:rPr>
            <w:rFonts w:ascii="Cambria Math" w:eastAsiaTheme="minorEastAsia" w:hAnsi="Cambria Math"/>
          </w:rPr>
          <m:t>γ</m:t>
        </m:r>
      </m:oMath>
      <w:r>
        <w:rPr>
          <w:rFonts w:eastAsiaTheme="minorEastAsia"/>
        </w:rPr>
        <w:t xml:space="preserve"> with the longitudinal axis. For axial machines and the grids generated by </w:t>
      </w:r>
      <w:r>
        <w:rPr>
          <w:rFonts w:eastAsiaTheme="minorEastAsia"/>
          <w:i/>
          <w:iCs/>
        </w:rPr>
        <w:t xml:space="preserve">Multall </w:t>
      </w:r>
      <w:r>
        <w:rPr>
          <w:rFonts w:eastAsiaTheme="minorEastAsia"/>
        </w:rPr>
        <w:t xml:space="preserve">this </w:t>
      </w:r>
      <w:r w:rsidR="00EF4AE5">
        <w:rPr>
          <w:rFonts w:eastAsiaTheme="minorEastAsia"/>
        </w:rPr>
        <w:t>a good approximation</w:t>
      </w:r>
      <w:r>
        <w:rPr>
          <w:rFonts w:eastAsiaTheme="minorEastAsia"/>
        </w:rPr>
        <w:t>.</w:t>
      </w:r>
    </w:p>
    <w:p w14:paraId="158555BD" w14:textId="16CBA0AB" w:rsidR="00865E27" w:rsidRDefault="00E239CF" w:rsidP="00E239CF">
      <w:pPr>
        <w:pStyle w:val="Heading3"/>
      </w:pPr>
      <w:r>
        <w:t>Mixed out state average</w:t>
      </w:r>
    </w:p>
    <w:p w14:paraId="1CDF7433" w14:textId="114F0211" w:rsidR="00E239CF" w:rsidRDefault="00E239CF" w:rsidP="00E239CF">
      <w:pPr>
        <w:jc w:val="both"/>
      </w:pPr>
      <w:r>
        <w:t>To get a mixed out state average the first step is to define a mixed out state. In this case, the state chosen is that one that a viscid fluid will achieve after evolving through a constant section duct with inviscid walls. In the mixed out state it is true that:</w:t>
      </w:r>
    </w:p>
    <w:p w14:paraId="1F0F11EE" w14:textId="7F4F1BBD" w:rsidR="00E239CF" w:rsidRPr="00E239CF" w:rsidRDefault="00E239CF" w:rsidP="00E239CF">
      <w:pPr>
        <w:pStyle w:val="ListParagraph"/>
        <w:numPr>
          <w:ilvl w:val="0"/>
          <w:numId w:val="14"/>
        </w:numPr>
        <w:jc w:val="both"/>
      </w:pPr>
      <w:r>
        <w:t xml:space="preserve">There are no internal stresses in the fluid: </w:t>
      </w:r>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=0</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m0</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θ</m:t>
            </m:r>
          </m:sub>
        </m:sSub>
        <m:r>
          <w:rPr>
            <w:rFonts w:ascii="Cambria Math" w:eastAsiaTheme="minorEastAsia" w:hAnsi="Cambria Math"/>
          </w:rPr>
          <m:t>=B·r</m:t>
        </m:r>
      </m:oMath>
      <w:r>
        <w:rPr>
          <w:rFonts w:eastAsiaTheme="minorEastAsia"/>
        </w:rPr>
        <w:t xml:space="preserve"> (solid body rotation).</w:t>
      </w:r>
    </w:p>
    <w:p w14:paraId="18E8186D" w14:textId="71A17756" w:rsidR="00E239CF" w:rsidRPr="00E239CF" w:rsidRDefault="00E239CF" w:rsidP="00E239CF">
      <w:pPr>
        <w:pStyle w:val="ListParagraph"/>
        <w:numPr>
          <w:ilvl w:val="0"/>
          <w:numId w:val="14"/>
        </w:numPr>
        <w:jc w:val="both"/>
      </w:pPr>
      <w:r>
        <w:rPr>
          <w:rFonts w:eastAsiaTheme="minorEastAsia"/>
        </w:rPr>
        <w:t>There is no heat transfer between streamlines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5A6C0E69" w14:textId="3DE70613" w:rsidR="00E239CF" w:rsidRPr="00E239CF" w:rsidRDefault="00E239CF" w:rsidP="00E239CF">
      <w:pPr>
        <w:pStyle w:val="ListParagraph"/>
        <w:numPr>
          <w:ilvl w:val="0"/>
          <w:numId w:val="14"/>
        </w:numPr>
        <w:jc w:val="both"/>
      </w:pPr>
      <w:r>
        <w:rPr>
          <w:rFonts w:eastAsiaTheme="minorEastAsia"/>
        </w:rPr>
        <w:t>Pressure distribution is that needed for radial equilibrium (</w:t>
      </w:r>
      <m:oMath>
        <m:f>
          <m:fPr>
            <m:ctrlPr>
              <w:rPr>
                <w:rFonts w:ascii="Cambria Math" w:eastAsiaTheme="minorEastAsia" w:hAnsi="Cambria Math"/>
                <w:i/>
              </w:rPr>
            </m:ctrlPr>
          </m:fPr>
          <m:num>
            <m:r>
              <w:rPr>
                <w:rFonts w:ascii="Cambria Math" w:eastAsiaTheme="minorEastAsia" w:hAnsi="Cambria Math"/>
              </w:rPr>
              <m:t>∂P</m:t>
            </m:r>
          </m:num>
          <m:den>
            <m:r>
              <w:rPr>
                <w:rFonts w:ascii="Cambria Math" w:eastAsiaTheme="minorEastAsia" w:hAnsi="Cambria Math"/>
              </w:rPr>
              <m:t>∂r</m:t>
            </m:r>
          </m:den>
        </m:f>
        <m:r>
          <w:rPr>
            <w:rFonts w:ascii="Cambria Math" w:eastAsiaTheme="minorEastAsia" w:hAnsi="Cambria Math"/>
          </w:rPr>
          <m:t>=ρ</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θ</m:t>
                </m:r>
              </m:sub>
              <m:sup>
                <m:r>
                  <w:rPr>
                    <w:rFonts w:ascii="Cambria Math" w:eastAsiaTheme="minorEastAsia" w:hAnsi="Cambria Math"/>
                  </w:rPr>
                  <m:t>2</m:t>
                </m:r>
              </m:sup>
            </m:sSubSup>
          </m:num>
          <m:den>
            <m:r>
              <w:rPr>
                <w:rFonts w:ascii="Cambria Math" w:eastAsiaTheme="minorEastAsia" w:hAnsi="Cambria Math"/>
              </w:rPr>
              <m:t>r</m:t>
            </m:r>
          </m:den>
        </m:f>
      </m:oMath>
      <w:r>
        <w:rPr>
          <w:rFonts w:eastAsiaTheme="minorEastAsia"/>
        </w:rPr>
        <w:t>)</w:t>
      </w:r>
    </w:p>
    <w:p w14:paraId="62E0D19B" w14:textId="519D5650" w:rsidR="00E239CF" w:rsidRDefault="00E239CF" w:rsidP="00E239CF">
      <w:pPr>
        <w:jc w:val="both"/>
      </w:pPr>
      <w:r>
        <w:t>The last condition is integrated to achieve the pressure distribution</w:t>
      </w:r>
      <w:r>
        <w:rPr>
          <w:rStyle w:val="FootnoteReference"/>
        </w:rPr>
        <w:footnoteReference w:id="6"/>
      </w:r>
      <w:r>
        <w:t>:</w:t>
      </w:r>
    </w:p>
    <w:p w14:paraId="3E3567C6" w14:textId="70D75245" w:rsidR="00E239CF" w:rsidRPr="00E239CF" w:rsidRDefault="00000000" w:rsidP="00E239CF">
      <w:pPr>
        <w:jc w:val="both"/>
        <w:rPr>
          <w:rFonts w:eastAsiaTheme="minorEastAsia"/>
        </w:rPr>
      </w:pPr>
      <m:oMathPara>
        <m:oMath>
          <m:f>
            <m:fPr>
              <m:ctrlPr>
                <w:rPr>
                  <w:rFonts w:ascii="Cambria Math" w:hAnsi="Cambria Math"/>
                  <w:i/>
                </w:rPr>
              </m:ctrlPr>
            </m:fPr>
            <m:num>
              <m:r>
                <w:rPr>
                  <w:rFonts w:ascii="Cambria Math" w:hAnsi="Cambria Math"/>
                </w:rPr>
                <m:t>dP</m:t>
              </m:r>
            </m:num>
            <m:den>
              <m:r>
                <w:rPr>
                  <w:rFonts w:ascii="Cambria Math" w:hAnsi="Cambria Math"/>
                </w:rPr>
                <m:t>dr</m:t>
              </m:r>
            </m:den>
          </m:f>
          <m:r>
            <w:rPr>
              <w:rFonts w:ascii="Cambria Math" w:hAnsi="Cambria Math"/>
            </w:rPr>
            <m:t>=ρ</m:t>
          </m:r>
          <m:f>
            <m:fPr>
              <m:ctrlPr>
                <w:rPr>
                  <w:rFonts w:ascii="Cambria Math" w:hAnsi="Cambria Math"/>
                  <w:i/>
                </w:rPr>
              </m:ctrlPr>
            </m:fPr>
            <m:num>
              <m:sSubSup>
                <m:sSubSupPr>
                  <m:ctrlPr>
                    <w:rPr>
                      <w:rFonts w:ascii="Cambria Math" w:hAnsi="Cambria Math"/>
                      <w:i/>
                    </w:rPr>
                  </m:ctrlPr>
                </m:sSubSupPr>
                <m:e>
                  <m:r>
                    <w:rPr>
                      <w:rFonts w:ascii="Cambria Math" w:hAnsi="Cambria Math"/>
                    </w:rPr>
                    <m:t>u</m:t>
                  </m:r>
                </m:e>
                <m:sub>
                  <m:r>
                    <w:rPr>
                      <w:rFonts w:ascii="Cambria Math" w:hAnsi="Cambria Math"/>
                    </w:rPr>
                    <m:t>θ</m:t>
                  </m:r>
                </m:sub>
                <m:sup>
                  <m:r>
                    <w:rPr>
                      <w:rFonts w:ascii="Cambria Math" w:hAnsi="Cambria Math"/>
                    </w:rPr>
                    <m:t>2</m:t>
                  </m:r>
                </m:sup>
              </m:sSubSup>
            </m:num>
            <m:den>
              <m:r>
                <w:rPr>
                  <w:rFonts w:ascii="Cambria Math" w:hAnsi="Cambria Math"/>
                </w:rPr>
                <m:t>r</m:t>
              </m:r>
            </m:den>
          </m:f>
          <m:r>
            <w:rPr>
              <w:rFonts w:ascii="Cambria Math" w:hAnsi="Cambria Math"/>
            </w:rPr>
            <m:t>=ρ</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r=</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R</m:t>
                  </m:r>
                </m:e>
                <m:sub>
                  <m:r>
                    <w:rPr>
                      <w:rFonts w:ascii="Cambria Math" w:hAnsi="Cambria Math"/>
                    </w:rPr>
                    <m:t>g</m:t>
                  </m:r>
                </m:sub>
              </m:sSub>
              <m:sSub>
                <m:sSubPr>
                  <m:ctrlPr>
                    <w:rPr>
                      <w:rFonts w:ascii="Cambria Math" w:hAnsi="Cambria Math"/>
                      <w:i/>
                    </w:rPr>
                  </m:ctrlPr>
                </m:sSubPr>
                <m:e>
                  <m:r>
                    <w:rPr>
                      <w:rFonts w:ascii="Cambria Math" w:hAnsi="Cambria Math"/>
                    </w:rPr>
                    <m:t>T</m:t>
                  </m:r>
                </m:e>
                <m:sub>
                  <m:r>
                    <w:rPr>
                      <w:rFonts w:ascii="Cambria Math" w:hAnsi="Cambria Math"/>
                    </w:rPr>
                    <m:t>0</m:t>
                  </m:r>
                </m:sub>
              </m:sSub>
            </m:den>
          </m:f>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r→</m:t>
          </m:r>
          <m:f>
            <m:fPr>
              <m:ctrlPr>
                <w:rPr>
                  <w:rFonts w:ascii="Cambria Math" w:hAnsi="Cambria Math"/>
                  <w:i/>
                </w:rPr>
              </m:ctrlPr>
            </m:fPr>
            <m:num>
              <m:r>
                <w:rPr>
                  <w:rFonts w:ascii="Cambria Math" w:hAnsi="Cambria Math"/>
                </w:rPr>
                <m:t>dP</m:t>
              </m:r>
            </m:num>
            <m:den>
              <m:r>
                <w:rPr>
                  <w:rFonts w:ascii="Cambria Math" w:hAnsi="Cambria Math"/>
                </w:rPr>
                <m:t>P</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g</m:t>
                  </m:r>
                </m:sub>
              </m:sSub>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rdr→</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0</m:t>
                          </m:r>
                        </m:sub>
                      </m:sSub>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g</m:t>
                      </m:r>
                    </m:sub>
                  </m:sSub>
                  <m:sSub>
                    <m:sSubPr>
                      <m:ctrlPr>
                        <w:rPr>
                          <w:rFonts w:ascii="Cambria Math" w:hAnsi="Cambria Math"/>
                          <w:i/>
                        </w:rPr>
                      </m:ctrlPr>
                    </m:sSubPr>
                    <m:e>
                      <m:r>
                        <w:rPr>
                          <w:rFonts w:ascii="Cambria Math" w:hAnsi="Cambria Math"/>
                        </w:rPr>
                        <m:t>T</m:t>
                      </m:r>
                    </m:e>
                    <m:sub>
                      <m:r>
                        <w:rPr>
                          <w:rFonts w:ascii="Cambria Math" w:hAnsi="Cambria Math"/>
                        </w:rPr>
                        <m:t>0</m:t>
                      </m:r>
                    </m:sub>
                  </m:sSub>
                </m:den>
              </m:f>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num>
                <m:den>
                  <m:r>
                    <w:rPr>
                      <w:rFonts w:ascii="Cambria Math" w:hAnsi="Cambria Math"/>
                    </w:rPr>
                    <m:t>2</m:t>
                  </m:r>
                </m:den>
              </m:f>
            </m:e>
          </m:func>
        </m:oMath>
      </m:oMathPara>
    </w:p>
    <w:p w14:paraId="0F7C16EF" w14:textId="531F5B49" w:rsidR="00E239CF" w:rsidRPr="00FC189F" w:rsidRDefault="00E239CF" w:rsidP="00E239CF">
      <w:pPr>
        <w:jc w:val="both"/>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g</m:t>
                          </m:r>
                        </m:sub>
                      </m:sSub>
                      <m:sSub>
                        <m:sSubPr>
                          <m:ctrlPr>
                            <w:rPr>
                              <w:rFonts w:ascii="Cambria Math" w:hAnsi="Cambria Math"/>
                              <w:i/>
                            </w:rPr>
                          </m:ctrlPr>
                        </m:sSubPr>
                        <m:e>
                          <m:r>
                            <w:rPr>
                              <w:rFonts w:ascii="Cambria Math" w:hAnsi="Cambria Math"/>
                            </w:rPr>
                            <m:t>T</m:t>
                          </m:r>
                        </m:e>
                        <m:sub>
                          <m:r>
                            <w:rPr>
                              <w:rFonts w:ascii="Cambria Math" w:hAnsi="Cambria Math"/>
                            </w:rPr>
                            <m:t>0</m:t>
                          </m:r>
                        </m:sub>
                      </m:sSub>
                    </m:den>
                  </m:f>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num>
                    <m:den>
                      <m:r>
                        <w:rPr>
                          <w:rFonts w:ascii="Cambria Math" w:hAnsi="Cambria Math"/>
                        </w:rPr>
                        <m:t>2</m:t>
                      </m:r>
                    </m:den>
                  </m:f>
                </m:e>
              </m:d>
            </m:e>
          </m:func>
        </m:oMath>
      </m:oMathPara>
    </w:p>
    <w:p w14:paraId="74FDF47B" w14:textId="55368372" w:rsidR="00FC189F" w:rsidRDefault="00FC189F" w:rsidP="00E239CF">
      <w:pPr>
        <w:jc w:val="both"/>
        <w:rPr>
          <w:rFonts w:eastAsiaTheme="minorEastAsia"/>
        </w:rPr>
      </w:pPr>
      <w:r>
        <w:rPr>
          <w:rFonts w:eastAsiaTheme="minorEastAsia"/>
        </w:rPr>
        <w:t xml:space="preserve">This is enough to obtain all the fluid properties, including total ones by using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w:r>
        <w:rPr>
          <w:rFonts w:eastAsiaTheme="minorEastAsia"/>
        </w:rPr>
        <w:t xml:space="preserve">. The mixed out state is defined by 4 variables: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m0</m:t>
            </m:r>
          </m:sub>
        </m:sSub>
        <m:r>
          <w:rPr>
            <w:rFonts w:ascii="Cambria Math" w:eastAsiaTheme="minorEastAsia" w:hAnsi="Cambria Math"/>
          </w:rPr>
          <m:t xml:space="preserve">,  B,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Pr>
          <w:rFonts w:eastAsiaTheme="minorEastAsia"/>
        </w:rPr>
        <w:t xml:space="preserve">. These are obtained by imposing that the mixed out state and the real flow have </w:t>
      </w:r>
      <w:r w:rsidR="00EF4AE5">
        <w:rPr>
          <w:rFonts w:eastAsiaTheme="minorEastAsia"/>
        </w:rPr>
        <w:t>some integral values in common</w:t>
      </w:r>
      <w:r>
        <w:rPr>
          <w:rFonts w:eastAsiaTheme="minorEastAsia"/>
        </w:rPr>
        <w:t>:</w:t>
      </w:r>
    </w:p>
    <w:p w14:paraId="59824139" w14:textId="54FC7E74" w:rsidR="00FC189F" w:rsidRPr="00FC189F" w:rsidRDefault="00FC189F" w:rsidP="00FC189F">
      <w:pPr>
        <w:pStyle w:val="ListParagraph"/>
        <w:numPr>
          <w:ilvl w:val="0"/>
          <w:numId w:val="15"/>
        </w:numPr>
        <w:jc w:val="both"/>
      </w:pPr>
      <w:r>
        <w:t xml:space="preserve">Mass flow: </w:t>
      </w:r>
      <m:oMath>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dA</m:t>
        </m:r>
      </m:oMath>
      <w:r>
        <w:rPr>
          <w:rFonts w:eastAsiaTheme="minorEastAsia"/>
        </w:rPr>
        <w:t xml:space="preserve"> is conserved</w:t>
      </w:r>
    </w:p>
    <w:p w14:paraId="758C087F" w14:textId="458515B4" w:rsidR="00FC189F" w:rsidRPr="00FC189F" w:rsidRDefault="00FC189F" w:rsidP="00FC189F">
      <w:pPr>
        <w:pStyle w:val="ListParagraph"/>
        <w:numPr>
          <w:ilvl w:val="0"/>
          <w:numId w:val="15"/>
        </w:numPr>
        <w:jc w:val="both"/>
      </w:pPr>
      <w:r>
        <w:rPr>
          <w:rFonts w:eastAsiaTheme="minorEastAsia"/>
        </w:rPr>
        <w:t xml:space="preserve">Total energy: </w:t>
      </w:r>
      <m:oMath>
        <m:f>
          <m:fPr>
            <m:ctrlPr>
              <w:rPr>
                <w:rFonts w:ascii="Cambria Math" w:eastAsiaTheme="minorEastAsia" w:hAnsi="Cambria Math"/>
                <w:i/>
              </w:rPr>
            </m:ctrlPr>
          </m:fPr>
          <m:num>
            <m:r>
              <w:rPr>
                <w:rFonts w:ascii="Cambria Math" w:eastAsiaTheme="minorEastAsia" w:hAnsi="Cambria Math"/>
              </w:rPr>
              <m:t>1</m:t>
            </m:r>
          </m:num>
          <m:den>
            <m:acc>
              <m:accPr>
                <m:chr m:val="̇"/>
                <m:ctrlPr>
                  <w:rPr>
                    <w:rFonts w:ascii="Cambria Math" w:eastAsiaTheme="minorEastAsia" w:hAnsi="Cambria Math"/>
                    <w:i/>
                  </w:rPr>
                </m:ctrlPr>
              </m:accPr>
              <m:e>
                <m:r>
                  <w:rPr>
                    <w:rFonts w:ascii="Cambria Math" w:eastAsiaTheme="minorEastAsia" w:hAnsi="Cambria Math"/>
                  </w:rPr>
                  <m:t>m</m:t>
                </m:r>
              </m:e>
            </m:acc>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m:t>
            </m:r>
          </m:sub>
        </m:sSub>
        <m:r>
          <w:rPr>
            <w:rFonts w:ascii="Cambria Math" w:eastAsiaTheme="minorEastAsia" w:hAnsi="Cambria Math"/>
          </w:rPr>
          <m:t>dA</m:t>
        </m:r>
      </m:oMath>
      <w:r>
        <w:rPr>
          <w:rFonts w:eastAsiaTheme="minorEastAsia"/>
        </w:rPr>
        <w:t xml:space="preserve"> is conserved</w:t>
      </w:r>
    </w:p>
    <w:p w14:paraId="1D9E6180" w14:textId="1E8AD483" w:rsidR="00FC189F" w:rsidRPr="00FC189F" w:rsidRDefault="00FC189F" w:rsidP="00FC189F">
      <w:pPr>
        <w:pStyle w:val="ListParagraph"/>
        <w:numPr>
          <w:ilvl w:val="0"/>
          <w:numId w:val="15"/>
        </w:numPr>
        <w:jc w:val="both"/>
      </w:pPr>
      <w:r>
        <w:rPr>
          <w:rFonts w:eastAsiaTheme="minorEastAsia"/>
        </w:rPr>
        <w:t xml:space="preserve">Axial momentum: </w:t>
      </w:r>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P+ρ</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m</m:t>
                </m:r>
              </m:sub>
              <m:sup>
                <m:r>
                  <w:rPr>
                    <w:rFonts w:ascii="Cambria Math" w:eastAsiaTheme="minorEastAsia" w:hAnsi="Cambria Math"/>
                  </w:rPr>
                  <m:t>2</m:t>
                </m:r>
              </m:sup>
            </m:sSubSup>
          </m:e>
        </m:d>
        <m:r>
          <w:rPr>
            <w:rFonts w:ascii="Cambria Math" w:eastAsiaTheme="minorEastAsia" w:hAnsi="Cambria Math"/>
          </w:rPr>
          <m:t>dA</m:t>
        </m:r>
      </m:oMath>
      <w:r>
        <w:rPr>
          <w:rFonts w:eastAsiaTheme="minorEastAsia"/>
        </w:rPr>
        <w:t xml:space="preserve"> is conserved</w:t>
      </w:r>
    </w:p>
    <w:p w14:paraId="4F077709" w14:textId="3C40958E" w:rsidR="00FC189F" w:rsidRPr="00FC189F" w:rsidRDefault="00FC189F" w:rsidP="00FC189F">
      <w:pPr>
        <w:pStyle w:val="ListParagraph"/>
        <w:numPr>
          <w:ilvl w:val="0"/>
          <w:numId w:val="15"/>
        </w:numPr>
        <w:jc w:val="both"/>
      </w:pPr>
      <w:r>
        <w:rPr>
          <w:rFonts w:eastAsiaTheme="minorEastAsia"/>
        </w:rPr>
        <w:t xml:space="preserve">Angular momentum: </w:t>
      </w:r>
      <m:oMath>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m:t>
            </m:r>
          </m:sub>
        </m:sSub>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θ</m:t>
            </m:r>
          </m:sub>
        </m:sSub>
        <m:r>
          <w:rPr>
            <w:rFonts w:ascii="Cambria Math" w:eastAsiaTheme="minorEastAsia" w:hAnsi="Cambria Math"/>
          </w:rPr>
          <m:t>r)dA</m:t>
        </m:r>
      </m:oMath>
      <w:r>
        <w:rPr>
          <w:rFonts w:eastAsiaTheme="minorEastAsia"/>
        </w:rPr>
        <w:t xml:space="preserve"> is conserved</w:t>
      </w:r>
      <w:r>
        <w:rPr>
          <w:rStyle w:val="FootnoteReference"/>
          <w:rFonts w:eastAsiaTheme="minorEastAsia"/>
        </w:rPr>
        <w:footnoteReference w:id="7"/>
      </w:r>
    </w:p>
    <w:p w14:paraId="14B64A25" w14:textId="41F93A4F" w:rsidR="00FC189F" w:rsidRPr="00E239CF" w:rsidRDefault="00FC189F" w:rsidP="00FC189F">
      <w:pPr>
        <w:jc w:val="both"/>
      </w:pPr>
      <w:r>
        <w:t xml:space="preserve">These are 4 equations that are solved simultaneously to compute the mixed out state. The mixed out </w:t>
      </w:r>
      <w:r w:rsidR="00EF4AE5">
        <w:t>average method</w:t>
      </w:r>
      <w:r>
        <w:t xml:space="preserve"> does not let the user select which variable to average: it always returns a list of floats containing </w:t>
      </w:r>
      <m:oMath>
        <m:d>
          <m:dPr>
            <m:begChr m:val="["/>
            <m:endChr m:val="]"/>
            <m:ctrlPr>
              <w:rPr>
                <w:rFonts w:ascii="Cambria Math" w:hAnsi="Cambria Math"/>
                <w:i/>
              </w:rPr>
            </m:ctrlPr>
          </m:dPr>
          <m:e>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θ</m:t>
                </m:r>
              </m:sub>
            </m:sSub>
            <m:r>
              <w:rPr>
                <w:rFonts w:ascii="Cambria Math" w:hAnsi="Cambria Math"/>
              </w:rPr>
              <m:t>,  s</m:t>
            </m:r>
          </m:e>
        </m:d>
      </m:oMath>
      <w:r>
        <w:rPr>
          <w:rFonts w:eastAsiaTheme="minorEastAsia"/>
        </w:rPr>
        <w:t xml:space="preserve"> in international system units. If the variable is not uniform in the mixed out state</w:t>
      </w:r>
      <w:r w:rsidR="00EF4AE5">
        <w:rPr>
          <w:rFonts w:eastAsiaTheme="minorEastAsia"/>
        </w:rPr>
        <w:t>,</w:t>
      </w:r>
      <w:r>
        <w:rPr>
          <w:rFonts w:eastAsiaTheme="minorEastAsia"/>
        </w:rPr>
        <w:t xml:space="preserve"> the mass average is returned.</w:t>
      </w:r>
    </w:p>
    <w:p w14:paraId="6F6A6C1E" w14:textId="672008C8" w:rsidR="00C86AE6" w:rsidRDefault="00C86AE6" w:rsidP="00A82554">
      <w:pPr>
        <w:pStyle w:val="Heading2"/>
      </w:pPr>
      <w:r>
        <w:t>Available variables</w:t>
      </w:r>
    </w:p>
    <w:p w14:paraId="4A37C4F1" w14:textId="27936A5B" w:rsidR="00C86AE6" w:rsidRDefault="00AF177A" w:rsidP="00C86AE6">
      <w:r>
        <w:t>This last section shows where extra flow variables can be computed as well as the definition of the current ones.</w:t>
      </w:r>
    </w:p>
    <w:p w14:paraId="5D63F9F3" w14:textId="5B82853B" w:rsidR="00AF177A" w:rsidRDefault="00AF177A" w:rsidP="00AF177A">
      <w:pPr>
        <w:jc w:val="both"/>
      </w:pPr>
      <w:r>
        <w:t xml:space="preserve">All the variables are contained in a dictionary in an object instance of the class </w:t>
      </w:r>
      <w:r>
        <w:rPr>
          <w:i/>
          <w:iCs/>
        </w:rPr>
        <w:t>FlowField</w:t>
      </w:r>
      <w:r>
        <w:t xml:space="preserve">. This object is called “flow_field” and it is an attribute of the class </w:t>
      </w:r>
      <w:r>
        <w:rPr>
          <w:i/>
          <w:iCs/>
        </w:rPr>
        <w:t>BlockCFD.</w:t>
      </w:r>
      <w:r>
        <w:t xml:space="preserve"> When the class </w:t>
      </w:r>
      <w:r>
        <w:rPr>
          <w:i/>
          <w:iCs/>
        </w:rPr>
        <w:t xml:space="preserve">Flowfield </w:t>
      </w:r>
      <w:r>
        <w:t xml:space="preserve">is instanciated, it automatically triggers its method </w:t>
      </w:r>
      <w:r>
        <w:rPr>
          <w:i/>
          <w:iCs/>
        </w:rPr>
        <w:t xml:space="preserve">gen_variables </w:t>
      </w:r>
      <w:r>
        <w:t xml:space="preserve">and there is where the attribute </w:t>
      </w:r>
      <w:r>
        <w:rPr>
          <w:i/>
          <w:iCs/>
        </w:rPr>
        <w:t xml:space="preserve">variables = (Dictionary) </w:t>
      </w:r>
      <w:r>
        <w:t xml:space="preserve"> is created. This is in the source code </w:t>
      </w:r>
      <w:r>
        <w:rPr>
          <w:i/>
          <w:iCs/>
        </w:rPr>
        <w:t>_005_flow_field.py</w:t>
      </w:r>
      <w:r>
        <w:t>.</w:t>
      </w:r>
    </w:p>
    <w:p w14:paraId="393E0B44" w14:textId="2E5589D8" w:rsidR="00AF177A" w:rsidRDefault="00AF177A" w:rsidP="00AF177A">
      <w:pPr>
        <w:jc w:val="both"/>
      </w:pPr>
      <w:r>
        <w:t xml:space="preserve">More variables can be added by the user and </w:t>
      </w:r>
      <w:r>
        <w:rPr>
          <w:i/>
          <w:iCs/>
        </w:rPr>
        <w:t>PostPy</w:t>
      </w:r>
      <w:r>
        <w:t xml:space="preserve"> will take care of passing them to </w:t>
      </w:r>
      <w:r>
        <w:rPr>
          <w:i/>
          <w:iCs/>
        </w:rPr>
        <w:t>ParaView</w:t>
      </w:r>
      <w:r w:rsidR="00EF4AE5">
        <w:rPr>
          <w:rStyle w:val="FootnoteReference"/>
          <w:i/>
          <w:iCs/>
        </w:rPr>
        <w:footnoteReference w:id="8"/>
      </w:r>
      <w:r>
        <w:t xml:space="preserve">, but bare in mind that more variables will increase the writing time as well as the size of the final file, and simple computations are easily done in </w:t>
      </w:r>
      <w:r>
        <w:rPr>
          <w:i/>
          <w:iCs/>
        </w:rPr>
        <w:t>ParaView</w:t>
      </w:r>
      <w:r>
        <w:t xml:space="preserve"> interface.</w:t>
      </w:r>
    </w:p>
    <w:p w14:paraId="4DA56A1A" w14:textId="2BC7C2D8" w:rsidR="00AF177A" w:rsidRDefault="00AF177A" w:rsidP="00AF177A">
      <w:pPr>
        <w:jc w:val="both"/>
      </w:pPr>
      <w:r>
        <w:rPr>
          <w:i/>
          <w:iCs/>
        </w:rPr>
        <w:t>Multall</w:t>
      </w:r>
      <w:r>
        <w:t xml:space="preserve"> output provides the following variables:</w:t>
      </w:r>
    </w:p>
    <w:p w14:paraId="298AAA71" w14:textId="50E60DAA" w:rsidR="00AF177A" w:rsidRPr="00AF177A" w:rsidRDefault="00AF177A" w:rsidP="00AF177A">
      <w:pPr>
        <w:pStyle w:val="ListParagraph"/>
        <w:numPr>
          <w:ilvl w:val="0"/>
          <w:numId w:val="16"/>
        </w:numPr>
        <w:jc w:val="both"/>
      </w:pPr>
      <m:oMath>
        <m:r>
          <w:rPr>
            <w:rFonts w:ascii="Cambria Math" w:hAnsi="Cambria Math"/>
          </w:rPr>
          <m:t>ρ</m:t>
        </m:r>
      </m:oMath>
    </w:p>
    <w:p w14:paraId="24A703AF" w14:textId="0FF07B72" w:rsidR="00AF177A" w:rsidRPr="00AF177A" w:rsidRDefault="00AF177A" w:rsidP="00AF177A">
      <w:pPr>
        <w:pStyle w:val="ListParagraph"/>
        <w:numPr>
          <w:ilvl w:val="0"/>
          <w:numId w:val="16"/>
        </w:numPr>
        <w:jc w:val="both"/>
        <w:rPr>
          <w:rFonts w:eastAsiaTheme="minorEastAsia"/>
        </w:rPr>
      </w:pPr>
      <m:oMath>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x</m:t>
            </m:r>
          </m:sub>
        </m:sSub>
      </m:oMath>
    </w:p>
    <w:p w14:paraId="17BC8634" w14:textId="04C3C446" w:rsidR="00AF177A" w:rsidRPr="00AF177A" w:rsidRDefault="00AF177A" w:rsidP="00AF177A">
      <w:pPr>
        <w:pStyle w:val="ListParagraph"/>
        <w:numPr>
          <w:ilvl w:val="0"/>
          <w:numId w:val="16"/>
        </w:numPr>
        <w:jc w:val="both"/>
        <w:rPr>
          <w:rFonts w:eastAsiaTheme="minorEastAsia"/>
        </w:rPr>
      </w:pPr>
      <m:oMath>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r</m:t>
            </m:r>
          </m:sub>
        </m:sSub>
      </m:oMath>
    </w:p>
    <w:p w14:paraId="654D53F8" w14:textId="1452F32A" w:rsidR="00AF177A" w:rsidRPr="00AF177A" w:rsidRDefault="00AF177A" w:rsidP="00AF177A">
      <w:pPr>
        <w:pStyle w:val="ListParagraph"/>
        <w:numPr>
          <w:ilvl w:val="0"/>
          <w:numId w:val="16"/>
        </w:numPr>
        <w:jc w:val="both"/>
        <w:rPr>
          <w:rFonts w:eastAsiaTheme="minorEastAsia"/>
        </w:rPr>
      </w:pPr>
      <m:oMath>
        <m:r>
          <w:rPr>
            <w:rFonts w:ascii="Cambria Math" w:hAnsi="Cambria Math"/>
          </w:rPr>
          <m:t>ρ</m:t>
        </m:r>
        <m:sSub>
          <m:sSubPr>
            <m:ctrlPr>
              <w:rPr>
                <w:rFonts w:ascii="Cambria Math" w:hAnsi="Cambria Math"/>
                <w:i/>
              </w:rPr>
            </m:ctrlPr>
          </m:sSubPr>
          <m:e>
            <m:r>
              <w:rPr>
                <w:rFonts w:ascii="Cambria Math" w:hAnsi="Cambria Math"/>
              </w:rPr>
              <m:t>u</m:t>
            </m:r>
          </m:e>
          <m:sub>
            <m:r>
              <w:rPr>
                <w:rFonts w:ascii="Cambria Math" w:hAnsi="Cambria Math"/>
              </w:rPr>
              <m:t>θ</m:t>
            </m:r>
          </m:sub>
        </m:sSub>
      </m:oMath>
    </w:p>
    <w:p w14:paraId="4D476042" w14:textId="16ACC0A7" w:rsidR="00AF177A" w:rsidRDefault="00AF177A" w:rsidP="00AF177A">
      <w:pPr>
        <w:pStyle w:val="ListParagraph"/>
        <w:numPr>
          <w:ilvl w:val="0"/>
          <w:numId w:val="16"/>
        </w:numPr>
        <w:jc w:val="both"/>
        <w:rPr>
          <w:rFonts w:eastAsiaTheme="minorEastAsia"/>
        </w:rPr>
      </w:pPr>
      <m:oMath>
        <m:r>
          <w:rPr>
            <w:rFonts w:ascii="Cambria Math" w:hAnsi="Cambria Math"/>
          </w:rPr>
          <m:t>ρe=ρ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v</m:t>
                </m:r>
              </m:sub>
            </m:sSub>
            <m:r>
              <w:rPr>
                <w:rFonts w:ascii="Cambria Math" w:hAnsi="Cambria Math"/>
              </w:rPr>
              <m:t>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den>
            </m:f>
          </m:e>
        </m:d>
      </m:oMath>
    </w:p>
    <w:p w14:paraId="7C67920B" w14:textId="7F5BCF2C" w:rsidR="00AF177A" w:rsidRDefault="00AF177A" w:rsidP="00AF177A">
      <w:pPr>
        <w:pStyle w:val="ListParagraph"/>
        <w:numPr>
          <w:ilvl w:val="0"/>
          <w:numId w:val="16"/>
        </w:numPr>
        <w:jc w:val="both"/>
        <w:rPr>
          <w:rFonts w:eastAsiaTheme="minorEastAsia"/>
        </w:rPr>
      </w:pPr>
      <m:oMath>
        <m:r>
          <w:rPr>
            <w:rFonts w:ascii="Cambria Math" w:hAnsi="Cambria Math"/>
          </w:rPr>
          <m:t xml:space="preserve">ω </m:t>
        </m:r>
        <m:d>
          <m:dPr>
            <m:begChr m:val="["/>
            <m:endChr m:val="]"/>
            <m:ctrlPr>
              <w:rPr>
                <w:rFonts w:ascii="Cambria Math" w:hAnsi="Cambria Math"/>
                <w:i/>
              </w:rPr>
            </m:ctrlPr>
          </m:dPr>
          <m:e>
            <m:r>
              <w:rPr>
                <w:rFonts w:ascii="Cambria Math" w:hAnsi="Cambria Math"/>
              </w:rPr>
              <m:t xml:space="preserve">rad </m:t>
            </m:r>
            <m:sSup>
              <m:sSupPr>
                <m:ctrlPr>
                  <w:rPr>
                    <w:rFonts w:ascii="Cambria Math" w:hAnsi="Cambria Math"/>
                    <w:i/>
                  </w:rPr>
                </m:ctrlPr>
              </m:sSupPr>
              <m:e>
                <m:r>
                  <w:rPr>
                    <w:rFonts w:ascii="Cambria Math" w:hAnsi="Cambria Math"/>
                  </w:rPr>
                  <m:t>s</m:t>
                </m:r>
              </m:e>
              <m:sup>
                <m:r>
                  <w:rPr>
                    <w:rFonts w:ascii="Cambria Math" w:hAnsi="Cambria Math"/>
                  </w:rPr>
                  <m:t>-1</m:t>
                </m:r>
              </m:sup>
            </m:sSup>
          </m:e>
        </m:d>
      </m:oMath>
    </w:p>
    <w:p w14:paraId="70DD77B8" w14:textId="77777777" w:rsidR="00AF177A" w:rsidRDefault="00000000" w:rsidP="00AF177A">
      <w:pPr>
        <w:pStyle w:val="ListParagraph"/>
        <w:numPr>
          <w:ilvl w:val="0"/>
          <w:numId w:val="16"/>
        </w:numPr>
        <w:jc w:val="both"/>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AF177A">
        <w:rPr>
          <w:rFonts w:eastAsiaTheme="minorEastAsia"/>
        </w:rPr>
        <w:t xml:space="preserve"> and </w:t>
      </w:r>
      <m:oMath>
        <m:r>
          <w:rPr>
            <w:rFonts w:ascii="Cambria Math" w:eastAsiaTheme="minorEastAsia" w:hAnsi="Cambria Math"/>
          </w:rPr>
          <m:t>γ</m:t>
        </m:r>
      </m:oMath>
    </w:p>
    <w:p w14:paraId="7414329F" w14:textId="651E0F8B" w:rsidR="001E6CC6" w:rsidRDefault="001E6CC6" w:rsidP="00AF177A">
      <w:pPr>
        <w:jc w:val="both"/>
        <w:rPr>
          <w:rFonts w:eastAsiaTheme="minorEastAsia"/>
        </w:rPr>
      </w:pPr>
      <w:r>
        <w:rPr>
          <w:rFonts w:eastAsiaTheme="minorEastAsia"/>
        </w:rPr>
        <w:t xml:space="preserve">The velocities are given in the stationary frame. It is trivial to obtain the velocities dividing by </w:t>
      </w:r>
      <m:oMath>
        <m:r>
          <w:rPr>
            <w:rFonts w:ascii="Cambria Math" w:eastAsiaTheme="minorEastAsia" w:hAnsi="Cambria Math"/>
          </w:rPr>
          <m:t>ρ</m:t>
        </m:r>
      </m:oMath>
      <w:r>
        <w:rPr>
          <w:rFonts w:eastAsiaTheme="minorEastAsia"/>
        </w:rPr>
        <w:t xml:space="preserve">. The velocities in the </w:t>
      </w:r>
      <m:oMath>
        <m:r>
          <w:rPr>
            <w:rFonts w:ascii="Cambria Math" w:eastAsiaTheme="minorEastAsia" w:hAnsi="Cambria Math"/>
          </w:rPr>
          <m:t>y</m:t>
        </m:r>
      </m:oMath>
      <w:r>
        <w:rPr>
          <w:rFonts w:eastAsiaTheme="minorEastAsia"/>
        </w:rPr>
        <w:t xml:space="preserve"> and </w:t>
      </w:r>
      <m:oMath>
        <m:r>
          <w:rPr>
            <w:rFonts w:ascii="Cambria Math" w:eastAsiaTheme="minorEastAsia" w:hAnsi="Cambria Math"/>
          </w:rPr>
          <m:t>z</m:t>
        </m:r>
      </m:oMath>
      <w:r>
        <w:rPr>
          <w:rFonts w:eastAsiaTheme="minorEastAsia"/>
        </w:rPr>
        <w:t xml:space="preserve"> direction are computed as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θ</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e>
        </m:func>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θ</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θ</m:t>
                    </m:r>
                  </m:e>
                </m:d>
              </m:e>
            </m:func>
          </m:e>
        </m:func>
      </m:oMath>
      <w:r>
        <w:rPr>
          <w:rFonts w:eastAsiaTheme="minorEastAsia"/>
        </w:rPr>
        <w:t xml:space="preserve"> where </w:t>
      </w:r>
      <m:oMath>
        <m:r>
          <w:rPr>
            <w:rFonts w:ascii="Cambria Math" w:eastAsiaTheme="minorEastAsia" w:hAnsi="Cambria Math"/>
          </w:rPr>
          <m:t>θ</m:t>
        </m:r>
      </m:oMath>
      <w:r>
        <w:rPr>
          <w:rFonts w:eastAsiaTheme="minorEastAsia"/>
        </w:rPr>
        <w:t xml:space="preserve"> is a coordinate from the grid (the angle of the radial vector measured from the vertical axis z). The velocities in the relative frame are obtained by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θ,rel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θ,stn</m:t>
            </m:r>
          </m:sub>
        </m:sSub>
        <m:r>
          <w:rPr>
            <w:rFonts w:ascii="Cambria Math" w:eastAsiaTheme="minorEastAsia" w:hAnsi="Cambria Math"/>
          </w:rPr>
          <m:t>-r·ω</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r,rel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r,stn</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x,rel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x,stn</m:t>
            </m:r>
          </m:sub>
        </m:sSub>
      </m:oMath>
      <w:r>
        <w:rPr>
          <w:rFonts w:eastAsiaTheme="minorEastAsia"/>
        </w:rPr>
        <w:t xml:space="preserve"> and then applying the same transformation. An additional velocity (meridional) is computed as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m:t>
            </m:r>
          </m:sub>
        </m:sSub>
        <m:r>
          <w:rPr>
            <w:rFonts w:ascii="Cambria Math" w:eastAsiaTheme="minorEastAsia" w:hAnsi="Cambria Math"/>
          </w:rPr>
          <m:t>=</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r</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x</m:t>
                </m:r>
              </m:sub>
              <m:sup>
                <m:r>
                  <w:rPr>
                    <w:rFonts w:ascii="Cambria Math" w:eastAsiaTheme="minorEastAsia" w:hAnsi="Cambria Math"/>
                  </w:rPr>
                  <m:t>2</m:t>
                </m:r>
              </m:sup>
            </m:sSubSup>
          </m:e>
        </m:rad>
      </m:oMath>
      <w:r>
        <w:rPr>
          <w:rFonts w:eastAsiaTheme="minorEastAsia"/>
        </w:rPr>
        <w:t xml:space="preserve">, and with this the </w:t>
      </w:r>
      <w:r>
        <w:rPr>
          <w:rFonts w:eastAsiaTheme="minorEastAsia"/>
          <w:i/>
          <w:iCs/>
        </w:rPr>
        <w:t>pitch</w:t>
      </w:r>
      <w:r>
        <w:rPr>
          <w:rFonts w:eastAsiaTheme="minorEastAsia"/>
        </w:rPr>
        <w:t xml:space="preserve"> angle of the flow is obtained as </w:t>
      </w: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γ</m:t>
                </m:r>
              </m:e>
            </m:d>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m:t>
                </m:r>
              </m:sub>
            </m:sSub>
          </m:den>
        </m:f>
      </m:oMath>
      <w:r>
        <w:rPr>
          <w:rFonts w:eastAsiaTheme="minorEastAsia"/>
        </w:rPr>
        <w:t xml:space="preserve">. The </w:t>
      </w:r>
      <w:r>
        <w:rPr>
          <w:rFonts w:eastAsiaTheme="minorEastAsia"/>
          <w:i/>
          <w:iCs/>
        </w:rPr>
        <w:t>yaw</w:t>
      </w:r>
      <w:r>
        <w:rPr>
          <w:rFonts w:eastAsiaTheme="minorEastAsia"/>
        </w:rPr>
        <w:t xml:space="preserve"> angle is computed both in stationary and relative frame as </w:t>
      </w:r>
      <m:oMath>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σ</m:t>
                </m:r>
              </m:e>
            </m:d>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θ</m:t>
                </m:r>
              </m:sub>
            </m:sSub>
          </m:num>
          <m:den>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m:t>
                </m:r>
              </m:sub>
            </m:sSub>
          </m:den>
        </m:f>
      </m:oMath>
      <w:r>
        <w:rPr>
          <w:rFonts w:eastAsiaTheme="minorEastAsia"/>
        </w:rPr>
        <w:t>. Lastly, the absolute (</w:t>
      </w:r>
      <m:oMath>
        <m:r>
          <w:rPr>
            <w:rFonts w:ascii="Cambria Math" w:eastAsiaTheme="minorEastAsia" w:hAnsi="Cambria Math"/>
          </w:rPr>
          <m:t>α</m:t>
        </m:r>
      </m:oMath>
      <w:r>
        <w:rPr>
          <w:rFonts w:eastAsiaTheme="minorEastAsia"/>
        </w:rPr>
        <w:t>) and relative (</w:t>
      </w:r>
      <m:oMath>
        <m:r>
          <w:rPr>
            <w:rFonts w:ascii="Cambria Math" w:eastAsiaTheme="minorEastAsia" w:hAnsi="Cambria Math"/>
          </w:rPr>
          <m:t>β</m:t>
        </m:r>
      </m:oMath>
      <w:r>
        <w:rPr>
          <w:rFonts w:eastAsiaTheme="minorEastAsia"/>
        </w:rPr>
        <w:t xml:space="preserve">) flow angles are computed as </w:t>
      </w:r>
      <m:oMath>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θ,stn</m:t>
                </m:r>
              </m:sub>
            </m:sSub>
          </m:num>
          <m:den>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den>
        </m:f>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β</m:t>
                </m:r>
              </m:e>
            </m:d>
          </m:e>
        </m:func>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θ,rel</m:t>
                </m:r>
              </m:sub>
            </m:sSub>
          </m:num>
          <m:den>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den>
        </m:f>
      </m:oMath>
      <w:r w:rsidR="0024169E">
        <w:rPr>
          <w:rFonts w:eastAsiaTheme="minorEastAsia"/>
        </w:rPr>
        <w:t>.</w:t>
      </w:r>
    </w:p>
    <w:p w14:paraId="4D474081" w14:textId="303AA109" w:rsidR="0024169E" w:rsidRDefault="0024169E" w:rsidP="00AF177A">
      <w:pPr>
        <w:jc w:val="both"/>
        <w:rPr>
          <w:rFonts w:eastAsiaTheme="minorEastAsia"/>
        </w:rPr>
      </w:pPr>
      <w:r>
        <w:rPr>
          <w:rFonts w:eastAsiaTheme="minorEastAsia"/>
        </w:rPr>
        <w:t xml:space="preserve">Thermodynamic properties are obtained from the </w:t>
      </w:r>
      <w:r w:rsidR="00EF4AE5">
        <w:rPr>
          <w:rFonts w:eastAsiaTheme="minorEastAsia"/>
        </w:rPr>
        <w:t xml:space="preserve">internal </w:t>
      </w:r>
      <w:r>
        <w:rPr>
          <w:rFonts w:eastAsiaTheme="minorEastAsia"/>
        </w:rPr>
        <w:t xml:space="preserve">energy: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v</m:t>
                </m:r>
              </m:sub>
            </m:sSub>
          </m:den>
        </m:f>
        <m:d>
          <m:dPr>
            <m:ctrlPr>
              <w:rPr>
                <w:rFonts w:ascii="Cambria Math" w:eastAsiaTheme="minorEastAsia" w:hAnsi="Cambria Math"/>
                <w:i/>
              </w:rPr>
            </m:ctrlPr>
          </m:dPr>
          <m:e>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e>
        </m:d>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u</m:t>
                </m:r>
              </m:e>
              <m:sub>
                <m:r>
                  <w:rPr>
                    <w:rFonts w:ascii="Cambria Math" w:eastAsiaTheme="minorEastAsia" w:hAnsi="Cambria Math"/>
                  </w:rPr>
                  <m:t>θ, stn</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x</m:t>
                </m:r>
              </m:sub>
            </m:sSub>
          </m:e>
        </m:d>
      </m:oMath>
      <w:r>
        <w:rPr>
          <w:rFonts w:eastAsiaTheme="minorEastAsia"/>
        </w:rPr>
        <w:t xml:space="preserve"> the kinetic energy in the stationary frame of reference. Then the</w:t>
      </w:r>
      <w:r w:rsidR="00EF4AE5">
        <w:rPr>
          <w:rFonts w:eastAsiaTheme="minorEastAsia"/>
        </w:rPr>
        <w:t xml:space="preserve"> static</w:t>
      </w:r>
      <w:r>
        <w:rPr>
          <w:rFonts w:eastAsiaTheme="minorEastAsia"/>
        </w:rPr>
        <w:t xml:space="preserve"> pressure is computed as </w:t>
      </w:r>
      <m:oMath>
        <m:r>
          <w:rPr>
            <w:rFonts w:ascii="Cambria Math" w:eastAsiaTheme="minorEastAsia" w:hAnsi="Cambria Math"/>
          </w:rPr>
          <m:t>P=ρ</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r>
          <w:rPr>
            <w:rFonts w:ascii="Cambria Math" w:eastAsiaTheme="minorEastAsia" w:hAnsi="Cambria Math"/>
          </w:rPr>
          <m:t>T</m:t>
        </m:r>
      </m:oMath>
      <w:r>
        <w:rPr>
          <w:rFonts w:eastAsiaTheme="minorEastAsia"/>
        </w:rPr>
        <w:t xml:space="preserve"> and total temperature in both stationary and relative frames of reference as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den>
        </m:f>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oMath>
      <w:r>
        <w:rPr>
          <w:rFonts w:eastAsiaTheme="minorEastAsia"/>
        </w:rPr>
        <w:t xml:space="preserve"> being the kinetic energy in the correspondent reference system. The rest of total properties are obtained from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t</m:t>
                        </m:r>
                      </m:sub>
                    </m:sSub>
                  </m:num>
                  <m:den>
                    <m:r>
                      <w:rPr>
                        <w:rFonts w:ascii="Cambria Math" w:eastAsiaTheme="minorEastAsia" w:hAnsi="Cambria Math"/>
                      </w:rPr>
                      <m:t>ρ</m:t>
                    </m:r>
                  </m:den>
                </m:f>
              </m:e>
            </m:d>
          </m:e>
          <m:sup>
            <m:r>
              <w:rPr>
                <w:rFonts w:ascii="Cambria Math" w:eastAsiaTheme="minorEastAsia" w:hAnsi="Cambria Math"/>
              </w:rPr>
              <m:t>γ-1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P</m:t>
                    </m:r>
                  </m:den>
                </m:f>
              </m:e>
            </m:d>
          </m:e>
          <m:sup>
            <m:f>
              <m:fPr>
                <m:ctrlPr>
                  <w:rPr>
                    <w:rFonts w:ascii="Cambria Math" w:eastAsiaTheme="minorEastAsia" w:hAnsi="Cambria Math"/>
                    <w:i/>
                  </w:rPr>
                </m:ctrlPr>
              </m:fPr>
              <m:num>
                <m:r>
                  <w:rPr>
                    <w:rFonts w:ascii="Cambria Math" w:eastAsiaTheme="minorEastAsia" w:hAnsi="Cambria Math"/>
                  </w:rPr>
                  <m:t>γ-1</m:t>
                </m:r>
              </m:num>
              <m:den>
                <m:r>
                  <w:rPr>
                    <w:rFonts w:ascii="Cambria Math" w:eastAsiaTheme="minorEastAsia" w:hAnsi="Cambria Math"/>
                  </w:rPr>
                  <m:t>γ</m:t>
                </m:r>
              </m:den>
            </m:f>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num>
          <m:den>
            <m:r>
              <w:rPr>
                <w:rFonts w:ascii="Cambria Math" w:eastAsiaTheme="minorEastAsia" w:hAnsi="Cambria Math"/>
              </w:rPr>
              <m:t>T</m:t>
            </m:r>
          </m:den>
        </m:f>
      </m:oMath>
      <w:r>
        <w:rPr>
          <w:rFonts w:eastAsiaTheme="minorEastAsia"/>
        </w:rPr>
        <w:t xml:space="preserve">. Mach number is computed based on the </w:t>
      </w:r>
      <w:r w:rsidR="00EF4AE5">
        <w:rPr>
          <w:rFonts w:eastAsiaTheme="minorEastAsia"/>
        </w:rPr>
        <w:t xml:space="preserve">speed of </w:t>
      </w:r>
      <w:r>
        <w:rPr>
          <w:rFonts w:eastAsiaTheme="minorEastAsia"/>
        </w:rPr>
        <w:t xml:space="preserve">sound </w:t>
      </w:r>
      <m:oMath>
        <m:r>
          <w:rPr>
            <w:rFonts w:ascii="Cambria Math" w:eastAsiaTheme="minorEastAsia" w:hAnsi="Cambria Math"/>
          </w:rPr>
          <m:t>a=</m:t>
        </m:r>
        <m:rad>
          <m:radPr>
            <m:degHide m:val="1"/>
            <m:ctrlPr>
              <w:rPr>
                <w:rFonts w:ascii="Cambria Math" w:eastAsiaTheme="minorEastAsia" w:hAnsi="Cambria Math"/>
                <w:i/>
              </w:rPr>
            </m:ctrlPr>
          </m:radPr>
          <m:deg/>
          <m:e>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r>
              <w:rPr>
                <w:rFonts w:ascii="Cambria Math" w:eastAsiaTheme="minorEastAsia" w:hAnsi="Cambria Math"/>
              </w:rPr>
              <m:t>T</m:t>
            </m:r>
          </m:e>
        </m:rad>
      </m:oMath>
      <w:r>
        <w:rPr>
          <w:rFonts w:eastAsiaTheme="minorEastAsia"/>
        </w:rPr>
        <w:t>. Note that the static properties are independent of the reference system.</w:t>
      </w:r>
    </w:p>
    <w:p w14:paraId="7D5D32D3" w14:textId="76024004" w:rsidR="0024169E" w:rsidRDefault="0024169E" w:rsidP="00AF177A">
      <w:pPr>
        <w:jc w:val="both"/>
        <w:rPr>
          <w:rFonts w:eastAsiaTheme="minorEastAsia"/>
        </w:rPr>
      </w:pPr>
      <w:r>
        <w:rPr>
          <w:rFonts w:eastAsiaTheme="minorEastAsia"/>
        </w:rPr>
        <w:t xml:space="preserve">The entropy is computed as </w:t>
      </w:r>
      <m:oMath>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m:t>
            </m:r>
          </m:sub>
        </m:sSub>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t,ref</m:t>
                        </m:r>
                      </m:sub>
                    </m:sSub>
                  </m:den>
                </m:f>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P</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t,ref</m:t>
                        </m:r>
                      </m:sub>
                    </m:sSub>
                  </m:den>
                </m:f>
              </m:e>
            </m:d>
          </m:e>
        </m:func>
      </m:oMath>
      <w:r>
        <w:rPr>
          <w:rFonts w:eastAsiaTheme="minorEastAsia"/>
        </w:rPr>
        <w:t>, where the reference values are taken from the total conditions at the inlet of the machine (they are uniform).</w:t>
      </w:r>
    </w:p>
    <w:p w14:paraId="4A4D8636" w14:textId="626ED45A" w:rsidR="0024169E" w:rsidRPr="0024169E" w:rsidRDefault="0024169E" w:rsidP="00AF177A">
      <w:pPr>
        <w:jc w:val="both"/>
        <w:rPr>
          <w:rFonts w:eastAsiaTheme="minorEastAsia"/>
          <w:i/>
          <w:iCs/>
        </w:rPr>
      </w:pPr>
      <w:r>
        <w:rPr>
          <w:rFonts w:eastAsiaTheme="minorEastAsia"/>
        </w:rPr>
        <w:t>Lastly, the total to total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tt</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t,ref</m:t>
                </m:r>
              </m:sub>
            </m:sSub>
          </m:den>
        </m:f>
      </m:oMath>
      <w:r>
        <w:rPr>
          <w:rFonts w:eastAsiaTheme="minorEastAsia"/>
        </w:rPr>
        <w:t>) and total to static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t,ref</m:t>
                </m:r>
              </m:sub>
            </m:sSub>
          </m:den>
        </m:f>
      </m:oMath>
      <w:r>
        <w:rPr>
          <w:rFonts w:eastAsiaTheme="minorEastAsia"/>
        </w:rPr>
        <w:t xml:space="preserve">) </w:t>
      </w:r>
      <w:r w:rsidR="00EF4AE5">
        <w:rPr>
          <w:rFonts w:eastAsiaTheme="minorEastAsia"/>
        </w:rPr>
        <w:t xml:space="preserve">pressure ratios </w:t>
      </w:r>
      <w:r>
        <w:rPr>
          <w:rFonts w:eastAsiaTheme="minorEastAsia"/>
        </w:rPr>
        <w:t>are also computed. Some geometrical variables, as</w:t>
      </w:r>
      <w:r w:rsidR="00EF4AE5">
        <w:rPr>
          <w:rFonts w:eastAsiaTheme="minorEastAsia"/>
        </w:rPr>
        <w:t xml:space="preserve"> </w:t>
      </w:r>
      <m:oMath>
        <m:r>
          <w:rPr>
            <w:rFonts w:ascii="Cambria Math" w:eastAsiaTheme="minorEastAsia" w:hAnsi="Cambria Math"/>
          </w:rPr>
          <m:t>r</m:t>
        </m:r>
      </m:oMath>
      <w:r>
        <w:rPr>
          <w:rFonts w:eastAsiaTheme="minorEastAsia"/>
        </w:rPr>
        <w:t xml:space="preserve">, </w:t>
      </w:r>
      <m:oMath>
        <m:r>
          <w:rPr>
            <w:rFonts w:ascii="Cambria Math" w:eastAsiaTheme="minorEastAsia" w:hAnsi="Cambria Math"/>
          </w:rPr>
          <m:t>θ</m:t>
        </m:r>
      </m:oMath>
      <w:r>
        <w:rPr>
          <w:rFonts w:eastAsiaTheme="minorEastAsia"/>
        </w:rPr>
        <w:t xml:space="preserve"> and the grid surfaces</w:t>
      </w:r>
      <w:r w:rsidR="00EF4AE5">
        <w:rPr>
          <w:rFonts w:eastAsiaTheme="minorEastAsia"/>
        </w:rPr>
        <w:t xml:space="preserve"> (</w:t>
      </w:r>
      <m:oMath>
        <m:r>
          <w:rPr>
            <w:rFonts w:ascii="Cambria Math" w:eastAsiaTheme="minorEastAsia" w:hAnsi="Cambria Math"/>
          </w:rPr>
          <m:t>i,j,k</m:t>
        </m:r>
      </m:oMath>
      <w:r w:rsidR="00EF4AE5">
        <w:rPr>
          <w:rFonts w:eastAsiaTheme="minorEastAsia"/>
        </w:rPr>
        <w:t>)</w:t>
      </w:r>
      <w:r>
        <w:rPr>
          <w:rFonts w:eastAsiaTheme="minorEastAsia"/>
        </w:rPr>
        <w:t xml:space="preserve"> are also saved here because they might be useful while using </w:t>
      </w:r>
      <w:r>
        <w:rPr>
          <w:rFonts w:eastAsiaTheme="minorEastAsia"/>
          <w:i/>
          <w:iCs/>
        </w:rPr>
        <w:t>ParaView.</w:t>
      </w:r>
    </w:p>
    <w:p w14:paraId="25214656" w14:textId="77777777" w:rsidR="0024169E" w:rsidRPr="001E6CC6" w:rsidRDefault="0024169E" w:rsidP="00AF177A">
      <w:pPr>
        <w:jc w:val="both"/>
        <w:rPr>
          <w:rFonts w:eastAsiaTheme="minorEastAsia"/>
        </w:rPr>
      </w:pPr>
    </w:p>
    <w:sectPr w:rsidR="0024169E" w:rsidRPr="001E6CC6" w:rsidSect="00E62BDD">
      <w:headerReference w:type="default" r:id="rId32"/>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B7D53" w14:textId="77777777" w:rsidR="00D04290" w:rsidRDefault="00D04290" w:rsidP="0047224F">
      <w:pPr>
        <w:spacing w:after="0" w:line="240" w:lineRule="auto"/>
      </w:pPr>
      <w:r>
        <w:separator/>
      </w:r>
    </w:p>
  </w:endnote>
  <w:endnote w:type="continuationSeparator" w:id="0">
    <w:p w14:paraId="10C88E05" w14:textId="77777777" w:rsidR="00D04290" w:rsidRDefault="00D04290" w:rsidP="004722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02EB76" w14:textId="77777777" w:rsidR="00C62922" w:rsidRPr="00C62922" w:rsidRDefault="00C62922" w:rsidP="00C62922">
    <w:pPr>
      <w:pStyle w:val="Header"/>
      <w:jc w:val="right"/>
    </w:pPr>
    <w:r>
      <w:tab/>
    </w:r>
    <w:r w:rsidRPr="00C62922">
      <w:t>Jose Luis Matabuena Sedano,</w:t>
    </w:r>
  </w:p>
  <w:p w14:paraId="15A682E5" w14:textId="462A8861" w:rsidR="00C62922" w:rsidRDefault="00C62922" w:rsidP="00C62922">
    <w:pPr>
      <w:pStyle w:val="Header"/>
      <w:jc w:val="right"/>
    </w:pPr>
    <w:r w:rsidRPr="00C62922">
      <w:t>TUDelt AE4206 Turbomachinery TA during course 2022/2023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7624EC" w14:textId="77777777" w:rsidR="00D04290" w:rsidRDefault="00D04290" w:rsidP="0047224F">
      <w:pPr>
        <w:spacing w:after="0" w:line="240" w:lineRule="auto"/>
      </w:pPr>
      <w:r>
        <w:separator/>
      </w:r>
    </w:p>
  </w:footnote>
  <w:footnote w:type="continuationSeparator" w:id="0">
    <w:p w14:paraId="32CD798E" w14:textId="77777777" w:rsidR="00D04290" w:rsidRDefault="00D04290" w:rsidP="0047224F">
      <w:pPr>
        <w:spacing w:after="0" w:line="240" w:lineRule="auto"/>
      </w:pPr>
      <w:r>
        <w:continuationSeparator/>
      </w:r>
    </w:p>
  </w:footnote>
  <w:footnote w:id="1">
    <w:p w14:paraId="3A296A3D" w14:textId="408CD3E4" w:rsidR="0047224F" w:rsidRPr="0047224F" w:rsidRDefault="0047224F">
      <w:pPr>
        <w:pStyle w:val="FootnoteText"/>
      </w:pPr>
      <w:r>
        <w:rPr>
          <w:rStyle w:val="FootnoteReference"/>
        </w:rPr>
        <w:footnoteRef/>
      </w:r>
      <w:r>
        <w:t xml:space="preserve"> </w:t>
      </w:r>
      <w:r w:rsidRPr="0047224F">
        <w:t>Note that a stage usually h</w:t>
      </w:r>
      <w:r>
        <w:t>as two rows, the code cannot distinguish between stages, only static or moving rows.</w:t>
      </w:r>
    </w:p>
  </w:footnote>
  <w:footnote w:id="2">
    <w:p w14:paraId="29208FD1" w14:textId="19EC0C0B" w:rsidR="00861DDE" w:rsidRPr="00861DDE" w:rsidRDefault="00861DDE">
      <w:pPr>
        <w:pStyle w:val="FootnoteText"/>
      </w:pPr>
      <w:r>
        <w:rPr>
          <w:rStyle w:val="FootnoteReference"/>
        </w:rPr>
        <w:footnoteRef/>
      </w:r>
      <w:r>
        <w:t xml:space="preserve"> </w:t>
      </w:r>
      <w:r w:rsidRPr="00861DDE">
        <w:t xml:space="preserve">See that when </w:t>
      </w:r>
      <w:r>
        <w:t xml:space="preserve">writing </w:t>
      </w:r>
      <w:r w:rsidRPr="00861DDE">
        <w:t xml:space="preserve"> the b</w:t>
      </w:r>
      <w:r>
        <w:t>lades no geometry updates were done!</w:t>
      </w:r>
    </w:p>
  </w:footnote>
  <w:footnote w:id="3">
    <w:p w14:paraId="0F33F5AB" w14:textId="6269CC38" w:rsidR="009E2DCD" w:rsidRPr="009E2DCD" w:rsidRDefault="009E2DCD">
      <w:pPr>
        <w:pStyle w:val="FootnoteText"/>
      </w:pPr>
      <w:r>
        <w:rPr>
          <w:rStyle w:val="FootnoteReference"/>
        </w:rPr>
        <w:footnoteRef/>
      </w:r>
      <w:r>
        <w:t xml:space="preserve"> </w:t>
      </w:r>
      <w:r w:rsidRPr="009E2DCD">
        <w:t>Available varibales are stored in a</w:t>
      </w:r>
      <w:r>
        <w:t xml:space="preserve"> dictionary and they are accessible by: </w:t>
      </w:r>
      <w:r>
        <w:rPr>
          <w:i/>
          <w:iCs/>
        </w:rPr>
        <w:t xml:space="preserve">machine.rows[0].passage_original.flow_field.variables.keys(). </w:t>
      </w:r>
      <w:r>
        <w:t xml:space="preserve">It is also possible to read them (or even add more!) is the source code of </w:t>
      </w:r>
      <w:r w:rsidRPr="009E2DCD">
        <w:rPr>
          <w:b/>
          <w:bCs/>
        </w:rPr>
        <w:t>_005_flow_field.py</w:t>
      </w:r>
    </w:p>
  </w:footnote>
  <w:footnote w:id="4">
    <w:p w14:paraId="39CDE19A" w14:textId="2A10E7E8" w:rsidR="009E2DCD" w:rsidRPr="009E2DCD" w:rsidRDefault="009E2DCD" w:rsidP="009E2DCD">
      <w:pPr>
        <w:pStyle w:val="FootnoteText"/>
      </w:pPr>
      <w:r>
        <w:rPr>
          <w:rStyle w:val="FootnoteReference"/>
        </w:rPr>
        <w:footnoteRef/>
      </w:r>
      <w:r>
        <w:t xml:space="preserve"> </w:t>
      </w:r>
      <w:r w:rsidR="00221E96">
        <w:t>IBIDEM</w:t>
      </w:r>
    </w:p>
  </w:footnote>
  <w:footnote w:id="5">
    <w:p w14:paraId="0B395650" w14:textId="13E8BC39" w:rsidR="00241569" w:rsidRPr="00241569" w:rsidRDefault="00241569">
      <w:pPr>
        <w:pStyle w:val="FootnoteText"/>
      </w:pPr>
      <w:r>
        <w:rPr>
          <w:rStyle w:val="FootnoteReference"/>
        </w:rPr>
        <w:footnoteRef/>
      </w:r>
      <w:r>
        <w:t xml:space="preserve"> </w:t>
      </w:r>
      <w:r w:rsidRPr="00241569">
        <w:t>The plots for the Blades w</w:t>
      </w:r>
      <w:r>
        <w:t xml:space="preserve">ill never close at the trailing edge. This is also seen in the ParaView files: </w:t>
      </w:r>
      <w:r w:rsidRPr="00241569">
        <w:rPr>
          <w:i/>
          <w:iCs/>
        </w:rPr>
        <w:t>PostPy</w:t>
      </w:r>
      <w:r>
        <w:t xml:space="preserve"> is reading the blades between the coordinates </w:t>
      </w:r>
      <w:r>
        <w:rPr>
          <w:i/>
          <w:iCs/>
        </w:rPr>
        <w:t>Multall</w:t>
      </w:r>
      <w:r>
        <w:t xml:space="preserve"> provides, which are the real ones, but to deal with TE separation </w:t>
      </w:r>
      <w:r>
        <w:rPr>
          <w:i/>
          <w:iCs/>
        </w:rPr>
        <w:t>Multall</w:t>
      </w:r>
      <w:r>
        <w:t xml:space="preserve"> computes and adds a “fairing” at the trailing edge, so the “blade” in the CFD grid seems longer than the physical one.</w:t>
      </w:r>
    </w:p>
  </w:footnote>
  <w:footnote w:id="6">
    <w:p w14:paraId="1C051AF9" w14:textId="658B4D09" w:rsidR="00E239CF" w:rsidRPr="00E239CF" w:rsidRDefault="00E239CF">
      <w:pPr>
        <w:pStyle w:val="FootnoteText"/>
      </w:pPr>
      <w:r>
        <w:rPr>
          <w:rStyle w:val="FootnoteReference"/>
        </w:rPr>
        <w:footnoteRef/>
      </w:r>
      <w:r>
        <w:t xml:space="preserve"> </w:t>
      </w:r>
      <w:r w:rsidRPr="00E239CF">
        <w:t>This derivation is valid for e</w:t>
      </w:r>
      <w:r>
        <w:t xml:space="preserve">very Mach number. Operating with </w:t>
      </w:r>
      <m:oMath>
        <m:r>
          <w:rPr>
            <w:rFonts w:ascii="Cambria Math" w:hAnsi="Cambria Math"/>
          </w:rPr>
          <m:t>B</m:t>
        </m:r>
      </m:oMath>
      <w:r>
        <w:rPr>
          <w:rFonts w:eastAsiaTheme="minorEastAsia"/>
        </w:rPr>
        <w:t xml:space="preserve"> and </w:t>
      </w:r>
      <m:oMath>
        <m:r>
          <w:rPr>
            <w:rFonts w:ascii="Cambria Math" w:eastAsiaTheme="minorEastAsia" w:hAnsi="Cambria Math"/>
          </w:rPr>
          <m:t>r</m:t>
        </m:r>
      </m:oMath>
      <w:r>
        <w:rPr>
          <w:rFonts w:eastAsiaTheme="minorEastAsia"/>
        </w:rPr>
        <w:t xml:space="preserve"> to get the circumferential Mach number it is possible to reach the limit for </w:t>
      </w:r>
      <m:oMath>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≪1</m:t>
        </m:r>
      </m:oMath>
      <w:r>
        <w:rPr>
          <w:rFonts w:eastAsiaTheme="minorEastAsia"/>
        </w:rPr>
        <w:t xml:space="preserve"> of </w:t>
      </w:r>
      <m:oMath>
        <m:f>
          <m:fPr>
            <m:ctrlPr>
              <w:rPr>
                <w:rFonts w:ascii="Cambria Math" w:eastAsiaTheme="minorEastAsia" w:hAnsi="Cambria Math"/>
                <w:i/>
              </w:rPr>
            </m:ctrlPr>
          </m:fPr>
          <m:num>
            <m:r>
              <w:rPr>
                <w:rFonts w:ascii="Cambria Math" w:eastAsiaTheme="minorEastAsia" w:hAnsi="Cambria Math"/>
              </w:rPr>
              <m:t>P</m:t>
            </m:r>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den>
        </m:f>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0</m:t>
                </m:r>
              </m:sub>
              <m:sup>
                <m:r>
                  <w:rPr>
                    <w:rFonts w:ascii="Cambria Math" w:hAnsi="Cambria Math"/>
                  </w:rPr>
                  <m:t>2</m:t>
                </m:r>
              </m:sup>
            </m:sSubSup>
          </m:num>
          <m:den>
            <m:r>
              <w:rPr>
                <w:rFonts w:ascii="Cambria Math" w:hAnsi="Cambria Math"/>
              </w:rPr>
              <m:t>2</m:t>
            </m:r>
          </m:den>
        </m:f>
      </m:oMath>
      <w:r w:rsidR="00FC189F">
        <w:rPr>
          <w:rFonts w:eastAsiaTheme="minorEastAsia"/>
        </w:rPr>
        <w:t xml:space="preserve">, which is the </w:t>
      </w:r>
      <w:r w:rsidR="00EF4AE5">
        <w:rPr>
          <w:rFonts w:eastAsiaTheme="minorEastAsia"/>
        </w:rPr>
        <w:t>solution</w:t>
      </w:r>
      <w:r w:rsidR="00FC189F">
        <w:rPr>
          <w:rFonts w:eastAsiaTheme="minorEastAsia"/>
        </w:rPr>
        <w:t xml:space="preserve"> for </w:t>
      </w:r>
      <m:oMath>
        <m:r>
          <w:rPr>
            <w:rFonts w:ascii="Cambria Math" w:eastAsiaTheme="minorEastAsia" w:hAnsi="Cambria Math"/>
          </w:rPr>
          <m:t>ρ=</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=constant</m:t>
        </m:r>
      </m:oMath>
      <w:r w:rsidR="00FC189F">
        <w:rPr>
          <w:rFonts w:eastAsiaTheme="minorEastAsia"/>
        </w:rPr>
        <w:t>.</w:t>
      </w:r>
    </w:p>
  </w:footnote>
  <w:footnote w:id="7">
    <w:p w14:paraId="74F110A2" w14:textId="5F22270A" w:rsidR="00FC189F" w:rsidRPr="00FC189F" w:rsidRDefault="00FC189F">
      <w:pPr>
        <w:pStyle w:val="FootnoteText"/>
      </w:pPr>
      <w:r>
        <w:rPr>
          <w:rStyle w:val="FootnoteReference"/>
        </w:rPr>
        <w:footnoteRef/>
      </w:r>
      <w:r>
        <w:t xml:space="preserve"> </w:t>
      </w:r>
      <w:r w:rsidRPr="00FC189F">
        <w:t>Al lof the previous conservation e</w:t>
      </w:r>
      <w:r>
        <w:t>quations are based on Greitzers’ Internal Flow book, the last one is my addition to retain the angular momentum: there is no external torque applied during the mixing process.</w:t>
      </w:r>
    </w:p>
  </w:footnote>
  <w:footnote w:id="8">
    <w:p w14:paraId="2295E2C9" w14:textId="6AC4D8E3" w:rsidR="00EF4AE5" w:rsidRPr="00EF4AE5" w:rsidRDefault="00EF4AE5">
      <w:pPr>
        <w:pStyle w:val="FootnoteText"/>
      </w:pPr>
      <w:r>
        <w:rPr>
          <w:rStyle w:val="FootnoteReference"/>
        </w:rPr>
        <w:footnoteRef/>
      </w:r>
      <w:r>
        <w:t xml:space="preserve"> </w:t>
      </w:r>
      <w:r w:rsidRPr="00EF4AE5">
        <w:t>Avoid the names i, j,</w:t>
      </w:r>
      <w:r>
        <w:t xml:space="preserve"> k, x, y ,z both in small and capital letters.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C2A00" w14:textId="7FF60BFA" w:rsidR="00C62922" w:rsidRPr="00C62922" w:rsidRDefault="00C62922">
    <w:pPr>
      <w:pStyle w:val="Header"/>
    </w:pPr>
    <w:r w:rsidRPr="00C62922">
      <w:t xml:space="preserve">PostPy: A </w:t>
    </w:r>
    <w:r w:rsidR="0000199F">
      <w:t xml:space="preserve">Python </w:t>
    </w:r>
    <w:r w:rsidRPr="00C62922">
      <w:t>tool to post-</w:t>
    </w:r>
    <w:r>
      <w:t xml:space="preserve">process </w:t>
    </w:r>
    <w:r>
      <w:rPr>
        <w:i/>
        <w:iCs/>
      </w:rPr>
      <w:t xml:space="preserve">Multall </w:t>
    </w:r>
    <w:r>
      <w:t>CFD output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61E75"/>
    <w:multiLevelType w:val="hybridMultilevel"/>
    <w:tmpl w:val="458C8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8F483A"/>
    <w:multiLevelType w:val="hybridMultilevel"/>
    <w:tmpl w:val="2D0A45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E52EFC"/>
    <w:multiLevelType w:val="hybridMultilevel"/>
    <w:tmpl w:val="613A7924"/>
    <w:lvl w:ilvl="0" w:tplc="6F4E9964">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8EE7BB9"/>
    <w:multiLevelType w:val="hybridMultilevel"/>
    <w:tmpl w:val="607CE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7C23980"/>
    <w:multiLevelType w:val="hybridMultilevel"/>
    <w:tmpl w:val="22AC78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81D322F"/>
    <w:multiLevelType w:val="hybridMultilevel"/>
    <w:tmpl w:val="C7FC8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BF5A3B"/>
    <w:multiLevelType w:val="hybridMultilevel"/>
    <w:tmpl w:val="AF04D2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8823EC7"/>
    <w:multiLevelType w:val="hybridMultilevel"/>
    <w:tmpl w:val="4BA456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E790AA4"/>
    <w:multiLevelType w:val="hybridMultilevel"/>
    <w:tmpl w:val="CEE4A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A917F11"/>
    <w:multiLevelType w:val="hybridMultilevel"/>
    <w:tmpl w:val="FD54290E"/>
    <w:lvl w:ilvl="0" w:tplc="6F4E9964">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4758CB"/>
    <w:multiLevelType w:val="hybridMultilevel"/>
    <w:tmpl w:val="3E42B5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FBA72A5"/>
    <w:multiLevelType w:val="hybridMultilevel"/>
    <w:tmpl w:val="EF5AD8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68E082B"/>
    <w:multiLevelType w:val="hybridMultilevel"/>
    <w:tmpl w:val="F6E4324A"/>
    <w:lvl w:ilvl="0" w:tplc="6F4E9964">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55468B"/>
    <w:multiLevelType w:val="hybridMultilevel"/>
    <w:tmpl w:val="27DA5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0A71EF"/>
    <w:multiLevelType w:val="hybridMultilevel"/>
    <w:tmpl w:val="513A9926"/>
    <w:lvl w:ilvl="0" w:tplc="6F4E9964">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B0E1574"/>
    <w:multiLevelType w:val="hybridMultilevel"/>
    <w:tmpl w:val="62BEAF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05410018">
    <w:abstractNumId w:val="15"/>
  </w:num>
  <w:num w:numId="2" w16cid:durableId="1939946631">
    <w:abstractNumId w:val="7"/>
  </w:num>
  <w:num w:numId="3" w16cid:durableId="1707485608">
    <w:abstractNumId w:val="8"/>
  </w:num>
  <w:num w:numId="4" w16cid:durableId="629484505">
    <w:abstractNumId w:val="6"/>
  </w:num>
  <w:num w:numId="5" w16cid:durableId="953829347">
    <w:abstractNumId w:val="1"/>
  </w:num>
  <w:num w:numId="6" w16cid:durableId="2063560272">
    <w:abstractNumId w:val="5"/>
  </w:num>
  <w:num w:numId="7" w16cid:durableId="841893115">
    <w:abstractNumId w:val="0"/>
  </w:num>
  <w:num w:numId="8" w16cid:durableId="456752462">
    <w:abstractNumId w:val="11"/>
  </w:num>
  <w:num w:numId="9" w16cid:durableId="1033111279">
    <w:abstractNumId w:val="3"/>
  </w:num>
  <w:num w:numId="10" w16cid:durableId="1348410258">
    <w:abstractNumId w:val="13"/>
  </w:num>
  <w:num w:numId="11" w16cid:durableId="2089963472">
    <w:abstractNumId w:val="4"/>
  </w:num>
  <w:num w:numId="12" w16cid:durableId="1919245203">
    <w:abstractNumId w:val="10"/>
  </w:num>
  <w:num w:numId="13" w16cid:durableId="290984123">
    <w:abstractNumId w:val="14"/>
  </w:num>
  <w:num w:numId="14" w16cid:durableId="222570341">
    <w:abstractNumId w:val="12"/>
  </w:num>
  <w:num w:numId="15" w16cid:durableId="1461605000">
    <w:abstractNumId w:val="9"/>
  </w:num>
  <w:num w:numId="16" w16cid:durableId="11835900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5E1"/>
    <w:rsid w:val="0000199F"/>
    <w:rsid w:val="000067BB"/>
    <w:rsid w:val="00075A02"/>
    <w:rsid w:val="000B49FD"/>
    <w:rsid w:val="001756F0"/>
    <w:rsid w:val="001C75DD"/>
    <w:rsid w:val="001E6CC6"/>
    <w:rsid w:val="001E7BFA"/>
    <w:rsid w:val="001F473E"/>
    <w:rsid w:val="00221E96"/>
    <w:rsid w:val="00241569"/>
    <w:rsid w:val="0024169E"/>
    <w:rsid w:val="00253049"/>
    <w:rsid w:val="002F571E"/>
    <w:rsid w:val="00414573"/>
    <w:rsid w:val="0047224F"/>
    <w:rsid w:val="00542CD6"/>
    <w:rsid w:val="00551ECB"/>
    <w:rsid w:val="005E4703"/>
    <w:rsid w:val="00636C54"/>
    <w:rsid w:val="006D6C7D"/>
    <w:rsid w:val="0072310A"/>
    <w:rsid w:val="00783909"/>
    <w:rsid w:val="00796711"/>
    <w:rsid w:val="007C45F1"/>
    <w:rsid w:val="007E35E1"/>
    <w:rsid w:val="00861DDE"/>
    <w:rsid w:val="00865E27"/>
    <w:rsid w:val="009E2DCD"/>
    <w:rsid w:val="00A82554"/>
    <w:rsid w:val="00AA65AC"/>
    <w:rsid w:val="00AF177A"/>
    <w:rsid w:val="00B343DC"/>
    <w:rsid w:val="00B83121"/>
    <w:rsid w:val="00BB3A9F"/>
    <w:rsid w:val="00C13527"/>
    <w:rsid w:val="00C40CA2"/>
    <w:rsid w:val="00C62922"/>
    <w:rsid w:val="00C71D32"/>
    <w:rsid w:val="00C86AE6"/>
    <w:rsid w:val="00D04290"/>
    <w:rsid w:val="00D7324D"/>
    <w:rsid w:val="00D80FF3"/>
    <w:rsid w:val="00E239CF"/>
    <w:rsid w:val="00E62BDD"/>
    <w:rsid w:val="00E6691D"/>
    <w:rsid w:val="00E763DF"/>
    <w:rsid w:val="00EF4AE5"/>
    <w:rsid w:val="00FC189F"/>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F8F6A"/>
  <w15:chartTrackingRefBased/>
  <w15:docId w15:val="{FD078D52-B09E-43D9-B35D-173A335DC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E27"/>
  </w:style>
  <w:style w:type="paragraph" w:styleId="Heading1">
    <w:name w:val="heading 1"/>
    <w:basedOn w:val="Normal"/>
    <w:next w:val="Normal"/>
    <w:link w:val="Heading1Char"/>
    <w:uiPriority w:val="9"/>
    <w:qFormat/>
    <w:rsid w:val="001F47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47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47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5E1"/>
    <w:pPr>
      <w:ind w:left="720"/>
      <w:contextualSpacing/>
    </w:pPr>
  </w:style>
  <w:style w:type="paragraph" w:styleId="FootnoteText">
    <w:name w:val="footnote text"/>
    <w:basedOn w:val="Normal"/>
    <w:link w:val="FootnoteTextChar"/>
    <w:uiPriority w:val="99"/>
    <w:semiHidden/>
    <w:unhideWhenUsed/>
    <w:rsid w:val="004722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224F"/>
    <w:rPr>
      <w:sz w:val="20"/>
      <w:szCs w:val="20"/>
    </w:rPr>
  </w:style>
  <w:style w:type="character" w:styleId="FootnoteReference">
    <w:name w:val="footnote reference"/>
    <w:basedOn w:val="DefaultParagraphFont"/>
    <w:uiPriority w:val="99"/>
    <w:semiHidden/>
    <w:unhideWhenUsed/>
    <w:rsid w:val="0047224F"/>
    <w:rPr>
      <w:vertAlign w:val="superscript"/>
    </w:rPr>
  </w:style>
  <w:style w:type="paragraph" w:styleId="HTMLPreformatted">
    <w:name w:val="HTML Preformatted"/>
    <w:basedOn w:val="Normal"/>
    <w:link w:val="HTMLPreformattedChar"/>
    <w:uiPriority w:val="99"/>
    <w:semiHidden/>
    <w:unhideWhenUsed/>
    <w:rsid w:val="00D732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7324D"/>
    <w:rPr>
      <w:rFonts w:ascii="Courier New" w:eastAsia="Times New Roman" w:hAnsi="Courier New" w:cs="Courier New"/>
      <w:sz w:val="20"/>
      <w:szCs w:val="20"/>
      <w:lang w:eastAsia="en-GB"/>
    </w:rPr>
  </w:style>
  <w:style w:type="character" w:styleId="PlaceholderText">
    <w:name w:val="Placeholder Text"/>
    <w:basedOn w:val="DefaultParagraphFont"/>
    <w:uiPriority w:val="99"/>
    <w:semiHidden/>
    <w:rsid w:val="00E6691D"/>
    <w:rPr>
      <w:color w:val="808080"/>
    </w:rPr>
  </w:style>
  <w:style w:type="character" w:customStyle="1" w:styleId="Heading1Char">
    <w:name w:val="Heading 1 Char"/>
    <w:basedOn w:val="DefaultParagraphFont"/>
    <w:link w:val="Heading1"/>
    <w:uiPriority w:val="9"/>
    <w:rsid w:val="001F473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F473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473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C62922"/>
    <w:pPr>
      <w:tabs>
        <w:tab w:val="center" w:pos="4252"/>
        <w:tab w:val="right" w:pos="8504"/>
      </w:tabs>
      <w:spacing w:after="0" w:line="240" w:lineRule="auto"/>
    </w:pPr>
  </w:style>
  <w:style w:type="character" w:customStyle="1" w:styleId="HeaderChar">
    <w:name w:val="Header Char"/>
    <w:basedOn w:val="DefaultParagraphFont"/>
    <w:link w:val="Header"/>
    <w:uiPriority w:val="99"/>
    <w:rsid w:val="00C62922"/>
  </w:style>
  <w:style w:type="paragraph" w:styleId="Footer">
    <w:name w:val="footer"/>
    <w:basedOn w:val="Normal"/>
    <w:link w:val="FooterChar"/>
    <w:uiPriority w:val="99"/>
    <w:unhideWhenUsed/>
    <w:rsid w:val="00C62922"/>
    <w:pPr>
      <w:tabs>
        <w:tab w:val="center" w:pos="4252"/>
        <w:tab w:val="right" w:pos="8504"/>
      </w:tabs>
      <w:spacing w:after="0" w:line="240" w:lineRule="auto"/>
    </w:pPr>
  </w:style>
  <w:style w:type="character" w:customStyle="1" w:styleId="FooterChar">
    <w:name w:val="Footer Char"/>
    <w:basedOn w:val="DefaultParagraphFont"/>
    <w:link w:val="Footer"/>
    <w:uiPriority w:val="99"/>
    <w:rsid w:val="00C62922"/>
  </w:style>
  <w:style w:type="character" w:styleId="PageNumber">
    <w:name w:val="page number"/>
    <w:basedOn w:val="DefaultParagraphFont"/>
    <w:uiPriority w:val="99"/>
    <w:semiHidden/>
    <w:unhideWhenUsed/>
    <w:rsid w:val="00E239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65340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10DB0-8A14-4897-BBEE-D472E2B48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3108</Words>
  <Characters>17720</Characters>
  <Application>Microsoft Office Word</Application>
  <DocSecurity>0</DocSecurity>
  <Lines>147</Lines>
  <Paragraphs>41</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
      <vt:lpstr>Getting started: How to initiate a session</vt:lpstr>
      <vt:lpstr>Quick set up: Generate ParaView input</vt:lpstr>
      <vt:lpstr>    Create default ParaView input</vt:lpstr>
      <vt:lpstr>    Changing the number of instances</vt:lpstr>
      <vt:lpstr>Using the tool to learn about a case</vt:lpstr>
      <vt:lpstr>    Full machine plots</vt:lpstr>
      <vt:lpstr>        Convergence history</vt:lpstr>
      <vt:lpstr>        1D fluid property plots</vt:lpstr>
      <vt:lpstr>        2D fluid property pitch-wise averaged plots</vt:lpstr>
      <vt:lpstr>        2D blade to blade plane plots</vt:lpstr>
      <vt:lpstr>        Geometry plots: Choosing ‘normal’ and ‘level’</vt:lpstr>
      <vt:lpstr>        Geometry plots: Only choosing ‘level’</vt:lpstr>
      <vt:lpstr>    Detail plots and numerical values</vt:lpstr>
      <vt:lpstr>        Pitch-wise averaged plots</vt:lpstr>
      <vt:lpstr>        ,𝐶-𝑝. plots and similar</vt:lpstr>
      <vt:lpstr>        Obtaining numerical results</vt:lpstr>
      <vt:lpstr>    Averaging methods</vt:lpstr>
      <vt:lpstr>        Area and mass averages</vt:lpstr>
      <vt:lpstr>        Mixed out state average</vt:lpstr>
      <vt:lpstr>    Available variables</vt:lpstr>
    </vt:vector>
  </TitlesOfParts>
  <Company/>
  <LinksUpToDate>false</LinksUpToDate>
  <CharactersWithSpaces>20787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Matabuena Sedano</dc:creator>
  <cp:keywords/>
  <dc:description/>
  <cp:lastModifiedBy>Luis Matabuena Sedano</cp:lastModifiedBy>
  <cp:revision>9</cp:revision>
  <cp:lastPrinted>2023-03-02T15:06:00Z</cp:lastPrinted>
  <dcterms:created xsi:type="dcterms:W3CDTF">2023-03-02T09:22:00Z</dcterms:created>
  <dcterms:modified xsi:type="dcterms:W3CDTF">2023-03-07T14:17:00Z</dcterms:modified>
</cp:coreProperties>
</file>