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dashed" w:color="C0392B" w:sz="18" w:space="8"/>
        </w:pBdr>
        <w:spacing w:after="200" w:before="200"/>
        <w:ind w:left="100"/>
      </w:pPr>
      <w:r>
        <w:rPr>
          <w:b/>
          <w:bCs/>
          <w:color w:val="C0392B"/>
          <w:sz w:val="40"/>
          <w:szCs w:val="40"/>
        </w:rPr>
        <w:t xml:space="preserve">Folha de autoinspeção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Formação Inicial e Continuada</w:t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Terceiro Mecânico</w:t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Folha de Autoinspeção</w:t>
            </w:r>
          </w:p>
        </w:tc>
      </w:tr>
    </w:tbl>
    <w:p>
      <w:pPr>
        <w:spacing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  <w:gridCol w:w="9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Unidade Curricular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Tarefa</w:t>
            </w:r>
          </w:p>
        </w:tc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 3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Processos de Torneamento Convencional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Eixo Roscado</w:t>
            </w:r>
          </w:p>
        </w:tc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Estudante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Operador</w:t>
            </w:r>
          </w:p>
        </w:tc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</w:tbl>
    <w:p>
      <w:pPr>
        <w:spacing w:before="12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  <w:gridCol w:w="2100"/>
      </w:tblGrid>
      <w:t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Inspeção dimensional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Especificação (mm)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Tolerância (mm)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Medição 1 (estudante | operador)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Medição 2 (docente | supervisor)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Diâmetro do corpo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Comprimento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Diâmetro do furo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Comprimento do furo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± 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Conicidade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5°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± 1°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Diâmetro do corpo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Diâmetro do canal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± 0,1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Largura do canal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± 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Comprimento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61,6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± 0,2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Comprimento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94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± 0,2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Comprimento total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118,0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before="6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Tolerância não especificada no desenho de fabricação, de acordo com tolerâncias gerais NBR ISO 2768-f.</w:t>
            </w:r>
          </w:p>
        </w:tc>
      </w:tr>
    </w:tbl>
    <w:p>
      <w:pPr>
        <w:spacing w:before="20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1900"/>
        <w:gridCol w:w="1900"/>
      </w:tblGrid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Inspeção de acabamento superficial</w:t>
            </w:r>
          </w:p>
        </w:tc>
      </w:tr>
      <w:tr>
        <w:tc>
          <w:tcPr>
            <w:tcW w:type="dxa" w:w="4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Especificação</w:t>
            </w:r>
          </w:p>
        </w:tc>
        <w:tc>
          <w:tcPr>
            <w:tcW w:type="dxa" w:w="3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Atende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Não atende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Acabamento superficial (Ra)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3,2 µm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[  ] Atende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[  ] Não atende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Rebarbas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Ausência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[  ] Atende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[  ] Não atende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Chanfros não especificados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1,0 x 45°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[  ] Atende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[  ] Não atende</w:t>
            </w:r>
          </w:p>
        </w:tc>
      </w:tr>
    </w:tbl>
    <w:p>
      <w:r>
        <w:br w:type="page"/>
      </w:r>
    </w:p>
    <w:p>
      <w:pPr>
        <w:pBdr>
          <w:left w:val="dashed" w:color="C0392B" w:sz="18" w:space="8"/>
        </w:pBdr>
        <w:spacing w:after="200" w:before="200"/>
        <w:ind w:left="100"/>
      </w:pPr>
      <w:r>
        <w:rPr>
          <w:b/>
          <w:bCs/>
          <w:color w:val="C0392B"/>
          <w:sz w:val="40"/>
          <w:szCs w:val="40"/>
        </w:rPr>
        <w:t xml:space="preserve">Desenho técnico (referência)</w:t>
      </w:r>
    </w:p>
    <w:p>
      <w:pPr>
        <w:spacing w:after="200"/>
      </w:pPr>
      <w:r>
        <w:rPr>
          <w:i/>
          <w:iCs/>
          <w:color w:val="1F3864"/>
          <w:sz w:val="18"/>
          <w:szCs w:val="18"/>
        </w:rPr>
        <w:t xml:space="preserve">Esta página é um desenho técnico (CAD) do modelo original e foi mantida como imagem — desenhos técnicos não são recriados como conteúdo editável de texto/tabela. Substitua pela imagem oficial do desenho, se necessário.</w:t>
      </w:r>
    </w:p>
    <w:p>
      <w:pPr>
        <w:jc w:val="center"/>
      </w:pPr>
      <w:r>
        <w:drawing>
          <wp:inline distT="0" distB="0" distL="0" distR="0">
            <wp:extent cx="31432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left w:val="dashed" w:color="C0392B" w:sz="18" w:space="8"/>
        </w:pBdr>
        <w:spacing w:after="200" w:before="200"/>
        <w:ind w:left="100"/>
      </w:pPr>
      <w:r>
        <w:rPr>
          <w:b/>
          <w:bCs/>
          <w:color w:val="C0392B"/>
          <w:sz w:val="40"/>
          <w:szCs w:val="40"/>
        </w:rPr>
        <w:t xml:space="preserve">Folha de processo (plano de trabalho)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Formação Inicial e Continuada</w:t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Torneiro Mecânico</w:t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Folha de Processo (Plano de Trabalho)</w:t>
            </w:r>
          </w:p>
        </w:tc>
      </w:tr>
    </w:tbl>
    <w:p>
      <w:pPr>
        <w:spacing w:befor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  <w:gridCol w:w="9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Unidade Curricular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Tarefa</w:t>
            </w:r>
          </w:p>
        </w:tc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 3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Processo de Torneamento Convencional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Eixo roscado</w:t>
            </w:r>
          </w:p>
        </w:tc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Escola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Docente</w:t>
            </w:r>
          </w:p>
        </w:tc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</w:tbl>
    <w:p>
      <w:pPr>
        <w:spacing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000"/>
        <w:gridCol w:w="2250"/>
        <w:gridCol w:w="3700"/>
      </w:tblGrid>
      <w:t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Peça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Quantidade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Material e Dimensões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Eixo roscado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Aço ABNT 1010/20 Ø 1.1/2" x 125</w:t>
            </w:r>
          </w:p>
        </w:tc>
      </w:tr>
    </w:tbl>
    <w:p>
      <w:pPr>
        <w:spacing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Segurança nas operações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Utilizar óculos de segurança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Utilizar sapato de segurança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Utilizar creme protetor para as mãos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Utilizar touca para proteção capilar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Não utilizar adornos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Tomar cuidado com as arestas cortantes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Manter postura profissional</w:t>
            </w:r>
          </w:p>
        </w:tc>
      </w:tr>
    </w:tbl>
    <w:p>
      <w:pPr>
        <w:spacing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50"/>
        <w:gridCol w:w="515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Nº</w:t>
            </w:r>
          </w:p>
        </w:tc>
        <w:tc>
          <w:tcPr>
            <w:tcW w:type="dxa" w:w="4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Ordem de Execução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Informações Tecnológicas</w:t>
            </w:r>
          </w:p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(Máquinas, equipamentos, ferramentas, acessórios, instrumentos, cálculos)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4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1543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Conferir a matéria-prima.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Prender a peça pelo bruto, deixando 50 mm para fora das castanhas.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Facear o mínimo de material.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Fazer furo de centro.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Furar com broca Ø5,7 x 30 mm.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Escarear de acordo com o desenho.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Calibrar furo com alargador.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Graminho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Broca de centro A3,15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Broca helicoidal de haste paralela Ø5,7 mm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Mandril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Bucha de redução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Saca-buchas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Martelo-bola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Escareador de 60°</w:t>
            </w:r>
          </w:p>
          <w:p>
            <w:pPr>
              <w:spacing w:after="20" w:before="20"/>
            </w:pPr>
            <w:r>
              <w:rPr>
                <w:color w:val="1F3864"/>
                <w:sz w:val="17"/>
                <w:szCs w:val="17"/>
              </w:rPr>
              <w:t xml:space="preserve">•  Alargador de haste paralela Ø6 H7</w:t>
            </w:r>
          </w:p>
          <w:p>
            <w:pPr>
              <w:spacing w:before="100"/>
            </w:pPr>
          </w:p>
          <w:p>
            <w:r>
              <w:rPr>
                <w:i/>
                <w:iCs/>
                <w:color w:val="1F3864"/>
                <w:sz w:val="18"/>
                <w:szCs w:val="18"/>
              </w:rPr>
              <w:t xml:space="preserve">n = VC × 1000 / (π × Ø)</w:t>
            </w:r>
          </w:p>
          <w:p>
            <w:pPr>
              <w:spacing w:before="200"/>
            </w:pPr>
          </w:p>
          <w:p>
            <w:pPr>
              <w:pBdr>
                <w:bottom w:val="single" w:color="000000" w:sz="4"/>
              </w:pBdr>
            </w:pPr>
            <w:r>
              <w:t xml:space="preserve"/>
            </w:r>
          </w:p>
          <w:p>
            <w:pPr>
              <w:spacing w:before="200"/>
            </w:pPr>
          </w:p>
          <w:p>
            <w:pPr>
              <w:pBdr>
                <w:bottom w:val="single" w:color="000000" w:sz="4"/>
              </w:pBdr>
            </w:pPr>
            <w: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20"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sectPr>
      <w:pgSz w:w="12240" w:h="15840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eff95cc081e507522186de4f0da9e83f5bfabf.png"/><Relationship Id="rId8" Type="http://schemas.openxmlformats.org/officeDocument/2006/relationships/image" Target="media/b085603c3eff939c0f2b6af0fe1abb54c0170a65.png"/><Relationship Id="rId9" Type="http://schemas.openxmlformats.org/officeDocument/2006/relationships/image" Target="media/f0674dd989fd86f03dc472f5a65c1bd16ff463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2026-08-10T02:31:57.558Z</dcterms:created>
  <dcterms:modified xsi:type="dcterms:W3CDTF">2026-08-10T02:31:57.558Z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