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11921" w14:textId="77777777" w:rsidR="0045154A" w:rsidRDefault="00000000">
      <w:pPr>
        <w:spacing w:after="60"/>
      </w:pPr>
      <w:r>
        <w:rPr>
          <w:b/>
          <w:bCs/>
          <w:color w:val="1F4E79"/>
          <w:sz w:val="48"/>
          <w:szCs w:val="48"/>
        </w:rPr>
        <w:t>Gas Sponsorship Research</w:t>
      </w:r>
    </w:p>
    <w:p w14:paraId="28EDDE95" w14:textId="77777777" w:rsidR="0045154A" w:rsidRDefault="00000000">
      <w:pPr>
        <w:spacing w:after="60"/>
      </w:pPr>
      <w:r>
        <w:rPr>
          <w:color w:val="555555"/>
          <w:sz w:val="24"/>
          <w:szCs w:val="24"/>
        </w:rPr>
        <w:t>Auto Wallet Balancer — Technical Feasibility &amp; Vendor Recommendation</w:t>
      </w:r>
    </w:p>
    <w:p w14:paraId="4880BA91" w14:textId="77777777" w:rsidR="0045154A" w:rsidRDefault="0045154A">
      <w:pPr>
        <w:pBdr>
          <w:bottom w:val="single" w:sz="8" w:space="4" w:color="2E75B6"/>
        </w:pBdr>
        <w:spacing w:after="40"/>
      </w:pPr>
    </w:p>
    <w:p w14:paraId="0D822E9C" w14:textId="77777777" w:rsidR="0045154A" w:rsidRDefault="00000000">
      <w:pPr>
        <w:spacing w:before="80" w:after="240"/>
      </w:pPr>
      <w:r>
        <w:rPr>
          <w:b/>
          <w:bCs/>
          <w:color w:val="666666"/>
          <w:sz w:val="18"/>
          <w:szCs w:val="18"/>
        </w:rPr>
        <w:t xml:space="preserve">Author: </w:t>
      </w:r>
      <w:r>
        <w:rPr>
          <w:color w:val="666666"/>
          <w:sz w:val="18"/>
          <w:szCs w:val="18"/>
        </w:rPr>
        <w:t xml:space="preserve">Luca Antonacci  </w:t>
      </w:r>
      <w:r>
        <w:rPr>
          <w:b/>
          <w:bCs/>
          <w:color w:val="666666"/>
          <w:sz w:val="18"/>
          <w:szCs w:val="18"/>
        </w:rPr>
        <w:t xml:space="preserve">  |  Project: </w:t>
      </w:r>
      <w:r>
        <w:rPr>
          <w:color w:val="666666"/>
          <w:sz w:val="18"/>
          <w:szCs w:val="18"/>
        </w:rPr>
        <w:t xml:space="preserve">Tesser Gas Optimization  </w:t>
      </w:r>
      <w:r>
        <w:rPr>
          <w:b/>
          <w:bCs/>
          <w:color w:val="666666"/>
          <w:sz w:val="18"/>
          <w:szCs w:val="18"/>
        </w:rPr>
        <w:t xml:space="preserve">  |  Date: </w:t>
      </w:r>
      <w:r>
        <w:rPr>
          <w:color w:val="666666"/>
          <w:sz w:val="18"/>
          <w:szCs w:val="18"/>
        </w:rPr>
        <w:t xml:space="preserve">March 2025  </w:t>
      </w:r>
      <w:r>
        <w:rPr>
          <w:b/>
          <w:bCs/>
          <w:color w:val="666666"/>
          <w:sz w:val="18"/>
          <w:szCs w:val="18"/>
        </w:rPr>
        <w:t xml:space="preserve">  |  Status: </w:t>
      </w:r>
      <w:r>
        <w:rPr>
          <w:color w:val="666666"/>
          <w:sz w:val="18"/>
          <w:szCs w:val="18"/>
        </w:rPr>
        <w:t>Draft — for review with Marvin</w:t>
      </w:r>
    </w:p>
    <w:p w14:paraId="5642D9A8" w14:textId="77777777" w:rsidR="0045154A" w:rsidRDefault="00000000">
      <w:pPr>
        <w:pStyle w:val="Heading1"/>
        <w:pBdr>
          <w:bottom w:val="single" w:sz="6" w:space="4" w:color="2E75B6"/>
        </w:pBdr>
      </w:pPr>
      <w:r>
        <w:t>1. Recommendation</w:t>
      </w:r>
    </w:p>
    <w:p w14:paraId="5DA4EAB4" w14:textId="77777777" w:rsidR="0045154A" w:rsidRDefault="0045154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45154A" w14:paraId="2FFEC71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CCF214" w14:textId="77777777" w:rsidR="0045154A" w:rsidRDefault="00000000">
            <w:pPr>
              <w:jc w:val="center"/>
            </w:pPr>
            <w:r>
              <w:rPr>
                <w:b/>
                <w:bCs/>
                <w:color w:val="1F4E79"/>
              </w:rPr>
              <w:t>PITCH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36FB851" w14:textId="77777777" w:rsidR="0045154A" w:rsidRDefault="00000000">
            <w:r>
              <w:t xml:space="preserve">Recommend ERC-4337 with Pimlico as the paymaster provider, </w:t>
            </w:r>
            <w:proofErr w:type="gramStart"/>
            <w:r>
              <w:t>layering in</w:t>
            </w:r>
            <w:proofErr w:type="gramEnd"/>
            <w:r>
              <w:t xml:space="preserve"> EIP-7702 support for existing EOA users. This gives the auto wallet balancer gasless execution out of the box with the most mature infrastructure stack available today.</w:t>
            </w:r>
          </w:p>
        </w:tc>
      </w:tr>
    </w:tbl>
    <w:p w14:paraId="5C291BD1" w14:textId="77777777" w:rsidR="0045154A" w:rsidRDefault="0045154A">
      <w:pPr>
        <w:spacing w:before="60" w:after="60"/>
      </w:pPr>
    </w:p>
    <w:p w14:paraId="301D05EE" w14:textId="77777777" w:rsidR="0045154A" w:rsidRDefault="00000000">
      <w:pPr>
        <w:pStyle w:val="Heading2"/>
      </w:pPr>
      <w:r>
        <w:t>Why ERC-4337 + Pimlico for the Auto Wallet Balancer</w:t>
      </w:r>
    </w:p>
    <w:p w14:paraId="64794F9A" w14:textId="77777777" w:rsidR="0045154A" w:rsidRDefault="00000000">
      <w:pPr>
        <w:spacing w:before="60" w:after="80"/>
      </w:pPr>
      <w:r>
        <w:t xml:space="preserve">The core requirement for an auto wallet balancer is the ability to execute rebalancing transactions on behalf of users without requiring them to </w:t>
      </w:r>
      <w:proofErr w:type="gramStart"/>
      <w:r>
        <w:t>hold ETH for gas at all times</w:t>
      </w:r>
      <w:proofErr w:type="gramEnd"/>
      <w:r>
        <w:t>. This is exactly the problem ERC-4337 paymasters were designed to solve.</w:t>
      </w:r>
    </w:p>
    <w:p w14:paraId="1CEFC67A" w14:textId="77777777" w:rsidR="0045154A" w:rsidRDefault="0045154A">
      <w:pPr>
        <w:spacing w:before="60" w:after="60"/>
      </w:pPr>
    </w:p>
    <w:p w14:paraId="359DEFA4" w14:textId="77777777" w:rsidR="0045154A" w:rsidRDefault="00000000">
      <w:pPr>
        <w:spacing w:before="200" w:after="60"/>
      </w:pPr>
      <w:r>
        <w:rPr>
          <w:b/>
          <w:bCs/>
          <w:color w:val="1A1A1A"/>
          <w:sz w:val="22"/>
          <w:szCs w:val="22"/>
        </w:rPr>
        <w:t>Key reasons for this recommendation:</w:t>
      </w:r>
    </w:p>
    <w:p w14:paraId="06FF3EB3" w14:textId="77777777" w:rsidR="0045154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Gasless execution by design — Paymasters in ERC-4337 sponsor </w:t>
      </w:r>
      <w:proofErr w:type="spellStart"/>
      <w:r>
        <w:t>UserOperations</w:t>
      </w:r>
      <w:proofErr w:type="spellEnd"/>
      <w:r>
        <w:t xml:space="preserve"> on behalf of users, meaning the balancer can trigger rebalancing without the user needing ETH in their wallet at execution time.</w:t>
      </w:r>
    </w:p>
    <w:p w14:paraId="0914FD85" w14:textId="77777777" w:rsidR="0045154A" w:rsidRDefault="00000000">
      <w:pPr>
        <w:pStyle w:val="ListParagraph"/>
        <w:numPr>
          <w:ilvl w:val="0"/>
          <w:numId w:val="2"/>
        </w:numPr>
        <w:spacing w:before="40" w:after="40"/>
      </w:pPr>
      <w:r>
        <w:t>Policy control — Pimlico's verifying paymaster allows fine-grained rules: sponsor only rebalancing method calls, cap daily spend per wallet, whitelist specific contract addresses. This is critical for cost management.</w:t>
      </w:r>
    </w:p>
    <w:p w14:paraId="054E9C67" w14:textId="77777777" w:rsidR="0045154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Production-proven — Over 103 million </w:t>
      </w:r>
      <w:proofErr w:type="spellStart"/>
      <w:r>
        <w:t>UserOps</w:t>
      </w:r>
      <w:proofErr w:type="spellEnd"/>
      <w:r>
        <w:t xml:space="preserve"> processed in 2024, 87% paymaster-sponsored. Pimlico is the most widely adopted bundler/paymaster provider in the ecosystem.</w:t>
      </w:r>
    </w:p>
    <w:p w14:paraId="33D2E107" w14:textId="77777777" w:rsidR="0045154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EIP-7702 bridge — For Tesser users with existing EOA wallets, EIP-7702 (live since </w:t>
      </w:r>
      <w:proofErr w:type="spellStart"/>
      <w:r>
        <w:t>Pectra</w:t>
      </w:r>
      <w:proofErr w:type="spellEnd"/>
      <w:r>
        <w:t xml:space="preserve"> in May 2025) lets them access gas sponsorship without migrating to a new address. Pimlico and </w:t>
      </w:r>
      <w:proofErr w:type="spellStart"/>
      <w:r>
        <w:t>ZeroDev</w:t>
      </w:r>
      <w:proofErr w:type="spellEnd"/>
      <w:r>
        <w:t xml:space="preserve"> both support hybrid 4337/7702 setups.</w:t>
      </w:r>
    </w:p>
    <w:p w14:paraId="3C0F9991" w14:textId="77777777" w:rsidR="0045154A" w:rsidRDefault="00000000">
      <w:pPr>
        <w:pStyle w:val="ListParagraph"/>
        <w:numPr>
          <w:ilvl w:val="0"/>
          <w:numId w:val="2"/>
        </w:numPr>
        <w:spacing w:before="40" w:after="40"/>
      </w:pPr>
      <w:r>
        <w:t>No relay server overhead — Unlike GSN, Pimlico is a managed service. No infrastructure to run or maintain on Tesser's side beyond funding the paymaster balance.</w:t>
      </w:r>
    </w:p>
    <w:p w14:paraId="3D832937" w14:textId="77777777" w:rsidR="0045154A" w:rsidRDefault="0045154A">
      <w:pPr>
        <w:spacing w:before="60" w:after="60"/>
      </w:pPr>
    </w:p>
    <w:p w14:paraId="6BD0FF24" w14:textId="77777777" w:rsidR="0045154A" w:rsidRDefault="00000000">
      <w:pPr>
        <w:spacing w:before="200" w:after="60"/>
      </w:pPr>
      <w:r>
        <w:rPr>
          <w:b/>
          <w:bCs/>
          <w:color w:val="1A1A1A"/>
          <w:sz w:val="22"/>
          <w:szCs w:val="22"/>
        </w:rPr>
        <w:t>Cost model to discuss with Marvin:</w:t>
      </w:r>
    </w:p>
    <w:p w14:paraId="4BD8F1F4" w14:textId="77777777" w:rsidR="0045154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Pimlico charges no markup on gas — you pay actual gas costs only (free </w:t>
      </w:r>
      <w:proofErr w:type="gramStart"/>
      <w:r>
        <w:t>tier</w:t>
      </w:r>
      <w:proofErr w:type="gramEnd"/>
      <w:r>
        <w:t xml:space="preserve"> available for development).</w:t>
      </w:r>
    </w:p>
    <w:p w14:paraId="5CC6EA71" w14:textId="77777777" w:rsidR="0045154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Alchemy Gas Manager charges 8% on top of </w:t>
      </w:r>
      <w:proofErr w:type="gramStart"/>
      <w:r>
        <w:t>gas — more</w:t>
      </w:r>
      <w:proofErr w:type="gramEnd"/>
      <w:r>
        <w:t xml:space="preserve"> expensive at scale but offers richer policy dashboard UI.</w:t>
      </w:r>
    </w:p>
    <w:p w14:paraId="561CD1DB" w14:textId="77777777" w:rsidR="0045154A" w:rsidRDefault="00000000">
      <w:pPr>
        <w:pStyle w:val="ListParagraph"/>
        <w:numPr>
          <w:ilvl w:val="0"/>
          <w:numId w:val="2"/>
        </w:numPr>
        <w:spacing w:before="40" w:after="40"/>
      </w:pPr>
      <w:r>
        <w:t>At high transaction volume, a self-hosted paymaster contract becomes the most cost-efficient option — worth revisiting once volume is known.</w:t>
      </w:r>
    </w:p>
    <w:p w14:paraId="2AABB279" w14:textId="77777777" w:rsidR="0045154A" w:rsidRDefault="0045154A">
      <w:pPr>
        <w:spacing w:before="60" w:after="60"/>
      </w:pPr>
    </w:p>
    <w:p w14:paraId="17EAA5B9" w14:textId="77777777" w:rsidR="0045154A" w:rsidRDefault="00000000">
      <w:pPr>
        <w:pStyle w:val="Heading1"/>
        <w:pBdr>
          <w:bottom w:val="single" w:sz="6" w:space="4" w:color="2E75B6"/>
        </w:pBdr>
      </w:pPr>
      <w:r>
        <w:t>2. Gas Sponsorship Options — Full Landscape</w:t>
      </w:r>
    </w:p>
    <w:p w14:paraId="1FE474EA" w14:textId="77777777" w:rsidR="0045154A" w:rsidRDefault="0045154A">
      <w:pPr>
        <w:spacing w:before="60" w:after="60"/>
      </w:pPr>
    </w:p>
    <w:p w14:paraId="1A65EC28" w14:textId="77777777" w:rsidR="0045154A" w:rsidRDefault="00000000">
      <w:pPr>
        <w:pStyle w:val="Heading2"/>
      </w:pPr>
      <w:r>
        <w:lastRenderedPageBreak/>
        <w:t>Option 1 — ERC-4337: Smart Account Paymasters</w:t>
      </w:r>
    </w:p>
    <w:p w14:paraId="53218862" w14:textId="77777777" w:rsidR="0045154A" w:rsidRDefault="00000000">
      <w:pPr>
        <w:spacing w:before="60" w:after="80"/>
      </w:pPr>
      <w:r>
        <w:rPr>
          <w:b/>
          <w:bCs/>
        </w:rPr>
        <w:t xml:space="preserve">Standard: </w:t>
      </w:r>
      <w:r>
        <w:t xml:space="preserve">ERC-4337   </w:t>
      </w:r>
      <w:r>
        <w:rPr>
          <w:b/>
          <w:bCs/>
        </w:rPr>
        <w:t xml:space="preserve">EOA-friendly: </w:t>
      </w:r>
      <w:r>
        <w:t xml:space="preserve">No (requires smart account address)   </w:t>
      </w:r>
      <w:r>
        <w:rPr>
          <w:b/>
          <w:bCs/>
        </w:rPr>
        <w:t xml:space="preserve">Maturity: </w:t>
      </w:r>
      <w:r>
        <w:t>High — production since 2023</w:t>
      </w:r>
    </w:p>
    <w:p w14:paraId="4879E6E0" w14:textId="77777777" w:rsidR="0045154A" w:rsidRDefault="0045154A">
      <w:pPr>
        <w:spacing w:before="60" w:after="60"/>
      </w:pPr>
    </w:p>
    <w:p w14:paraId="079AFFF6" w14:textId="77777777" w:rsidR="0045154A" w:rsidRDefault="00000000">
      <w:pPr>
        <w:spacing w:before="60" w:after="80"/>
      </w:pPr>
      <w:r>
        <w:t xml:space="preserve">The current de-facto standard for account abstraction on Ethereum. Users create </w:t>
      </w:r>
      <w:proofErr w:type="spellStart"/>
      <w:r>
        <w:t>UserOperations</w:t>
      </w:r>
      <w:proofErr w:type="spellEnd"/>
      <w:r>
        <w:t xml:space="preserve"> instead of direct transactions. A Paymaster contract optionally covers gas. The </w:t>
      </w:r>
      <w:proofErr w:type="spellStart"/>
      <w:r>
        <w:t>EntryPoint</w:t>
      </w:r>
      <w:proofErr w:type="spellEnd"/>
      <w:r>
        <w:t xml:space="preserve"> contract acts as the central gateway for all </w:t>
      </w:r>
      <w:proofErr w:type="spellStart"/>
      <w:r>
        <w:t>UserOps</w:t>
      </w:r>
      <w:proofErr w:type="spellEnd"/>
      <w:r>
        <w:t>.</w:t>
      </w:r>
    </w:p>
    <w:p w14:paraId="605A3903" w14:textId="77777777" w:rsidR="0045154A" w:rsidRDefault="0045154A">
      <w:pPr>
        <w:spacing w:before="60" w:after="60"/>
      </w:pPr>
    </w:p>
    <w:p w14:paraId="004A0E39" w14:textId="77777777" w:rsidR="0045154A" w:rsidRDefault="00000000">
      <w:pPr>
        <w:spacing w:before="200" w:after="60"/>
      </w:pPr>
      <w:r>
        <w:rPr>
          <w:b/>
          <w:bCs/>
          <w:color w:val="1A1A1A"/>
          <w:sz w:val="22"/>
          <w:szCs w:val="22"/>
        </w:rPr>
        <w:t>How it works for the auto balancer:</w:t>
      </w:r>
    </w:p>
    <w:p w14:paraId="341043ED" w14:textId="77777777" w:rsidR="0045154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Balancer logic creates a </w:t>
      </w:r>
      <w:proofErr w:type="spellStart"/>
      <w:r>
        <w:t>UserOperation</w:t>
      </w:r>
      <w:proofErr w:type="spellEnd"/>
      <w:r>
        <w:t xml:space="preserve"> encoding the rebalance </w:t>
      </w:r>
      <w:proofErr w:type="spellStart"/>
      <w:r>
        <w:t>calldata</w:t>
      </w:r>
      <w:proofErr w:type="spellEnd"/>
    </w:p>
    <w:p w14:paraId="6F0A9CCF" w14:textId="77777777" w:rsidR="0045154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UserOp</w:t>
      </w:r>
      <w:proofErr w:type="spellEnd"/>
      <w:r>
        <w:t xml:space="preserve"> includes paymaster address in the </w:t>
      </w:r>
      <w:proofErr w:type="spellStart"/>
      <w:r>
        <w:t>paymasterAndData</w:t>
      </w:r>
      <w:proofErr w:type="spellEnd"/>
      <w:r>
        <w:t xml:space="preserve"> field</w:t>
      </w:r>
    </w:p>
    <w:p w14:paraId="052EA4E4" w14:textId="77777777" w:rsidR="0045154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Bundler submits to </w:t>
      </w:r>
      <w:proofErr w:type="spellStart"/>
      <w:r>
        <w:t>EntryPoint</w:t>
      </w:r>
      <w:proofErr w:type="spellEnd"/>
      <w:r>
        <w:t>; paymaster covers gas from its deposited ETH reserve</w:t>
      </w:r>
    </w:p>
    <w:p w14:paraId="697883AF" w14:textId="77777777" w:rsidR="0045154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Paymaster's </w:t>
      </w:r>
      <w:proofErr w:type="spellStart"/>
      <w:r>
        <w:t>validatePaymasterUserOp</w:t>
      </w:r>
      <w:proofErr w:type="spellEnd"/>
      <w:r>
        <w:t>() can enforce custom rules before sponsoring</w:t>
      </w:r>
    </w:p>
    <w:p w14:paraId="4F60CE01" w14:textId="77777777" w:rsidR="0045154A" w:rsidRDefault="0045154A">
      <w:pPr>
        <w:spacing w:before="60" w:after="60"/>
      </w:pPr>
    </w:p>
    <w:p w14:paraId="4FCBD8C0" w14:textId="77777777" w:rsidR="0045154A" w:rsidRDefault="00000000">
      <w:pPr>
        <w:spacing w:before="200" w:after="60"/>
      </w:pPr>
      <w:r>
        <w:rPr>
          <w:b/>
          <w:bCs/>
          <w:color w:val="1A1A1A"/>
          <w:sz w:val="22"/>
          <w:szCs w:val="22"/>
        </w:rPr>
        <w:t>Managed paymaster providers: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000"/>
        <w:gridCol w:w="5560"/>
      </w:tblGrid>
      <w:tr w:rsidR="0045154A" w14:paraId="6AC9B5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7162A" w14:textId="77777777" w:rsidR="0045154A" w:rsidRDefault="00000000">
            <w:r>
              <w:rPr>
                <w:b/>
                <w:bCs/>
                <w:color w:val="FFFFFF"/>
                <w:sz w:val="18"/>
                <w:szCs w:val="18"/>
              </w:rPr>
              <w:t>Provider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A2FFB" w14:textId="77777777" w:rsidR="0045154A" w:rsidRDefault="00000000">
            <w:r>
              <w:rPr>
                <w:b/>
                <w:bCs/>
                <w:color w:val="FFFFFF"/>
                <w:sz w:val="18"/>
                <w:szCs w:val="18"/>
              </w:rPr>
              <w:t>Pricing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FB183" w14:textId="77777777" w:rsidR="0045154A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45154A" w14:paraId="043162C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215B4" w14:textId="77777777" w:rsidR="0045154A" w:rsidRDefault="00000000">
            <w:r>
              <w:rPr>
                <w:b/>
                <w:bCs/>
                <w:color w:val="1A1A1A"/>
                <w:sz w:val="18"/>
                <w:szCs w:val="18"/>
              </w:rPr>
              <w:t>Pimlico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78C83" w14:textId="77777777" w:rsidR="0045154A" w:rsidRDefault="00000000">
            <w:r>
              <w:rPr>
                <w:color w:val="1A1A1A"/>
                <w:sz w:val="18"/>
                <w:szCs w:val="18"/>
              </w:rPr>
              <w:t>Gas cost only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62334" w14:textId="77777777" w:rsidR="0045154A" w:rsidRDefault="00000000">
            <w:r>
              <w:rPr>
                <w:color w:val="1A1A1A"/>
                <w:sz w:val="18"/>
                <w:szCs w:val="18"/>
              </w:rPr>
              <w:t>Most popular. Verifying + ERC-20 paymasters. permissionless.js SDK. Recommended.</w:t>
            </w:r>
          </w:p>
        </w:tc>
      </w:tr>
      <w:tr w:rsidR="0045154A" w14:paraId="2901720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73173" w14:textId="77777777" w:rsidR="0045154A" w:rsidRDefault="00000000">
            <w:r>
              <w:rPr>
                <w:b/>
                <w:bCs/>
                <w:color w:val="1A1A1A"/>
                <w:sz w:val="18"/>
                <w:szCs w:val="18"/>
              </w:rPr>
              <w:t>Alchemy Gas Manager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0FBB8" w14:textId="77777777" w:rsidR="0045154A" w:rsidRDefault="00000000">
            <w:r>
              <w:rPr>
                <w:color w:val="1A1A1A"/>
                <w:sz w:val="18"/>
                <w:szCs w:val="18"/>
              </w:rPr>
              <w:t>Gas + 8%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58DE5" w14:textId="77777777" w:rsidR="0045154A" w:rsidRDefault="00000000">
            <w:r>
              <w:rPr>
                <w:color w:val="1A1A1A"/>
                <w:sz w:val="18"/>
                <w:szCs w:val="18"/>
              </w:rPr>
              <w:t>Best policy dashboard UI. Rules engine for granular sponsorship control.</w:t>
            </w:r>
          </w:p>
        </w:tc>
      </w:tr>
      <w:tr w:rsidR="0045154A" w14:paraId="4633833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0E065" w14:textId="77777777" w:rsidR="0045154A" w:rsidRDefault="00000000"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Biconomy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D58B5" w14:textId="77777777" w:rsidR="0045154A" w:rsidRDefault="00000000">
            <w:r>
              <w:rPr>
                <w:color w:val="1A1A1A"/>
                <w:sz w:val="18"/>
                <w:szCs w:val="18"/>
              </w:rPr>
              <w:t>Custom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105AC" w14:textId="77777777" w:rsidR="0045154A" w:rsidRDefault="00000000">
            <w:r>
              <w:rPr>
                <w:color w:val="1A1A1A"/>
                <w:sz w:val="18"/>
                <w:szCs w:val="18"/>
              </w:rPr>
              <w:t>Full AA stack. Strong mobile/gaming track record. Supports EIP-7702.</w:t>
            </w:r>
          </w:p>
        </w:tc>
      </w:tr>
      <w:tr w:rsidR="0045154A" w14:paraId="758DEA0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E5011" w14:textId="77777777" w:rsidR="0045154A" w:rsidRDefault="00000000"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ZeroDev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269A8" w14:textId="77777777" w:rsidR="0045154A" w:rsidRDefault="00000000">
            <w:r>
              <w:rPr>
                <w:color w:val="1A1A1A"/>
                <w:sz w:val="18"/>
                <w:szCs w:val="18"/>
              </w:rPr>
              <w:t>Custom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BFE77" w14:textId="77777777" w:rsidR="0045154A" w:rsidRDefault="00000000">
            <w:r>
              <w:rPr>
                <w:color w:val="1A1A1A"/>
                <w:sz w:val="18"/>
                <w:szCs w:val="18"/>
              </w:rPr>
              <w:t>Kernel smart accounts. Best hybrid ERC-4337 + EIP-7702 support.</w:t>
            </w:r>
          </w:p>
        </w:tc>
      </w:tr>
      <w:tr w:rsidR="0045154A" w14:paraId="31FE5F0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8F838" w14:textId="77777777" w:rsidR="0045154A" w:rsidRDefault="00000000"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Thirdweb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77427" w14:textId="77777777" w:rsidR="0045154A" w:rsidRDefault="00000000">
            <w:r>
              <w:rPr>
                <w:color w:val="1A1A1A"/>
                <w:sz w:val="18"/>
                <w:szCs w:val="18"/>
              </w:rPr>
              <w:t>Freemium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FE703" w14:textId="77777777" w:rsidR="0045154A" w:rsidRDefault="00000000">
            <w:r>
              <w:rPr>
                <w:color w:val="1A1A1A"/>
                <w:sz w:val="18"/>
                <w:szCs w:val="18"/>
              </w:rPr>
              <w:t>2000+ chain support. Good for broad multi-chain deployments.</w:t>
            </w:r>
          </w:p>
        </w:tc>
      </w:tr>
      <w:tr w:rsidR="0045154A" w14:paraId="056430D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0F3B4" w14:textId="77777777" w:rsidR="0045154A" w:rsidRDefault="00000000">
            <w:r>
              <w:rPr>
                <w:b/>
                <w:bCs/>
                <w:color w:val="1A1A1A"/>
                <w:sz w:val="18"/>
                <w:szCs w:val="18"/>
              </w:rPr>
              <w:t>Circle Paymaster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1F78B" w14:textId="77777777" w:rsidR="0045154A" w:rsidRDefault="00000000">
            <w:r>
              <w:rPr>
                <w:color w:val="1A1A1A"/>
                <w:sz w:val="18"/>
                <w:szCs w:val="18"/>
              </w:rPr>
              <w:t>Free (dev)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236FB" w14:textId="77777777" w:rsidR="0045154A" w:rsidRDefault="00000000">
            <w:r>
              <w:rPr>
                <w:color w:val="1A1A1A"/>
                <w:sz w:val="18"/>
                <w:szCs w:val="18"/>
              </w:rPr>
              <w:t xml:space="preserve">Users </w:t>
            </w:r>
            <w:proofErr w:type="gramStart"/>
            <w:r>
              <w:rPr>
                <w:color w:val="1A1A1A"/>
                <w:sz w:val="18"/>
                <w:szCs w:val="18"/>
              </w:rPr>
              <w:t>pay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gas in USDC instead of ETH. Strong fit if users are stablecoin-native.</w:t>
            </w:r>
          </w:p>
        </w:tc>
      </w:tr>
    </w:tbl>
    <w:p w14:paraId="6FB1DFDF" w14:textId="77777777" w:rsidR="0045154A" w:rsidRDefault="0045154A">
      <w:pPr>
        <w:spacing w:before="60" w:after="60"/>
      </w:pPr>
    </w:p>
    <w:p w14:paraId="15E66A52" w14:textId="77777777" w:rsidR="0045154A" w:rsidRDefault="00000000">
      <w:pPr>
        <w:pStyle w:val="Heading2"/>
      </w:pPr>
      <w:r>
        <w:t>Option 2 — EIP-7702: EOA Delegation (</w:t>
      </w:r>
      <w:proofErr w:type="spellStart"/>
      <w:r>
        <w:t>Pectra</w:t>
      </w:r>
      <w:proofErr w:type="spellEnd"/>
      <w:r>
        <w:t>, live May 2025)</w:t>
      </w:r>
    </w:p>
    <w:p w14:paraId="43898C74" w14:textId="77777777" w:rsidR="0045154A" w:rsidRDefault="00000000">
      <w:pPr>
        <w:spacing w:before="60" w:after="80"/>
      </w:pPr>
      <w:r>
        <w:rPr>
          <w:b/>
          <w:bCs/>
        </w:rPr>
        <w:t xml:space="preserve">Standard: </w:t>
      </w:r>
      <w:r>
        <w:t xml:space="preserve">EIP-7702   </w:t>
      </w:r>
      <w:r>
        <w:rPr>
          <w:b/>
          <w:bCs/>
        </w:rPr>
        <w:t xml:space="preserve">EOA-friendly: </w:t>
      </w:r>
      <w:r>
        <w:t xml:space="preserve">Yes   </w:t>
      </w:r>
      <w:r>
        <w:rPr>
          <w:b/>
          <w:bCs/>
        </w:rPr>
        <w:t xml:space="preserve">Maturity: </w:t>
      </w:r>
      <w:r>
        <w:t xml:space="preserve">Medium — launched </w:t>
      </w:r>
      <w:proofErr w:type="spellStart"/>
      <w:r>
        <w:t>Pectra</w:t>
      </w:r>
      <w:proofErr w:type="spellEnd"/>
      <w:r>
        <w:t xml:space="preserve"> May 2025</w:t>
      </w:r>
    </w:p>
    <w:p w14:paraId="0EDE0E9E" w14:textId="77777777" w:rsidR="0045154A" w:rsidRDefault="0045154A">
      <w:pPr>
        <w:spacing w:before="60" w:after="60"/>
      </w:pPr>
    </w:p>
    <w:p w14:paraId="77E37A05" w14:textId="77777777" w:rsidR="0045154A" w:rsidRDefault="00000000">
      <w:pPr>
        <w:spacing w:before="60" w:after="80"/>
      </w:pPr>
      <w:proofErr w:type="gramStart"/>
      <w:r>
        <w:t>Allows</w:t>
      </w:r>
      <w:proofErr w:type="gramEnd"/>
      <w:r>
        <w:t xml:space="preserve"> existing EOAs to temporarily delegate execution to a smart contract without changing their address or migrating assets. Part of Ethereum's </w:t>
      </w:r>
      <w:proofErr w:type="spellStart"/>
      <w:r>
        <w:t>Pectra</w:t>
      </w:r>
      <w:proofErr w:type="spellEnd"/>
      <w:r>
        <w:t xml:space="preserve"> hard fork. EOAs retain their address and private key while gaining smart account capabilities including gas sponsorship.</w:t>
      </w:r>
    </w:p>
    <w:p w14:paraId="6CCCFB9D" w14:textId="77777777" w:rsidR="0045154A" w:rsidRDefault="0045154A">
      <w:pPr>
        <w:spacing w:before="60" w:after="60"/>
      </w:pPr>
    </w:p>
    <w:p w14:paraId="0EDDA229" w14:textId="77777777" w:rsidR="0045154A" w:rsidRDefault="00000000">
      <w:pPr>
        <w:spacing w:before="60" w:after="80"/>
      </w:pPr>
      <w:r>
        <w:t>EIP-7702 and ERC-4337 are not competing standards — they complement each other. EIP-7702 EOAs can delegate to ERC-4337-compatible contracts, accessing proven paymaster infrastructure while keeping their existing address. This is the recommended path for Tesser users who already have EOA wallets.</w:t>
      </w:r>
    </w:p>
    <w:p w14:paraId="67A2B690" w14:textId="77777777" w:rsidR="0045154A" w:rsidRDefault="0045154A">
      <w:pPr>
        <w:spacing w:before="60" w:after="60"/>
      </w:pPr>
    </w:p>
    <w:p w14:paraId="6842B0F0" w14:textId="77777777" w:rsidR="0045154A" w:rsidRDefault="00000000">
      <w:pPr>
        <w:spacing w:before="200" w:after="60"/>
      </w:pPr>
      <w:r>
        <w:rPr>
          <w:b/>
          <w:bCs/>
          <w:color w:val="1A1A1A"/>
          <w:sz w:val="22"/>
          <w:szCs w:val="22"/>
        </w:rPr>
        <w:t>EIP-7702 providers (Marvin's list + additional):</w:t>
      </w:r>
    </w:p>
    <w:p w14:paraId="618AE657" w14:textId="77777777" w:rsidR="0045154A" w:rsidRDefault="00000000">
      <w:pPr>
        <w:pStyle w:val="ListParagraph"/>
        <w:numPr>
          <w:ilvl w:val="0"/>
          <w:numId w:val="2"/>
        </w:numPr>
        <w:spacing w:before="40" w:after="40"/>
      </w:pPr>
      <w:r>
        <w:t>Turnkey — Key management infrastructure with EIP-7702 delegation flows. Strong institutional/custodial focus.</w:t>
      </w:r>
    </w:p>
    <w:p w14:paraId="28B37AD0" w14:textId="77777777" w:rsidR="0045154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ZeroDev</w:t>
      </w:r>
      <w:proofErr w:type="spellEnd"/>
      <w:r>
        <w:t xml:space="preserve"> — Hybrid ERC-4337/EIP-7702 support via Kernel. Best option if building on top of 4337 already.</w:t>
      </w:r>
    </w:p>
    <w:p w14:paraId="087B43ED" w14:textId="77777777" w:rsidR="0045154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Biconomy</w:t>
      </w:r>
      <w:proofErr w:type="spellEnd"/>
      <w:r>
        <w:t xml:space="preserve"> — Full AA stack with EIP-7702 integration. Same provider can serve both user types.</w:t>
      </w:r>
    </w:p>
    <w:p w14:paraId="7BE97DB6" w14:textId="77777777" w:rsidR="0045154A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MetaMask — Native EIP-7702 support in wallet UX. Reduces friction for MetaMask users specifically.</w:t>
      </w:r>
    </w:p>
    <w:p w14:paraId="4788AC2C" w14:textId="77777777" w:rsidR="0045154A" w:rsidRDefault="0045154A">
      <w:pPr>
        <w:spacing w:before="60" w:after="60"/>
      </w:pPr>
    </w:p>
    <w:p w14:paraId="6141F3F7" w14:textId="77777777" w:rsidR="0045154A" w:rsidRDefault="00000000">
      <w:pPr>
        <w:pStyle w:val="Heading2"/>
      </w:pPr>
      <w:r>
        <w:t>Option 3 — GSN: Gas Station Network (opengsn.org)</w:t>
      </w:r>
    </w:p>
    <w:p w14:paraId="3A393EB8" w14:textId="77777777" w:rsidR="0045154A" w:rsidRDefault="00000000">
      <w:pPr>
        <w:spacing w:before="60" w:after="80"/>
      </w:pPr>
      <w:r>
        <w:rPr>
          <w:b/>
          <w:bCs/>
        </w:rPr>
        <w:t xml:space="preserve">Standard: </w:t>
      </w:r>
      <w:r>
        <w:t xml:space="preserve">ERC-2771   </w:t>
      </w:r>
      <w:r>
        <w:rPr>
          <w:b/>
          <w:bCs/>
        </w:rPr>
        <w:t xml:space="preserve">EOA-friendly: </w:t>
      </w:r>
      <w:r>
        <w:t xml:space="preserve">Yes   </w:t>
      </w:r>
      <w:r>
        <w:rPr>
          <w:b/>
          <w:bCs/>
        </w:rPr>
        <w:t xml:space="preserve">Maturity: </w:t>
      </w:r>
      <w:r>
        <w:t>Legacy — still maintained, ecosystem shifted to 4337</w:t>
      </w:r>
    </w:p>
    <w:p w14:paraId="4127F994" w14:textId="77777777" w:rsidR="0045154A" w:rsidRDefault="0045154A">
      <w:pPr>
        <w:spacing w:before="60" w:after="60"/>
      </w:pPr>
    </w:p>
    <w:p w14:paraId="359E6959" w14:textId="77777777" w:rsidR="0045154A" w:rsidRDefault="00000000">
      <w:pPr>
        <w:spacing w:before="60" w:after="80"/>
      </w:pPr>
      <w:r>
        <w:t>The original meta-transaction framework for Ethereum. A decentralized network of relay servers submits transactions on behalf of users. Predates ERC-4337 — the GSN team later contributed to ERC-4337's design.</w:t>
      </w:r>
    </w:p>
    <w:p w14:paraId="193C5938" w14:textId="77777777" w:rsidR="0045154A" w:rsidRDefault="0045154A">
      <w:pPr>
        <w:spacing w:before="60" w:after="60"/>
      </w:pPr>
    </w:p>
    <w:p w14:paraId="3B3783AC" w14:textId="77777777" w:rsidR="0045154A" w:rsidRDefault="00000000">
      <w:pPr>
        <w:spacing w:before="200" w:after="60"/>
      </w:pPr>
      <w:r>
        <w:rPr>
          <w:b/>
          <w:bCs/>
          <w:color w:val="1A1A1A"/>
          <w:sz w:val="22"/>
          <w:szCs w:val="22"/>
        </w:rPr>
        <w:t>How it works:</w:t>
      </w:r>
    </w:p>
    <w:p w14:paraId="5BC33E84" w14:textId="77777777" w:rsidR="0045154A" w:rsidRDefault="00000000">
      <w:pPr>
        <w:pStyle w:val="ListParagraph"/>
        <w:numPr>
          <w:ilvl w:val="0"/>
          <w:numId w:val="2"/>
        </w:numPr>
        <w:spacing w:before="40" w:after="40"/>
      </w:pPr>
      <w:r>
        <w:t>Contracts inherit from ERC2771Recipient and use _</w:t>
      </w:r>
      <w:proofErr w:type="spellStart"/>
      <w:r>
        <w:t>msgSender</w:t>
      </w:r>
      <w:proofErr w:type="spellEnd"/>
      <w:r>
        <w:t xml:space="preserve">() instead of </w:t>
      </w:r>
      <w:proofErr w:type="spellStart"/>
      <w:r>
        <w:t>msg.sender</w:t>
      </w:r>
      <w:proofErr w:type="spellEnd"/>
    </w:p>
    <w:p w14:paraId="6C423068" w14:textId="77777777" w:rsidR="0045154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Relay servers front gas costs and get reimbursed via a Paymaster contract at </w:t>
      </w:r>
      <w:proofErr w:type="spellStart"/>
      <w:r>
        <w:t>RelayHub</w:t>
      </w:r>
      <w:proofErr w:type="spellEnd"/>
    </w:p>
    <w:p w14:paraId="4247F98C" w14:textId="77777777" w:rsidR="0045154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Paymaster maintains an ETH balance in </w:t>
      </w:r>
      <w:proofErr w:type="spellStart"/>
      <w:r>
        <w:t>RelayHub</w:t>
      </w:r>
      <w:proofErr w:type="spellEnd"/>
      <w:r>
        <w:t xml:space="preserve"> and defines acceptance logic</w:t>
      </w:r>
    </w:p>
    <w:p w14:paraId="5E3D3BC3" w14:textId="77777777" w:rsidR="0045154A" w:rsidRDefault="0045154A">
      <w:pPr>
        <w:spacing w:before="60" w:after="60"/>
      </w:pPr>
    </w:p>
    <w:p w14:paraId="6E2A81C0" w14:textId="77777777" w:rsidR="0045154A" w:rsidRDefault="00000000">
      <w:pPr>
        <w:spacing w:before="200" w:after="60"/>
      </w:pPr>
      <w:r>
        <w:rPr>
          <w:b/>
          <w:bCs/>
          <w:color w:val="1A1A1A"/>
          <w:sz w:val="22"/>
          <w:szCs w:val="22"/>
        </w:rPr>
        <w:t>Assessment for Tesser:</w:t>
      </w:r>
    </w:p>
    <w:p w14:paraId="6FC0A1C0" w14:textId="77777777" w:rsidR="0045154A" w:rsidRDefault="00000000">
      <w:pPr>
        <w:pStyle w:val="ListParagraph"/>
        <w:numPr>
          <w:ilvl w:val="0"/>
          <w:numId w:val="2"/>
        </w:numPr>
        <w:spacing w:before="40" w:after="40"/>
      </w:pPr>
      <w:r>
        <w:t>GSN's own documentation acknowledges ERC-4337 will eventually supersede it</w:t>
      </w:r>
    </w:p>
    <w:p w14:paraId="4C0A3E75" w14:textId="77777777" w:rsidR="0045154A" w:rsidRDefault="00000000">
      <w:pPr>
        <w:pStyle w:val="ListParagraph"/>
        <w:numPr>
          <w:ilvl w:val="0"/>
          <w:numId w:val="2"/>
        </w:numPr>
        <w:spacing w:before="40" w:after="40"/>
      </w:pPr>
      <w:r>
        <w:t>Running your own relay server is recommended to avoid third-party fees — adds operational overhead</w:t>
      </w:r>
    </w:p>
    <w:p w14:paraId="400AE426" w14:textId="77777777" w:rsidR="0045154A" w:rsidRDefault="00000000">
      <w:pPr>
        <w:pStyle w:val="ListParagraph"/>
        <w:numPr>
          <w:ilvl w:val="0"/>
          <w:numId w:val="2"/>
        </w:numPr>
        <w:spacing w:before="40" w:after="40"/>
      </w:pPr>
      <w:r>
        <w:t>Works with existing EOAs without smart account migration — only advantage over 4337 for existing users (but EIP-7702 now addresses this more elegantly)</w:t>
      </w:r>
    </w:p>
    <w:p w14:paraId="7CDF50E1" w14:textId="77777777" w:rsidR="0045154A" w:rsidRDefault="00000000">
      <w:pPr>
        <w:pStyle w:val="ListParagraph"/>
        <w:numPr>
          <w:ilvl w:val="0"/>
          <w:numId w:val="2"/>
        </w:numPr>
        <w:spacing w:before="40" w:after="40"/>
      </w:pPr>
      <w:r>
        <w:t>Not recommended as primary path for new development in 2025</w:t>
      </w:r>
    </w:p>
    <w:p w14:paraId="1E2EC818" w14:textId="77777777" w:rsidR="0045154A" w:rsidRDefault="0045154A">
      <w:pPr>
        <w:spacing w:before="60" w:after="60"/>
      </w:pPr>
    </w:p>
    <w:p w14:paraId="03BEFA0B" w14:textId="77777777" w:rsidR="0045154A" w:rsidRDefault="00000000">
      <w:pPr>
        <w:pStyle w:val="Heading2"/>
      </w:pPr>
      <w:r>
        <w:t>Additional Options Not in Original Scope</w:t>
      </w:r>
    </w:p>
    <w:p w14:paraId="508B29BF" w14:textId="77777777" w:rsidR="0045154A" w:rsidRDefault="0045154A">
      <w:pPr>
        <w:spacing w:before="60" w:after="60"/>
      </w:pPr>
    </w:p>
    <w:p w14:paraId="05CD759B" w14:textId="77777777" w:rsidR="0045154A" w:rsidRDefault="00000000">
      <w:pPr>
        <w:spacing w:before="200" w:after="60"/>
      </w:pPr>
      <w:r>
        <w:rPr>
          <w:b/>
          <w:bCs/>
          <w:color w:val="1A1A1A"/>
          <w:sz w:val="22"/>
          <w:szCs w:val="22"/>
        </w:rPr>
        <w:t>Gelato Relay</w:t>
      </w:r>
    </w:p>
    <w:p w14:paraId="36258065" w14:textId="77777777" w:rsidR="0045154A" w:rsidRDefault="00000000">
      <w:pPr>
        <w:spacing w:before="60" w:after="80"/>
      </w:pPr>
      <w:r>
        <w:t xml:space="preserve">Managed </w:t>
      </w:r>
      <w:proofErr w:type="spellStart"/>
      <w:r>
        <w:t>relayer</w:t>
      </w:r>
      <w:proofErr w:type="spellEnd"/>
      <w:r>
        <w:t xml:space="preserve"> service for gasless transactions. Supports ERC-2771 and ERC-4337. Particularly strong for automated/scheduled transactions and keeper bots — relevant if the auto balancer runs on a schedule rather than user-triggered.</w:t>
      </w:r>
    </w:p>
    <w:p w14:paraId="57BB684C" w14:textId="77777777" w:rsidR="0045154A" w:rsidRDefault="00000000">
      <w:pPr>
        <w:pStyle w:val="ListParagraph"/>
        <w:numPr>
          <w:ilvl w:val="0"/>
          <w:numId w:val="2"/>
        </w:numPr>
        <w:spacing w:before="40" w:after="40"/>
      </w:pPr>
      <w:r>
        <w:t>Docs: https://docs.gelato.network/developer-services/relay</w:t>
      </w:r>
    </w:p>
    <w:p w14:paraId="4B9D21FF" w14:textId="77777777" w:rsidR="0045154A" w:rsidRDefault="0045154A">
      <w:pPr>
        <w:spacing w:before="60" w:after="60"/>
      </w:pPr>
    </w:p>
    <w:p w14:paraId="662E0D2D" w14:textId="77777777" w:rsidR="0045154A" w:rsidRDefault="00000000">
      <w:pPr>
        <w:spacing w:before="200" w:after="60"/>
      </w:pPr>
      <w:r>
        <w:rPr>
          <w:b/>
          <w:bCs/>
          <w:color w:val="1A1A1A"/>
          <w:sz w:val="22"/>
          <w:szCs w:val="22"/>
        </w:rPr>
        <w:t>Circle Paymaster (standalone)</w:t>
      </w:r>
    </w:p>
    <w:p w14:paraId="0FBC5383" w14:textId="77777777" w:rsidR="0045154A" w:rsidRDefault="00000000">
      <w:pPr>
        <w:spacing w:before="60" w:after="80"/>
      </w:pPr>
      <w:proofErr w:type="spellStart"/>
      <w:proofErr w:type="gramStart"/>
      <w:r>
        <w:t>Lets</w:t>
      </w:r>
      <w:proofErr w:type="spellEnd"/>
      <w:proofErr w:type="gramEnd"/>
      <w:r>
        <w:t xml:space="preserve"> users pay gas in USDC instead of ETH — no need to sponsor fees entirely. Permissionless, no Circle account </w:t>
      </w:r>
      <w:proofErr w:type="gramStart"/>
      <w:r>
        <w:t>required</w:t>
      </w:r>
      <w:proofErr w:type="gramEnd"/>
      <w:r>
        <w:t xml:space="preserve"> for developers. Strong fit if Tesser users hold stablecoins but not ETH, which is a realistic fintech user profile.</w:t>
      </w:r>
    </w:p>
    <w:p w14:paraId="46DC8C1A" w14:textId="77777777" w:rsidR="0045154A" w:rsidRDefault="00000000">
      <w:pPr>
        <w:pStyle w:val="ListParagraph"/>
        <w:numPr>
          <w:ilvl w:val="0"/>
          <w:numId w:val="2"/>
        </w:numPr>
        <w:spacing w:before="40" w:after="40"/>
      </w:pPr>
      <w:r>
        <w:t>Currently free for developers; 10% fee charged to end users starting July 2025</w:t>
      </w:r>
    </w:p>
    <w:p w14:paraId="15F78E2D" w14:textId="77777777" w:rsidR="0045154A" w:rsidRDefault="00000000">
      <w:pPr>
        <w:pStyle w:val="ListParagraph"/>
        <w:numPr>
          <w:ilvl w:val="0"/>
          <w:numId w:val="2"/>
        </w:numPr>
        <w:spacing w:before="40" w:after="40"/>
      </w:pPr>
      <w:r>
        <w:t>Supports both ERC-4337 SCAs and EIP-7702 EOAs</w:t>
      </w:r>
    </w:p>
    <w:p w14:paraId="551607D3" w14:textId="77777777" w:rsidR="0045154A" w:rsidRDefault="0045154A">
      <w:pPr>
        <w:spacing w:before="60" w:after="60"/>
      </w:pPr>
    </w:p>
    <w:p w14:paraId="4936FB53" w14:textId="77777777" w:rsidR="0045154A" w:rsidRDefault="00000000">
      <w:pPr>
        <w:spacing w:before="200" w:after="60"/>
      </w:pPr>
      <w:r>
        <w:rPr>
          <w:b/>
          <w:bCs/>
          <w:color w:val="1A1A1A"/>
          <w:sz w:val="22"/>
          <w:szCs w:val="22"/>
        </w:rPr>
        <w:t>Self-Hosted Paymaster</w:t>
      </w:r>
    </w:p>
    <w:p w14:paraId="5D54788A" w14:textId="77777777" w:rsidR="0045154A" w:rsidRDefault="00000000">
      <w:pPr>
        <w:spacing w:before="60" w:after="80"/>
      </w:pPr>
      <w:r>
        <w:t>Deploy a custom ERC-4337 paymaster contract with fully proprietary logic. Full policy control, no provider dependency, no markup on gas costs.</w:t>
      </w:r>
    </w:p>
    <w:p w14:paraId="0CA13ABA" w14:textId="77777777" w:rsidR="0045154A" w:rsidRDefault="00000000">
      <w:pPr>
        <w:pStyle w:val="ListParagraph"/>
        <w:numPr>
          <w:ilvl w:val="0"/>
          <w:numId w:val="2"/>
        </w:numPr>
        <w:spacing w:before="40" w:after="40"/>
      </w:pPr>
      <w:r>
        <w:t>Best fit once transaction volume is known and managed provider fees become material</w:t>
      </w:r>
    </w:p>
    <w:p w14:paraId="205696F6" w14:textId="77777777" w:rsidR="0045154A" w:rsidRDefault="00000000">
      <w:pPr>
        <w:pStyle w:val="ListParagraph"/>
        <w:numPr>
          <w:ilvl w:val="0"/>
          <w:numId w:val="2"/>
        </w:numPr>
        <w:spacing w:before="40" w:after="40"/>
      </w:pPr>
      <w:r>
        <w:t>Requires Solidity development capacity and ongoing monitoring</w:t>
      </w:r>
    </w:p>
    <w:p w14:paraId="34EA2758" w14:textId="77777777" w:rsidR="0045154A" w:rsidRDefault="00000000">
      <w:pPr>
        <w:pStyle w:val="ListParagraph"/>
        <w:numPr>
          <w:ilvl w:val="0"/>
          <w:numId w:val="2"/>
        </w:numPr>
        <w:spacing w:before="40" w:after="40"/>
      </w:pPr>
      <w:r>
        <w:t>Reference: https://github.com/eth-infinitism/account-abstraction</w:t>
      </w:r>
    </w:p>
    <w:p w14:paraId="15F43BDB" w14:textId="77777777" w:rsidR="0045154A" w:rsidRDefault="0045154A">
      <w:pPr>
        <w:spacing w:before="60" w:after="60"/>
      </w:pPr>
    </w:p>
    <w:p w14:paraId="55A8EEB7" w14:textId="77777777" w:rsidR="0045154A" w:rsidRDefault="00000000">
      <w:pPr>
        <w:pStyle w:val="Heading1"/>
        <w:pBdr>
          <w:bottom w:val="single" w:sz="6" w:space="4" w:color="2E75B6"/>
        </w:pBdr>
      </w:pPr>
      <w:r>
        <w:lastRenderedPageBreak/>
        <w:t>3. Comparison Table</w:t>
      </w:r>
    </w:p>
    <w:p w14:paraId="4CDAB820" w14:textId="77777777" w:rsidR="0045154A" w:rsidRDefault="0045154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100"/>
        <w:gridCol w:w="1100"/>
        <w:gridCol w:w="1100"/>
        <w:gridCol w:w="1100"/>
        <w:gridCol w:w="1100"/>
        <w:gridCol w:w="2260"/>
      </w:tblGrid>
      <w:tr w:rsidR="0045154A" w14:paraId="2D1662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66EB3" w14:textId="77777777" w:rsidR="0045154A" w:rsidRDefault="00000000">
            <w:r>
              <w:rPr>
                <w:b/>
                <w:bCs/>
                <w:color w:val="FFFFFF"/>
                <w:sz w:val="18"/>
                <w:szCs w:val="18"/>
              </w:rPr>
              <w:t>Option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1C962" w14:textId="77777777" w:rsidR="0045154A" w:rsidRDefault="00000000">
            <w:r>
              <w:rPr>
                <w:b/>
                <w:bCs/>
                <w:color w:val="FFFFFF"/>
                <w:sz w:val="18"/>
                <w:szCs w:val="18"/>
              </w:rPr>
              <w:t>Standard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76DED" w14:textId="77777777" w:rsidR="0045154A" w:rsidRDefault="00000000">
            <w:r>
              <w:rPr>
                <w:b/>
                <w:bCs/>
                <w:color w:val="FFFFFF"/>
                <w:sz w:val="18"/>
                <w:szCs w:val="18"/>
              </w:rPr>
              <w:t>EOA-friendly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0CED9" w14:textId="77777777" w:rsidR="0045154A" w:rsidRDefault="00000000">
            <w:r>
              <w:rPr>
                <w:b/>
                <w:bCs/>
                <w:color w:val="FFFFFF"/>
                <w:sz w:val="18"/>
                <w:szCs w:val="18"/>
              </w:rPr>
              <w:t>Managed Infra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C4C0D" w14:textId="77777777" w:rsidR="0045154A" w:rsidRDefault="00000000">
            <w:r>
              <w:rPr>
                <w:b/>
                <w:bCs/>
                <w:color w:val="FFFFFF"/>
                <w:sz w:val="18"/>
                <w:szCs w:val="18"/>
              </w:rPr>
              <w:t>Gas Overhead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E53CF" w14:textId="77777777" w:rsidR="0045154A" w:rsidRDefault="00000000">
            <w:r>
              <w:rPr>
                <w:b/>
                <w:bCs/>
                <w:color w:val="FFFFFF"/>
                <w:sz w:val="18"/>
                <w:szCs w:val="18"/>
              </w:rPr>
              <w:t>Maturity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1F1D0" w14:textId="77777777" w:rsidR="0045154A" w:rsidRDefault="00000000">
            <w:r>
              <w:rPr>
                <w:b/>
                <w:bCs/>
                <w:color w:val="FFFFFF"/>
                <w:sz w:val="18"/>
                <w:szCs w:val="18"/>
              </w:rPr>
              <w:t>Best For</w:t>
            </w:r>
          </w:p>
        </w:tc>
      </w:tr>
      <w:tr w:rsidR="0045154A" w:rsidRPr="00090B04" w14:paraId="02434EF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2FE3F" w14:textId="77777777" w:rsidR="0045154A" w:rsidRPr="00090B04" w:rsidRDefault="00000000">
            <w:r w:rsidRPr="00090B04">
              <w:rPr>
                <w:color w:val="1A1A1A"/>
                <w:sz w:val="18"/>
                <w:szCs w:val="18"/>
              </w:rPr>
              <w:t>ERC-4337 + Pimlico ★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0930D" w14:textId="77777777" w:rsidR="0045154A" w:rsidRPr="00090B04" w:rsidRDefault="00000000">
            <w:r w:rsidRPr="00090B04">
              <w:rPr>
                <w:color w:val="1A1A1A"/>
                <w:sz w:val="18"/>
                <w:szCs w:val="18"/>
              </w:rPr>
              <w:t>ERC-4337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61D3C" w14:textId="77777777" w:rsidR="0045154A" w:rsidRPr="00090B04" w:rsidRDefault="00000000">
            <w:r w:rsidRPr="00090B04">
              <w:rPr>
                <w:color w:val="1A1A1A"/>
                <w:sz w:val="18"/>
                <w:szCs w:val="18"/>
              </w:rPr>
              <w:t>No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C5387" w14:textId="77777777" w:rsidR="0045154A" w:rsidRPr="00090B04" w:rsidRDefault="00000000">
            <w:r w:rsidRPr="00090B04">
              <w:rPr>
                <w:color w:val="1A1A1A"/>
                <w:sz w:val="18"/>
                <w:szCs w:val="18"/>
              </w:rPr>
              <w:t>Yes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D1584" w14:textId="77777777" w:rsidR="0045154A" w:rsidRPr="00090B04" w:rsidRDefault="00000000">
            <w:r w:rsidRPr="00090B04">
              <w:rPr>
                <w:color w:val="1A1A1A"/>
                <w:sz w:val="18"/>
                <w:szCs w:val="18"/>
              </w:rPr>
              <w:t>~20-30%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F60FC" w14:textId="77777777" w:rsidR="0045154A" w:rsidRPr="00090B04" w:rsidRDefault="00000000">
            <w:r w:rsidRPr="00090B04">
              <w:rPr>
                <w:color w:val="1A1A1A"/>
                <w:sz w:val="18"/>
                <w:szCs w:val="18"/>
              </w:rPr>
              <w:t>High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8A373" w14:textId="77777777" w:rsidR="0045154A" w:rsidRPr="00090B04" w:rsidRDefault="00000000">
            <w:r w:rsidRPr="00090B04">
              <w:rPr>
                <w:color w:val="1A1A1A"/>
                <w:sz w:val="18"/>
                <w:szCs w:val="18"/>
              </w:rPr>
              <w:t>New products, full UX control, cost-efficient</w:t>
            </w:r>
          </w:p>
        </w:tc>
      </w:tr>
      <w:tr w:rsidR="0045154A" w14:paraId="763996B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8370F" w14:textId="77777777" w:rsidR="0045154A" w:rsidRDefault="00000000">
            <w:r>
              <w:rPr>
                <w:color w:val="1A1A1A"/>
                <w:sz w:val="18"/>
                <w:szCs w:val="18"/>
              </w:rPr>
              <w:t>ERC-4337 + Alchemy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52D8A" w14:textId="77777777" w:rsidR="0045154A" w:rsidRDefault="00000000">
            <w:r>
              <w:rPr>
                <w:color w:val="1A1A1A"/>
                <w:sz w:val="18"/>
                <w:szCs w:val="18"/>
              </w:rPr>
              <w:t>ERC-4337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0F80C" w14:textId="77777777" w:rsidR="0045154A" w:rsidRDefault="00000000">
            <w:r>
              <w:rPr>
                <w:color w:val="1A1A1A"/>
                <w:sz w:val="18"/>
                <w:szCs w:val="18"/>
              </w:rPr>
              <w:t>No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8DA4D" w14:textId="77777777" w:rsidR="0045154A" w:rsidRDefault="00000000">
            <w:r>
              <w:rPr>
                <w:color w:val="1A1A1A"/>
                <w:sz w:val="18"/>
                <w:szCs w:val="18"/>
              </w:rPr>
              <w:t>Yes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B6BB5" w14:textId="77777777" w:rsidR="0045154A" w:rsidRDefault="00000000">
            <w:r>
              <w:rPr>
                <w:color w:val="1A1A1A"/>
                <w:sz w:val="18"/>
                <w:szCs w:val="18"/>
              </w:rPr>
              <w:t>~20-30%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A6EB" w14:textId="77777777" w:rsidR="0045154A" w:rsidRDefault="00000000">
            <w:r>
              <w:rPr>
                <w:color w:val="1A1A1A"/>
                <w:sz w:val="18"/>
                <w:szCs w:val="18"/>
              </w:rPr>
              <w:t>High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346A1" w14:textId="77777777" w:rsidR="0045154A" w:rsidRDefault="00000000">
            <w:r>
              <w:rPr>
                <w:color w:val="1A1A1A"/>
                <w:sz w:val="18"/>
                <w:szCs w:val="18"/>
              </w:rPr>
              <w:t>Policy-heavy sponsorship</w:t>
            </w:r>
          </w:p>
        </w:tc>
      </w:tr>
      <w:tr w:rsidR="0045154A" w14:paraId="2334001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7804A" w14:textId="77777777" w:rsidR="0045154A" w:rsidRDefault="00000000">
            <w:r>
              <w:rPr>
                <w:color w:val="1A1A1A"/>
                <w:sz w:val="18"/>
                <w:szCs w:val="18"/>
              </w:rPr>
              <w:t xml:space="preserve">EIP-7702 + </w:t>
            </w:r>
            <w:proofErr w:type="spellStart"/>
            <w:r>
              <w:rPr>
                <w:color w:val="1A1A1A"/>
                <w:sz w:val="18"/>
                <w:szCs w:val="18"/>
              </w:rPr>
              <w:t>ZeroDev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144F7" w14:textId="77777777" w:rsidR="0045154A" w:rsidRDefault="00000000">
            <w:r>
              <w:rPr>
                <w:color w:val="1A1A1A"/>
                <w:sz w:val="18"/>
                <w:szCs w:val="18"/>
              </w:rPr>
              <w:t>EIP-7702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F8668" w14:textId="77777777" w:rsidR="0045154A" w:rsidRDefault="00000000">
            <w:r>
              <w:rPr>
                <w:color w:val="1A1A1A"/>
                <w:sz w:val="18"/>
                <w:szCs w:val="18"/>
              </w:rPr>
              <w:t>Yes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412FB" w14:textId="77777777" w:rsidR="0045154A" w:rsidRDefault="00000000">
            <w:r>
              <w:rPr>
                <w:color w:val="1A1A1A"/>
                <w:sz w:val="18"/>
                <w:szCs w:val="18"/>
              </w:rPr>
              <w:t>Yes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900CC" w14:textId="77777777" w:rsidR="0045154A" w:rsidRDefault="00000000">
            <w:r>
              <w:rPr>
                <w:color w:val="1A1A1A"/>
                <w:sz w:val="18"/>
                <w:szCs w:val="18"/>
              </w:rPr>
              <w:t>Lower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0753E" w14:textId="77777777" w:rsidR="0045154A" w:rsidRDefault="00000000">
            <w:r>
              <w:rPr>
                <w:color w:val="1A1A1A"/>
                <w:sz w:val="18"/>
                <w:szCs w:val="18"/>
              </w:rPr>
              <w:t>Medium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E8AEA" w14:textId="77777777" w:rsidR="0045154A" w:rsidRDefault="00000000">
            <w:r>
              <w:rPr>
                <w:color w:val="1A1A1A"/>
                <w:sz w:val="18"/>
                <w:szCs w:val="18"/>
              </w:rPr>
              <w:t>Existing EOA user base</w:t>
            </w:r>
          </w:p>
        </w:tc>
      </w:tr>
      <w:tr w:rsidR="0045154A" w14:paraId="1AA2E5E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5087E" w14:textId="77777777" w:rsidR="0045154A" w:rsidRDefault="00000000">
            <w:r>
              <w:rPr>
                <w:color w:val="1A1A1A"/>
                <w:sz w:val="18"/>
                <w:szCs w:val="18"/>
              </w:rPr>
              <w:t>EIP-7702 + Turnkey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386D6" w14:textId="77777777" w:rsidR="0045154A" w:rsidRDefault="00000000">
            <w:r>
              <w:rPr>
                <w:color w:val="1A1A1A"/>
                <w:sz w:val="18"/>
                <w:szCs w:val="18"/>
              </w:rPr>
              <w:t>EIP-7702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8C15E" w14:textId="77777777" w:rsidR="0045154A" w:rsidRDefault="00000000">
            <w:r>
              <w:rPr>
                <w:color w:val="1A1A1A"/>
                <w:sz w:val="18"/>
                <w:szCs w:val="18"/>
              </w:rPr>
              <w:t>Yes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F1647" w14:textId="77777777" w:rsidR="0045154A" w:rsidRDefault="00000000">
            <w:r>
              <w:rPr>
                <w:color w:val="1A1A1A"/>
                <w:sz w:val="18"/>
                <w:szCs w:val="18"/>
              </w:rPr>
              <w:t>Yes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6878B" w14:textId="77777777" w:rsidR="0045154A" w:rsidRDefault="00000000">
            <w:r>
              <w:rPr>
                <w:color w:val="1A1A1A"/>
                <w:sz w:val="18"/>
                <w:szCs w:val="18"/>
              </w:rPr>
              <w:t>Lower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AD2F6" w14:textId="77777777" w:rsidR="0045154A" w:rsidRDefault="00000000">
            <w:r>
              <w:rPr>
                <w:color w:val="1A1A1A"/>
                <w:sz w:val="18"/>
                <w:szCs w:val="18"/>
              </w:rPr>
              <w:t>Medium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BFDC3" w14:textId="77777777" w:rsidR="0045154A" w:rsidRDefault="00000000">
            <w:r>
              <w:rPr>
                <w:color w:val="1A1A1A"/>
                <w:sz w:val="18"/>
                <w:szCs w:val="18"/>
              </w:rPr>
              <w:t>Institutional key management focus</w:t>
            </w:r>
          </w:p>
        </w:tc>
      </w:tr>
      <w:tr w:rsidR="0045154A" w14:paraId="23972B8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99983" w14:textId="77777777" w:rsidR="0045154A" w:rsidRDefault="00000000">
            <w:r>
              <w:rPr>
                <w:color w:val="1A1A1A"/>
                <w:sz w:val="18"/>
                <w:szCs w:val="18"/>
              </w:rPr>
              <w:t>GSN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3404E" w14:textId="77777777" w:rsidR="0045154A" w:rsidRDefault="00000000">
            <w:r>
              <w:rPr>
                <w:color w:val="1A1A1A"/>
                <w:sz w:val="18"/>
                <w:szCs w:val="18"/>
              </w:rPr>
              <w:t>ERC-2771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6EB26" w14:textId="77777777" w:rsidR="0045154A" w:rsidRDefault="00000000">
            <w:r>
              <w:rPr>
                <w:color w:val="1A1A1A"/>
                <w:sz w:val="18"/>
                <w:szCs w:val="18"/>
              </w:rPr>
              <w:t>Yes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7B91F" w14:textId="77777777" w:rsidR="0045154A" w:rsidRDefault="00000000">
            <w:r>
              <w:rPr>
                <w:color w:val="1A1A1A"/>
                <w:sz w:val="18"/>
                <w:szCs w:val="18"/>
              </w:rPr>
              <w:t>Partial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5831A" w14:textId="77777777" w:rsidR="0045154A" w:rsidRDefault="00000000">
            <w:r>
              <w:rPr>
                <w:color w:val="1A1A1A"/>
                <w:sz w:val="18"/>
                <w:szCs w:val="18"/>
              </w:rPr>
              <w:t>Medium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32FB2" w14:textId="77777777" w:rsidR="0045154A" w:rsidRDefault="00000000">
            <w:r>
              <w:rPr>
                <w:color w:val="1A1A1A"/>
                <w:sz w:val="18"/>
                <w:szCs w:val="18"/>
              </w:rPr>
              <w:t>Legacy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9A2CB" w14:textId="77777777" w:rsidR="0045154A" w:rsidRDefault="00000000">
            <w:r>
              <w:rPr>
                <w:color w:val="1A1A1A"/>
                <w:sz w:val="18"/>
                <w:szCs w:val="18"/>
              </w:rPr>
              <w:t>Not recommended for new builds</w:t>
            </w:r>
          </w:p>
        </w:tc>
      </w:tr>
      <w:tr w:rsidR="0045154A" w14:paraId="1994EB9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C9A99" w14:textId="77777777" w:rsidR="0045154A" w:rsidRDefault="00000000">
            <w:r>
              <w:rPr>
                <w:color w:val="1A1A1A"/>
                <w:sz w:val="18"/>
                <w:szCs w:val="18"/>
              </w:rPr>
              <w:t>Gelato Relay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3DC43" w14:textId="77777777" w:rsidR="0045154A" w:rsidRDefault="00000000">
            <w:r>
              <w:rPr>
                <w:color w:val="1A1A1A"/>
                <w:sz w:val="18"/>
                <w:szCs w:val="18"/>
              </w:rPr>
              <w:t>ERC-2771/4337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5D9C5" w14:textId="77777777" w:rsidR="0045154A" w:rsidRDefault="00000000">
            <w:r>
              <w:rPr>
                <w:color w:val="1A1A1A"/>
                <w:sz w:val="18"/>
                <w:szCs w:val="18"/>
              </w:rPr>
              <w:t>Yes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035D4" w14:textId="77777777" w:rsidR="0045154A" w:rsidRDefault="00000000">
            <w:r>
              <w:rPr>
                <w:color w:val="1A1A1A"/>
                <w:sz w:val="18"/>
                <w:szCs w:val="18"/>
              </w:rPr>
              <w:t>Yes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DE8FF" w14:textId="77777777" w:rsidR="0045154A" w:rsidRDefault="00000000">
            <w:r>
              <w:rPr>
                <w:color w:val="1A1A1A"/>
                <w:sz w:val="18"/>
                <w:szCs w:val="18"/>
              </w:rPr>
              <w:t>Low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05674" w14:textId="77777777" w:rsidR="0045154A" w:rsidRDefault="00000000">
            <w:r>
              <w:rPr>
                <w:color w:val="1A1A1A"/>
                <w:sz w:val="18"/>
                <w:szCs w:val="18"/>
              </w:rPr>
              <w:t>High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1757C" w14:textId="77777777" w:rsidR="0045154A" w:rsidRDefault="00000000">
            <w:r>
              <w:rPr>
                <w:color w:val="1A1A1A"/>
                <w:sz w:val="18"/>
                <w:szCs w:val="18"/>
              </w:rPr>
              <w:t>Scheduled/automated balancer triggers</w:t>
            </w:r>
          </w:p>
        </w:tc>
      </w:tr>
      <w:tr w:rsidR="0045154A" w14:paraId="1B7C970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FD083" w14:textId="77777777" w:rsidR="0045154A" w:rsidRDefault="00000000">
            <w:r>
              <w:rPr>
                <w:color w:val="1A1A1A"/>
                <w:sz w:val="18"/>
                <w:szCs w:val="18"/>
              </w:rPr>
              <w:t>Circle Paymaster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EE956" w14:textId="77777777" w:rsidR="0045154A" w:rsidRDefault="00000000">
            <w:r>
              <w:rPr>
                <w:color w:val="1A1A1A"/>
                <w:sz w:val="18"/>
                <w:szCs w:val="18"/>
              </w:rPr>
              <w:t>ERC-4337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A677A" w14:textId="77777777" w:rsidR="0045154A" w:rsidRDefault="00000000">
            <w:r>
              <w:rPr>
                <w:color w:val="1A1A1A"/>
                <w:sz w:val="18"/>
                <w:szCs w:val="18"/>
              </w:rPr>
              <w:t>Via 7702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09374" w14:textId="77777777" w:rsidR="0045154A" w:rsidRDefault="00000000">
            <w:r>
              <w:rPr>
                <w:color w:val="1A1A1A"/>
                <w:sz w:val="18"/>
                <w:szCs w:val="18"/>
              </w:rPr>
              <w:t>Yes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5A4B3" w14:textId="77777777" w:rsidR="0045154A" w:rsidRDefault="00000000">
            <w:r>
              <w:rPr>
                <w:color w:val="1A1A1A"/>
                <w:sz w:val="18"/>
                <w:szCs w:val="18"/>
              </w:rPr>
              <w:t>~20-30%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C65E2" w14:textId="77777777" w:rsidR="0045154A" w:rsidRDefault="00000000">
            <w:r>
              <w:rPr>
                <w:color w:val="1A1A1A"/>
                <w:sz w:val="18"/>
                <w:szCs w:val="18"/>
              </w:rPr>
              <w:t>Medium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D5681" w14:textId="77777777" w:rsidR="0045154A" w:rsidRDefault="00000000">
            <w:r>
              <w:rPr>
                <w:color w:val="1A1A1A"/>
                <w:sz w:val="18"/>
                <w:szCs w:val="18"/>
              </w:rPr>
              <w:t>Stablecoin-native users, USDC gas</w:t>
            </w:r>
          </w:p>
        </w:tc>
      </w:tr>
      <w:tr w:rsidR="0045154A" w14:paraId="0E9E2D6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B1DFF" w14:textId="77777777" w:rsidR="0045154A" w:rsidRDefault="00000000">
            <w:r>
              <w:rPr>
                <w:color w:val="1A1A1A"/>
                <w:sz w:val="18"/>
                <w:szCs w:val="18"/>
              </w:rPr>
              <w:t>Self-Hosted Paymaster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A7E6D" w14:textId="77777777" w:rsidR="0045154A" w:rsidRDefault="00000000">
            <w:r>
              <w:rPr>
                <w:color w:val="1A1A1A"/>
                <w:sz w:val="18"/>
                <w:szCs w:val="18"/>
              </w:rPr>
              <w:t>ERC-4337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0FDAD" w14:textId="77777777" w:rsidR="0045154A" w:rsidRDefault="00000000">
            <w:r>
              <w:rPr>
                <w:color w:val="1A1A1A"/>
                <w:sz w:val="18"/>
                <w:szCs w:val="18"/>
              </w:rPr>
              <w:t>No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0CD23" w14:textId="77777777" w:rsidR="0045154A" w:rsidRDefault="00000000">
            <w:r>
              <w:rPr>
                <w:color w:val="1A1A1A"/>
                <w:sz w:val="18"/>
                <w:szCs w:val="18"/>
              </w:rPr>
              <w:t>No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A71CA" w14:textId="77777777" w:rsidR="0045154A" w:rsidRDefault="00000000">
            <w:r>
              <w:rPr>
                <w:color w:val="1A1A1A"/>
                <w:sz w:val="18"/>
                <w:szCs w:val="18"/>
              </w:rPr>
              <w:t>~20-30%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BFD19" w14:textId="77777777" w:rsidR="0045154A" w:rsidRDefault="00000000">
            <w:r>
              <w:rPr>
                <w:color w:val="1A1A1A"/>
                <w:sz w:val="18"/>
                <w:szCs w:val="18"/>
              </w:rPr>
              <w:t>High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949B9" w14:textId="77777777" w:rsidR="0045154A" w:rsidRDefault="00000000">
            <w:r>
              <w:rPr>
                <w:color w:val="1A1A1A"/>
                <w:sz w:val="18"/>
                <w:szCs w:val="18"/>
              </w:rPr>
              <w:t>Scale — max control, no fee markup</w:t>
            </w:r>
          </w:p>
        </w:tc>
      </w:tr>
    </w:tbl>
    <w:p w14:paraId="65409CA3" w14:textId="77777777" w:rsidR="0045154A" w:rsidRDefault="0045154A">
      <w:pPr>
        <w:spacing w:before="60" w:after="60"/>
      </w:pPr>
    </w:p>
    <w:p w14:paraId="7AC5F958" w14:textId="77777777" w:rsidR="0045154A" w:rsidRDefault="00000000">
      <w:pPr>
        <w:spacing w:before="60" w:after="80"/>
      </w:pPr>
      <w:r>
        <w:rPr>
          <w:i/>
          <w:iCs/>
          <w:color w:val="555555"/>
        </w:rPr>
        <w:t>★ = Recommended primary path</w:t>
      </w:r>
    </w:p>
    <w:p w14:paraId="17FBA6E6" w14:textId="77777777" w:rsidR="0045154A" w:rsidRDefault="0045154A">
      <w:pPr>
        <w:spacing w:before="60" w:after="60"/>
      </w:pPr>
    </w:p>
    <w:p w14:paraId="2C3E77D5" w14:textId="77777777" w:rsidR="0045154A" w:rsidRDefault="00000000">
      <w:pPr>
        <w:pStyle w:val="Heading1"/>
        <w:pBdr>
          <w:bottom w:val="single" w:sz="6" w:space="4" w:color="2E75B6"/>
        </w:pBdr>
      </w:pPr>
      <w:r>
        <w:t>4. Open Questions &amp; Next Steps</w:t>
      </w:r>
    </w:p>
    <w:p w14:paraId="7387FBA5" w14:textId="77777777" w:rsidR="0045154A" w:rsidRDefault="0045154A">
      <w:pPr>
        <w:spacing w:before="60" w:after="60"/>
      </w:pPr>
    </w:p>
    <w:p w14:paraId="42CDDDE8" w14:textId="77777777" w:rsidR="0045154A" w:rsidRDefault="00000000">
      <w:pPr>
        <w:spacing w:before="60" w:after="80"/>
      </w:pPr>
      <w:r>
        <w:t>The following questions should be resolved with Marvin before committing to a final stack. Answers will materially affect vendor selection and implementation approach.</w:t>
      </w:r>
    </w:p>
    <w:p w14:paraId="6EC6D596" w14:textId="77777777" w:rsidR="0045154A" w:rsidRDefault="0045154A">
      <w:pPr>
        <w:spacing w:before="60" w:after="60"/>
      </w:pPr>
    </w:p>
    <w:p w14:paraId="5CFCC032" w14:textId="77777777" w:rsidR="0045154A" w:rsidRDefault="00000000">
      <w:pPr>
        <w:pStyle w:val="Heading2"/>
      </w:pPr>
      <w:r>
        <w:t>Blocking Questions for Architecture Decision</w:t>
      </w:r>
    </w:p>
    <w:p w14:paraId="67661CCC" w14:textId="77777777" w:rsidR="0045154A" w:rsidRDefault="00000000">
      <w:pPr>
        <w:pStyle w:val="ListParagraph"/>
        <w:numPr>
          <w:ilvl w:val="0"/>
          <w:numId w:val="3"/>
        </w:numPr>
        <w:spacing w:before="60" w:after="40"/>
      </w:pPr>
      <w:r>
        <w:rPr>
          <w:b/>
          <w:bCs/>
        </w:rPr>
        <w:t>Are Tesser's users on EOA or smart account wallets today?</w:t>
      </w:r>
      <w:r>
        <w:t xml:space="preserve"> This is the primary fork. EOA-heavy user base points to EIP-7702 as the lower-friction path alongside ERC-4337.</w:t>
      </w:r>
    </w:p>
    <w:p w14:paraId="536BA7C2" w14:textId="77777777" w:rsidR="0045154A" w:rsidRDefault="00000000">
      <w:pPr>
        <w:pStyle w:val="ListParagraph"/>
        <w:numPr>
          <w:ilvl w:val="0"/>
          <w:numId w:val="3"/>
        </w:numPr>
        <w:spacing w:before="60" w:after="40"/>
      </w:pPr>
      <w:r>
        <w:rPr>
          <w:b/>
          <w:bCs/>
        </w:rPr>
        <w:t>What chains does Tesser need to support?</w:t>
      </w:r>
      <w:r>
        <w:t xml:space="preserve"> ERC-4337 has broad L2 coverage (</w:t>
      </w:r>
      <w:proofErr w:type="spellStart"/>
      <w:r>
        <w:t>Arbitrum</w:t>
      </w:r>
      <w:proofErr w:type="spellEnd"/>
      <w:r>
        <w:t xml:space="preserve">, Base, Optimism, Polygon). EIP-7702 is Ethereum </w:t>
      </w:r>
      <w:proofErr w:type="spellStart"/>
      <w:r>
        <w:t>mainnet</w:t>
      </w:r>
      <w:proofErr w:type="spellEnd"/>
      <w:r>
        <w:t xml:space="preserve"> + EVM-compatible L2s only. GSN coverage is patchier.</w:t>
      </w:r>
    </w:p>
    <w:p w14:paraId="640F9BA9" w14:textId="77777777" w:rsidR="0045154A" w:rsidRDefault="00000000">
      <w:pPr>
        <w:pStyle w:val="ListParagraph"/>
        <w:numPr>
          <w:ilvl w:val="0"/>
          <w:numId w:val="3"/>
        </w:numPr>
        <w:spacing w:before="60" w:after="40"/>
      </w:pPr>
      <w:r>
        <w:rPr>
          <w:b/>
          <w:bCs/>
        </w:rPr>
        <w:t>What is the expected monthly rebalancing transaction volume?</w:t>
      </w:r>
      <w:r>
        <w:t xml:space="preserve"> This determines whether managed provider fees are acceptable or if a self-hosted paymaster is worth the engineering investment.</w:t>
      </w:r>
    </w:p>
    <w:p w14:paraId="45D38899" w14:textId="77777777" w:rsidR="0045154A" w:rsidRDefault="00000000">
      <w:pPr>
        <w:pStyle w:val="ListParagraph"/>
        <w:numPr>
          <w:ilvl w:val="0"/>
          <w:numId w:val="3"/>
        </w:numPr>
        <w:spacing w:before="60" w:after="40"/>
      </w:pPr>
      <w:r>
        <w:rPr>
          <w:b/>
          <w:bCs/>
        </w:rPr>
        <w:t>Does the auto balancer need user-triggered or scheduled execution?</w:t>
      </w:r>
      <w:r>
        <w:t xml:space="preserve"> If scheduled (e.g., daily rebalance), Gelato Relay becomes more compelling as it's purpose-built for automated transaction execution.</w:t>
      </w:r>
    </w:p>
    <w:p w14:paraId="5F2C2621" w14:textId="77777777" w:rsidR="0045154A" w:rsidRDefault="00000000">
      <w:pPr>
        <w:pStyle w:val="ListParagraph"/>
        <w:numPr>
          <w:ilvl w:val="0"/>
          <w:numId w:val="3"/>
        </w:numPr>
        <w:spacing w:before="60" w:after="40"/>
      </w:pPr>
      <w:r>
        <w:rPr>
          <w:b/>
          <w:bCs/>
        </w:rPr>
        <w:t xml:space="preserve">Are </w:t>
      </w:r>
      <w:proofErr w:type="spellStart"/>
      <w:r>
        <w:rPr>
          <w:b/>
          <w:bCs/>
        </w:rPr>
        <w:t>ZeroDev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Biconomy</w:t>
      </w:r>
      <w:proofErr w:type="spellEnd"/>
      <w:r>
        <w:rPr>
          <w:b/>
          <w:bCs/>
        </w:rPr>
        <w:t>, and Turnkey already under evaluation by Marvin?</w:t>
      </w:r>
      <w:r>
        <w:t xml:space="preserve"> All three appear in the EIP-7702 provider bucket and may already be on the shortlist.</w:t>
      </w:r>
    </w:p>
    <w:p w14:paraId="3BBFA3F1" w14:textId="77777777" w:rsidR="0045154A" w:rsidRDefault="0045154A">
      <w:pPr>
        <w:spacing w:before="60" w:after="60"/>
      </w:pPr>
    </w:p>
    <w:p w14:paraId="42013A3B" w14:textId="77777777" w:rsidR="0045154A" w:rsidRDefault="00000000">
      <w:pPr>
        <w:pStyle w:val="Heading2"/>
      </w:pPr>
      <w:r>
        <w:lastRenderedPageBreak/>
        <w:t>Recommended Next Steps</w:t>
      </w:r>
    </w:p>
    <w:p w14:paraId="4423AF91" w14:textId="77777777" w:rsidR="0045154A" w:rsidRDefault="00000000">
      <w:pPr>
        <w:pStyle w:val="ListParagraph"/>
        <w:numPr>
          <w:ilvl w:val="0"/>
          <w:numId w:val="2"/>
        </w:numPr>
        <w:spacing w:before="40" w:after="40"/>
      </w:pPr>
      <w:r>
        <w:t>Confirm EOA vs smart account user split with product team</w:t>
      </w:r>
    </w:p>
    <w:p w14:paraId="2813281E" w14:textId="77777777" w:rsidR="0045154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Spin up Pimlico </w:t>
      </w:r>
      <w:proofErr w:type="spellStart"/>
      <w:r>
        <w:t>testnet</w:t>
      </w:r>
      <w:proofErr w:type="spellEnd"/>
      <w:r>
        <w:t xml:space="preserve"> integration — free tier, best documentation, fastest to POC</w:t>
      </w:r>
    </w:p>
    <w:p w14:paraId="01F6C398" w14:textId="77777777" w:rsidR="0045154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If EOA users are significant: add </w:t>
      </w:r>
      <w:proofErr w:type="spellStart"/>
      <w:r>
        <w:t>ZeroDev's</w:t>
      </w:r>
      <w:proofErr w:type="spellEnd"/>
      <w:r>
        <w:t xml:space="preserve"> hybrid 4337/7702 Kernel to the POC</w:t>
      </w:r>
    </w:p>
    <w:p w14:paraId="72BA56A3" w14:textId="77777777" w:rsidR="0045154A" w:rsidRDefault="00000000">
      <w:pPr>
        <w:pStyle w:val="ListParagraph"/>
        <w:numPr>
          <w:ilvl w:val="0"/>
          <w:numId w:val="2"/>
        </w:numPr>
        <w:spacing w:before="40" w:after="40"/>
      </w:pPr>
      <w:r>
        <w:t>Get monthly volume estimate to model managed provider cost vs self-hosted breakeven</w:t>
      </w:r>
    </w:p>
    <w:p w14:paraId="719AA2CD" w14:textId="77777777" w:rsidR="0045154A" w:rsidRDefault="00000000">
      <w:pPr>
        <w:pStyle w:val="ListParagraph"/>
        <w:numPr>
          <w:ilvl w:val="0"/>
          <w:numId w:val="2"/>
        </w:numPr>
        <w:spacing w:before="40" w:after="40"/>
      </w:pPr>
      <w:r>
        <w:t>Evaluate Gelato if auto-balancer runs on a schedule rather than user-triggered</w:t>
      </w:r>
    </w:p>
    <w:p w14:paraId="54647F7E" w14:textId="77777777" w:rsidR="0045154A" w:rsidRDefault="0045154A">
      <w:pPr>
        <w:spacing w:before="60" w:after="60"/>
      </w:pPr>
    </w:p>
    <w:p w14:paraId="2E7BE9B4" w14:textId="77777777" w:rsidR="0045154A" w:rsidRDefault="00000000">
      <w:pPr>
        <w:pStyle w:val="Heading1"/>
        <w:pBdr>
          <w:bottom w:val="single" w:sz="6" w:space="4" w:color="2E75B6"/>
        </w:pBdr>
      </w:pPr>
      <w:r>
        <w:t>5. References</w:t>
      </w:r>
    </w:p>
    <w:p w14:paraId="62C16B91" w14:textId="77777777" w:rsidR="0045154A" w:rsidRDefault="0045154A">
      <w:pPr>
        <w:spacing w:before="60" w:after="60"/>
      </w:pPr>
    </w:p>
    <w:p w14:paraId="314876F6" w14:textId="77777777" w:rsidR="0045154A" w:rsidRDefault="00000000">
      <w:pPr>
        <w:pStyle w:val="ListParagraph"/>
        <w:numPr>
          <w:ilvl w:val="0"/>
          <w:numId w:val="2"/>
        </w:numPr>
        <w:spacing w:before="40" w:after="40"/>
      </w:pPr>
      <w:r>
        <w:t>ERC-4337 specification: https://eips.ethereum.org/EIPS/eip-4337</w:t>
      </w:r>
    </w:p>
    <w:p w14:paraId="44089AAD" w14:textId="77777777" w:rsidR="0045154A" w:rsidRDefault="00000000">
      <w:pPr>
        <w:pStyle w:val="ListParagraph"/>
        <w:numPr>
          <w:ilvl w:val="0"/>
          <w:numId w:val="2"/>
        </w:numPr>
        <w:spacing w:before="40" w:after="40"/>
      </w:pPr>
      <w:r>
        <w:t>EIP-7702 specification: https://eips.ethereum.org/EIPS/eip-7702</w:t>
      </w:r>
    </w:p>
    <w:p w14:paraId="1922BA7D" w14:textId="77777777" w:rsidR="0045154A" w:rsidRDefault="00000000">
      <w:pPr>
        <w:pStyle w:val="ListParagraph"/>
        <w:numPr>
          <w:ilvl w:val="0"/>
          <w:numId w:val="2"/>
        </w:numPr>
        <w:spacing w:before="40" w:after="40"/>
      </w:pPr>
      <w:r>
        <w:t>Pimlico documentation: https://docs.pimlico.io</w:t>
      </w:r>
    </w:p>
    <w:p w14:paraId="64590681" w14:textId="77777777" w:rsidR="0045154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OpenGSN</w:t>
      </w:r>
      <w:proofErr w:type="spellEnd"/>
      <w:r>
        <w:t xml:space="preserve"> documentation: https://docs.opengsn.org</w:t>
      </w:r>
    </w:p>
    <w:p w14:paraId="465B6C70" w14:textId="77777777" w:rsidR="0045154A" w:rsidRDefault="00000000">
      <w:pPr>
        <w:pStyle w:val="ListParagraph"/>
        <w:numPr>
          <w:ilvl w:val="0"/>
          <w:numId w:val="2"/>
        </w:numPr>
        <w:spacing w:before="40" w:after="40"/>
      </w:pPr>
      <w:r>
        <w:t>Alchemy Gas Manager: https://www.alchemy.com/overviews/what-is-a-paymaster</w:t>
      </w:r>
    </w:p>
    <w:p w14:paraId="3C5BDBE8" w14:textId="77777777" w:rsidR="0045154A" w:rsidRDefault="00000000">
      <w:pPr>
        <w:pStyle w:val="ListParagraph"/>
        <w:numPr>
          <w:ilvl w:val="0"/>
          <w:numId w:val="2"/>
        </w:numPr>
        <w:spacing w:before="40" w:after="40"/>
      </w:pPr>
      <w:r>
        <w:t>Circle Paymaster: https://circle.com/paymaster</w:t>
      </w:r>
    </w:p>
    <w:p w14:paraId="2B10173E" w14:textId="77777777" w:rsidR="0045154A" w:rsidRDefault="00000000">
      <w:pPr>
        <w:pStyle w:val="ListParagraph"/>
        <w:numPr>
          <w:ilvl w:val="0"/>
          <w:numId w:val="2"/>
        </w:numPr>
        <w:spacing w:before="40" w:after="40"/>
      </w:pPr>
      <w:r>
        <w:t>Gelato Relay: https://docs.gelato.network/developer-services/relay</w:t>
      </w:r>
    </w:p>
    <w:p w14:paraId="235875B3" w14:textId="77777777" w:rsidR="0045154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EIP-7702 + </w:t>
      </w:r>
      <w:proofErr w:type="spellStart"/>
      <w:r>
        <w:t>Pectra</w:t>
      </w:r>
      <w:proofErr w:type="spellEnd"/>
      <w:r>
        <w:t xml:space="preserve"> overview: https://www.turnkey.com/blog/account-abstraction-erc-4337-eip-7702</w:t>
      </w:r>
    </w:p>
    <w:p w14:paraId="13A81525" w14:textId="77777777" w:rsidR="0045154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ERC-4337 adoption data (2024): Pimlico / </w:t>
      </w:r>
      <w:proofErr w:type="spellStart"/>
      <w:r>
        <w:t>PANews</w:t>
      </w:r>
      <w:proofErr w:type="spellEnd"/>
      <w:r>
        <w:t xml:space="preserve"> </w:t>
      </w:r>
      <w:proofErr w:type="spellStart"/>
      <w:r>
        <w:t>UserOp</w:t>
      </w:r>
      <w:proofErr w:type="spellEnd"/>
      <w:r>
        <w:t xml:space="preserve"> analysis</w:t>
      </w:r>
    </w:p>
    <w:p w14:paraId="323FDA00" w14:textId="77777777" w:rsidR="0045154A" w:rsidRDefault="0045154A">
      <w:pPr>
        <w:spacing w:before="60" w:after="60"/>
      </w:pPr>
    </w:p>
    <w:p w14:paraId="569AF642" w14:textId="77777777" w:rsidR="0045154A" w:rsidRDefault="0045154A">
      <w:pPr>
        <w:spacing w:before="60" w:after="60"/>
      </w:pPr>
    </w:p>
    <w:p w14:paraId="11E62E07" w14:textId="77777777" w:rsidR="0045154A" w:rsidRDefault="00000000">
      <w:pPr>
        <w:pBdr>
          <w:top w:val="single" w:sz="4" w:space="4" w:color="CCCCCC"/>
        </w:pBdr>
        <w:spacing w:before="120"/>
      </w:pPr>
      <w:r>
        <w:rPr>
          <w:color w:val="888888"/>
          <w:sz w:val="16"/>
          <w:szCs w:val="16"/>
        </w:rPr>
        <w:t>Luca Antonacci  |  Duke MEng FinTech  |  luca.antonacci@duke.edu  |  704-681-7564</w:t>
      </w:r>
    </w:p>
    <w:sectPr w:rsidR="0045154A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50E4E"/>
    <w:multiLevelType w:val="hybridMultilevel"/>
    <w:tmpl w:val="F300005A"/>
    <w:lvl w:ilvl="0" w:tplc="E0269460">
      <w:start w:val="1"/>
      <w:numFmt w:val="decimal"/>
      <w:lvlText w:val="%1."/>
      <w:lvlJc w:val="left"/>
      <w:pPr>
        <w:ind w:left="720" w:hanging="360"/>
      </w:pPr>
    </w:lvl>
    <w:lvl w:ilvl="1" w:tplc="CF42CE08">
      <w:numFmt w:val="decimal"/>
      <w:lvlText w:val=""/>
      <w:lvlJc w:val="left"/>
    </w:lvl>
    <w:lvl w:ilvl="2" w:tplc="B9F0AAB0">
      <w:numFmt w:val="decimal"/>
      <w:lvlText w:val=""/>
      <w:lvlJc w:val="left"/>
    </w:lvl>
    <w:lvl w:ilvl="3" w:tplc="A0C07FDA">
      <w:numFmt w:val="decimal"/>
      <w:lvlText w:val=""/>
      <w:lvlJc w:val="left"/>
    </w:lvl>
    <w:lvl w:ilvl="4" w:tplc="3FBEB19E">
      <w:numFmt w:val="decimal"/>
      <w:lvlText w:val=""/>
      <w:lvlJc w:val="left"/>
    </w:lvl>
    <w:lvl w:ilvl="5" w:tplc="6E542AF0">
      <w:numFmt w:val="decimal"/>
      <w:lvlText w:val=""/>
      <w:lvlJc w:val="left"/>
    </w:lvl>
    <w:lvl w:ilvl="6" w:tplc="94D06CE0">
      <w:numFmt w:val="decimal"/>
      <w:lvlText w:val=""/>
      <w:lvlJc w:val="left"/>
    </w:lvl>
    <w:lvl w:ilvl="7" w:tplc="2E165190">
      <w:numFmt w:val="decimal"/>
      <w:lvlText w:val=""/>
      <w:lvlJc w:val="left"/>
    </w:lvl>
    <w:lvl w:ilvl="8" w:tplc="6DFE06E8">
      <w:numFmt w:val="decimal"/>
      <w:lvlText w:val=""/>
      <w:lvlJc w:val="left"/>
    </w:lvl>
  </w:abstractNum>
  <w:abstractNum w:abstractNumId="1" w15:restartNumberingAfterBreak="0">
    <w:nsid w:val="6A7D024A"/>
    <w:multiLevelType w:val="hybridMultilevel"/>
    <w:tmpl w:val="6896BD18"/>
    <w:lvl w:ilvl="0" w:tplc="BBA669E8">
      <w:start w:val="1"/>
      <w:numFmt w:val="bullet"/>
      <w:lvlText w:val="●"/>
      <w:lvlJc w:val="left"/>
      <w:pPr>
        <w:ind w:left="720" w:hanging="360"/>
      </w:pPr>
    </w:lvl>
    <w:lvl w:ilvl="1" w:tplc="50263634">
      <w:start w:val="1"/>
      <w:numFmt w:val="bullet"/>
      <w:lvlText w:val="○"/>
      <w:lvlJc w:val="left"/>
      <w:pPr>
        <w:ind w:left="1440" w:hanging="360"/>
      </w:pPr>
    </w:lvl>
    <w:lvl w:ilvl="2" w:tplc="D2AA75A8">
      <w:start w:val="1"/>
      <w:numFmt w:val="bullet"/>
      <w:lvlText w:val="■"/>
      <w:lvlJc w:val="left"/>
      <w:pPr>
        <w:ind w:left="2160" w:hanging="360"/>
      </w:pPr>
    </w:lvl>
    <w:lvl w:ilvl="3" w:tplc="2E8AD8EC">
      <w:start w:val="1"/>
      <w:numFmt w:val="bullet"/>
      <w:lvlText w:val="●"/>
      <w:lvlJc w:val="left"/>
      <w:pPr>
        <w:ind w:left="2880" w:hanging="360"/>
      </w:pPr>
    </w:lvl>
    <w:lvl w:ilvl="4" w:tplc="7AEEA3E4">
      <w:start w:val="1"/>
      <w:numFmt w:val="bullet"/>
      <w:lvlText w:val="○"/>
      <w:lvlJc w:val="left"/>
      <w:pPr>
        <w:ind w:left="3600" w:hanging="360"/>
      </w:pPr>
    </w:lvl>
    <w:lvl w:ilvl="5" w:tplc="D4265CAE">
      <w:start w:val="1"/>
      <w:numFmt w:val="bullet"/>
      <w:lvlText w:val="■"/>
      <w:lvlJc w:val="left"/>
      <w:pPr>
        <w:ind w:left="4320" w:hanging="360"/>
      </w:pPr>
    </w:lvl>
    <w:lvl w:ilvl="6" w:tplc="13983100">
      <w:start w:val="1"/>
      <w:numFmt w:val="bullet"/>
      <w:lvlText w:val="●"/>
      <w:lvlJc w:val="left"/>
      <w:pPr>
        <w:ind w:left="5040" w:hanging="360"/>
      </w:pPr>
    </w:lvl>
    <w:lvl w:ilvl="7" w:tplc="25BCE1F2">
      <w:start w:val="1"/>
      <w:numFmt w:val="bullet"/>
      <w:lvlText w:val="●"/>
      <w:lvlJc w:val="left"/>
      <w:pPr>
        <w:ind w:left="5760" w:hanging="360"/>
      </w:pPr>
    </w:lvl>
    <w:lvl w:ilvl="8" w:tplc="AFB6500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C066854"/>
    <w:multiLevelType w:val="hybridMultilevel"/>
    <w:tmpl w:val="5C1C3B7A"/>
    <w:lvl w:ilvl="0" w:tplc="1ADA6BAC">
      <w:start w:val="1"/>
      <w:numFmt w:val="bullet"/>
      <w:lvlText w:val="•"/>
      <w:lvlJc w:val="left"/>
      <w:pPr>
        <w:ind w:left="720" w:hanging="360"/>
      </w:pPr>
    </w:lvl>
    <w:lvl w:ilvl="1" w:tplc="0D967D5C">
      <w:start w:val="1"/>
      <w:numFmt w:val="bullet"/>
      <w:lvlText w:val="◦"/>
      <w:lvlJc w:val="left"/>
      <w:pPr>
        <w:ind w:left="1080" w:hanging="360"/>
      </w:pPr>
    </w:lvl>
    <w:lvl w:ilvl="2" w:tplc="A5C040A6">
      <w:numFmt w:val="decimal"/>
      <w:lvlText w:val=""/>
      <w:lvlJc w:val="left"/>
    </w:lvl>
    <w:lvl w:ilvl="3" w:tplc="97CC1598">
      <w:numFmt w:val="decimal"/>
      <w:lvlText w:val=""/>
      <w:lvlJc w:val="left"/>
    </w:lvl>
    <w:lvl w:ilvl="4" w:tplc="E7E03B78">
      <w:numFmt w:val="decimal"/>
      <w:lvlText w:val=""/>
      <w:lvlJc w:val="left"/>
    </w:lvl>
    <w:lvl w:ilvl="5" w:tplc="C9C05FB2">
      <w:numFmt w:val="decimal"/>
      <w:lvlText w:val=""/>
      <w:lvlJc w:val="left"/>
    </w:lvl>
    <w:lvl w:ilvl="6" w:tplc="CF28CA1E">
      <w:numFmt w:val="decimal"/>
      <w:lvlText w:val=""/>
      <w:lvlJc w:val="left"/>
    </w:lvl>
    <w:lvl w:ilvl="7" w:tplc="87D09718">
      <w:numFmt w:val="decimal"/>
      <w:lvlText w:val=""/>
      <w:lvlJc w:val="left"/>
    </w:lvl>
    <w:lvl w:ilvl="8" w:tplc="E61C696C">
      <w:numFmt w:val="decimal"/>
      <w:lvlText w:val=""/>
      <w:lvlJc w:val="left"/>
    </w:lvl>
  </w:abstractNum>
  <w:num w:numId="1" w16cid:durableId="1281186514">
    <w:abstractNumId w:val="1"/>
    <w:lvlOverride w:ilvl="0">
      <w:startOverride w:val="1"/>
    </w:lvlOverride>
  </w:num>
  <w:num w:numId="2" w16cid:durableId="2126651895">
    <w:abstractNumId w:val="2"/>
    <w:lvlOverride w:ilvl="0">
      <w:startOverride w:val="1"/>
    </w:lvlOverride>
  </w:num>
  <w:num w:numId="3" w16cid:durableId="7763710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154A"/>
    <w:rsid w:val="00090B04"/>
    <w:rsid w:val="0045154A"/>
    <w:rsid w:val="00F04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E89FF"/>
  <w15:docId w15:val="{E421BF75-BD4A-4BF7-BD0D-B22F977C5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1484</Words>
  <Characters>8465</Characters>
  <Application>Microsoft Office Word</Application>
  <DocSecurity>0</DocSecurity>
  <Lines>70</Lines>
  <Paragraphs>19</Paragraphs>
  <ScaleCrop>false</ScaleCrop>
  <Company/>
  <LinksUpToDate>false</LinksUpToDate>
  <CharactersWithSpaces>9930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Luca Antonacci</cp:lastModifiedBy>
  <cp:revision>2</cp:revision>
  <dcterms:created xsi:type="dcterms:W3CDTF">2026-03-14T15:13:00Z</dcterms:created>
  <dcterms:modified xsi:type="dcterms:W3CDTF">2026-03-14T15:33:00Z</dcterms:modified>
</cp:coreProperties>
</file>