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ascii="Bitter;serif" w:hAnsi="Bitter;serif"/>
          <w:b/>
          <w:bCs/>
          <w:i w:val="false"/>
          <w:caps w:val="false"/>
          <w:smallCaps w:val="false"/>
          <w:strike w:val="false"/>
          <w:dstrike w:val="false"/>
          <w:color w:val="00615E"/>
          <w:sz w:val="48"/>
          <w:u w:val="none"/>
          <w:effect w:val="none"/>
          <w:shd w:fill="auto" w:val="clear"/>
        </w:rPr>
        <w:t>A</w:t>
      </w:r>
      <w:r>
        <w:rPr>
          <w:rFonts w:ascii="Bitter;serif" w:hAnsi="Bitter;serif"/>
          <w:b/>
          <w:bCs/>
          <w:i w:val="false"/>
          <w:caps w:val="false"/>
          <w:smallCaps w:val="false"/>
          <w:strike w:val="false"/>
          <w:dstrike w:val="false"/>
          <w:color w:val="00615E"/>
          <w:sz w:val="48"/>
          <w:u w:val="none"/>
          <w:effect w:val="none"/>
          <w:shd w:fill="auto" w:val="clear"/>
        </w:rPr>
        <w:t>ttori e descrizioni brevi UC</w:t>
      </w:r>
    </w:p>
    <w:p>
      <w:pPr>
        <w:pStyle w:val="Heading2"/>
        <w:rPr>
          <w:b/>
          <w:bCs/>
        </w:rPr>
      </w:pPr>
      <w:r>
        <w:rPr>
          <w:rFonts w:ascii="Bitter;serif" w:hAnsi="Bitter;serif"/>
          <w:b/>
          <w:bCs/>
          <w:i w:val="false"/>
          <w:caps w:val="false"/>
          <w:smallCaps w:val="false"/>
          <w:strike w:val="false"/>
          <w:dstrike w:val="false"/>
          <w:color w:val="354D51"/>
          <w:sz w:val="36"/>
          <w:u w:val="none"/>
          <w:effect w:val="none"/>
          <w:shd w:fill="auto" w:val="clear"/>
        </w:rPr>
        <w:t>A</w:t>
      </w:r>
      <w:r>
        <w:rPr>
          <w:rFonts w:ascii="Bitter;serif" w:hAnsi="Bitter;serif"/>
          <w:b/>
          <w:bCs/>
          <w:i w:val="false"/>
          <w:caps w:val="false"/>
          <w:smallCaps w:val="false"/>
          <w:strike w:val="false"/>
          <w:dstrike w:val="false"/>
          <w:color w:val="354D51"/>
          <w:sz w:val="36"/>
          <w:u w:val="none"/>
          <w:effect w:val="none"/>
          <w:shd w:fill="auto" w:val="clear"/>
        </w:rPr>
        <w:t>ttori</w:t>
      </w:r>
    </w:p>
    <w:p>
      <w:pPr>
        <w:pStyle w:val="BodyText"/>
        <w:bidi w:val="0"/>
        <w:spacing w:lineRule="auto" w:line="331" w:before="0" w:after="0"/>
        <w:ind w:hanging="0" w:start="0" w:end="0"/>
        <w:jc w:val="both"/>
        <w:rPr>
          <w:b w:val="false"/>
          <w:bCs/>
        </w:rPr>
      </w:pPr>
      <w:r>
        <w:rPr>
          <w:rFonts w:ascii="Oxygen;sans-serif" w:hAnsi="Oxygen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Attori principali: </w:t>
      </w:r>
      <w:r>
        <w:rPr>
          <w:rFonts w:ascii="Oxygen;sans-serif" w:hAnsi="Oxygen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Personale di sala, Cuochi, Chef, Organizzatore</w:t>
      </w:r>
    </w:p>
    <w:p>
      <w:pPr>
        <w:pStyle w:val="BodyText"/>
        <w:bidi w:val="0"/>
        <w:spacing w:lineRule="auto" w:line="331" w:before="0" w:after="0"/>
        <w:ind w:hanging="0" w:start="0" w:end="0"/>
        <w:jc w:val="both"/>
        <w:rPr>
          <w:b w:val="false"/>
          <w:bCs/>
        </w:rPr>
      </w:pPr>
      <w:r>
        <w:rPr>
          <w:rFonts w:ascii="Oxygen;sans-serif" w:hAnsi="Oxygen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Attori di supporto: </w:t>
      </w:r>
      <w:r>
        <w:rPr>
          <w:rFonts w:ascii="Oxygen;sans-serif" w:hAnsi="Oxygen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nessuno</w:t>
      </w:r>
    </w:p>
    <w:p>
      <w:pPr>
        <w:pStyle w:val="BodyText"/>
        <w:spacing w:lineRule="auto" w:line="259" w:before="0" w:after="160"/>
        <w:ind w:hanging="0" w:start="0" w:end="0"/>
        <w:rPr>
          <w:b w:val="false"/>
          <w:bCs/>
        </w:rPr>
      </w:pPr>
      <w:r>
        <w:rPr>
          <w:rFonts w:ascii="Oxygen;sans-serif" w:hAnsi="Oxygen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Attori fuori scena: </w:t>
      </w:r>
      <w:r>
        <w:rPr>
          <w:rFonts w:ascii="Oxygen;sans-serif" w:hAnsi="Oxygen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Clienti, Proprietario</w:t>
      </w:r>
    </w:p>
    <w:tbl>
      <w:tblPr>
        <w:tblW w:w="5000" w:type="pct"/>
        <w:jc w:val="start"/>
        <w:tblInd w:w="7" w:type="dxa"/>
        <w:tblLayout w:type="fixed"/>
        <w:tblCellMar>
          <w:top w:w="15" w:type="dxa"/>
          <w:start w:w="22" w:type="dxa"/>
          <w:bottom w:w="15" w:type="dxa"/>
          <w:end w:w="22" w:type="dxa"/>
        </w:tblCellMar>
        <w:tblLook w:val="04a0" w:noHBand="0" w:noVBand="1" w:firstColumn="1" w:lastRow="0" w:lastColumn="0" w:firstRow="1"/>
      </w:tblPr>
      <w:tblGrid>
        <w:gridCol w:w="1345"/>
        <w:gridCol w:w="8293"/>
      </w:tblGrid>
      <w:tr>
        <w:trPr/>
        <w:tc>
          <w:tcPr>
            <w:tcW w:w="134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Attore</w:t>
            </w:r>
          </w:p>
        </w:tc>
        <w:tc>
          <w:tcPr>
            <w:tcW w:w="8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Descrizioni brevi UC</w:t>
            </w:r>
          </w:p>
        </w:tc>
      </w:tr>
      <w:tr>
        <w:trPr/>
        <w:tc>
          <w:tcPr>
            <w:tcW w:w="134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Organizzatore</w:t>
            </w:r>
          </w:p>
        </w:tc>
        <w:tc>
          <w:tcPr>
            <w:tcW w:w="8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GESTIRE IL PERSONALE:</w:t>
            </w:r>
            <w:r>
              <w:rPr/>
              <w:t xml:space="preserve"> Inserire, modificare o eliminare le anagrafiche dei lavoratori, tracciandone ruoli e competenze.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STRUTTURARE I TURNI:</w:t>
            </w:r>
            <w:r>
              <w:rPr/>
              <w:t xml:space="preserve"> Definire i turni preparatori (in sede) e derivare i turni di servizio dalle informazioni dell'evento. Per i turni di servizio, deve poter specificare tempi aggiuntivi (padding) pre e post evento per allestimento e rigovernare.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GESTIRE GLI EVENTI:</w:t>
            </w:r>
            <w:r>
              <w:rPr/>
              <w:t xml:space="preserve"> Creare schede evento (semplici o complessi/giornalieri), associare un cliente e consultare lo storico dei menù per eventi ricorrenti al fine di differenziare o replicare l'offerta.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CONVOCARE IL PERSONALE:</w:t>
            </w:r>
            <w:r>
              <w:rPr/>
              <w:t xml:space="preserve"> Richiedere la disponibilità del personale specificando ruoli precisi per ogni turno (es. addetto bevande, finger food). Può assegnare un Cuoco a un turno di servizio se il menù prevede passaggi "ultimo minuto" complessi.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NEGOZIARE I MENÙ:</w:t>
            </w:r>
            <w:r>
              <w:rPr/>
              <w:t xml:space="preserve"> Proporre modifiche (aggiunta/rimozione piatti) ai menù individuati dallo Chef per uno specifico evento.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</w:rPr>
              <w:t>SUPERVISIONARE L'AVANZAMENTO:</w:t>
            </w:r>
            <w:r>
              <w:rPr/>
              <w:t xml:space="preserve"> Monitorare in tempo reale lo stato dei compiti in cucina per verificare il rispetto della roadmap dell'evento.</w:t>
            </w:r>
          </w:p>
        </w:tc>
      </w:tr>
      <w:tr>
        <w:trPr/>
        <w:tc>
          <w:tcPr>
            <w:tcW w:w="134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Chef</w:t>
            </w:r>
          </w:p>
        </w:tc>
        <w:tc>
          <w:tcPr>
            <w:tcW w:w="8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GESTIRE IL RICETTARIO:</w:t>
            </w:r>
            <w:r>
              <w:rPr/>
              <w:t xml:space="preserve"> Creare e modificare ricette e preparazioni definendo tag, dosi, ingredienti base o composti e sequenze di istruzioni separate tra "in anticipo" (in sede) e "ultimo minuto" (on-site).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PROGETTARE I MENÙ:</w:t>
            </w:r>
            <w:r>
              <w:rPr/>
              <w:t xml:space="preserve"> Comporre menù standard o specifici per evento, definendo caratteristiche tecniche (caldo/freddo, necessità cucina in loco, finger food).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CONFIGURARE MENÙ PER EVENTO:</w:t>
            </w:r>
            <w:r>
              <w:rPr/>
              <w:t xml:space="preserve"> Selezionare i menù per gli eventi assegnati e validare le proposte di modifica avanzate dall'Organizzatore, accettandole o rifiutandole.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ASSEGNARE COMPITI DI CUCINA:</w:t>
            </w:r>
            <w:r>
              <w:rPr/>
              <w:t xml:space="preserve"> Distribuire la preparazione di ricette o semilavorati ai cuochi disponibili, fornendo stime temporali per ogni attività.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DICHIARARE SATURAZIONE CUCINA:</w:t>
            </w:r>
            <w:r>
              <w:rPr/>
              <w:t xml:space="preserve"> Segnalare l'impossibilità di aggiungere compiti in un turno quando la somma delle stime temporali dei compiti assegnati eguaglia la durata del turno stesso.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</w:rPr>
              <w:t>SUPERVISIONARE LA CUCINA:</w:t>
            </w:r>
            <w:r>
              <w:rPr/>
              <w:t xml:space="preserve"> Consultare lo stato di completamento (task board) delle attività delegate ai cuochi.</w:t>
            </w:r>
          </w:p>
        </w:tc>
      </w:tr>
      <w:tr>
        <w:trPr>
          <w:trHeight w:val="560" w:hRule="atLeast"/>
          <w:cantSplit w:val="true"/>
        </w:trPr>
        <w:tc>
          <w:tcPr>
            <w:tcW w:w="134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Cuoco</w:t>
            </w:r>
          </w:p>
        </w:tc>
        <w:tc>
          <w:tcPr>
            <w:tcW w:w="8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DICHIARARE DISPONIBILITÀ:</w:t>
            </w:r>
            <w:r>
              <w:rPr/>
              <w:t xml:space="preserve"> Contrassegnare i turni (preparatori o di servizio) in cui si è disponibili. In caso di raggruppamenti di turni, la disponibilità è vincolata alla logica "tutto o niente" (intero gruppo).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NOTIFICARE COMPLETAMENTO:</w:t>
            </w:r>
            <w:r>
              <w:rPr/>
              <w:t xml:space="preserve"> Aggiornare lo stato dei compiti assegnati una volta terminata la preparazione.</w:t>
            </w:r>
          </w:p>
          <w:p>
            <w:pPr>
              <w:pStyle w:val="Normal"/>
              <w:spacing w:before="0" w:after="160"/>
              <w:rPr/>
            </w:pPr>
            <w:r>
              <w:rPr>
                <w:b/>
                <w:bCs/>
              </w:rPr>
              <w:t>GESTIRE IL CICLO VITA RICETTE:</w:t>
            </w:r>
            <w:r>
              <w:rPr/>
              <w:t xml:space="preserve"> Curare le proprie ricette nel ricettario, gestendo gli stati (Bozza -&gt; Pubblicata -&gt; Ritiro) e la possibilità di estrapolare preparazioni da ricette esistenti.</w:t>
            </w:r>
          </w:p>
        </w:tc>
      </w:tr>
      <w:tr>
        <w:trPr/>
        <w:tc>
          <w:tcPr>
            <w:tcW w:w="1345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Personale di sala</w:t>
            </w:r>
          </w:p>
        </w:tc>
        <w:tc>
          <w:tcPr>
            <w:tcW w:w="829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DICHIARARE DISPONIBILITÀ:</w:t>
            </w:r>
            <w:r>
              <w:rPr/>
              <w:t xml:space="preserve"> Indicare la reperibilità oraria e la disponibilità per i soli turni di servizio legati agli eventi, rispettando eventuali vincoli di raggruppamento definiti dall'Organizzatore.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itter">
    <w:altName w:val="serif"/>
    <w:charset w:val="01" w:characterSet="utf-8"/>
    <w:family w:val="auto"/>
    <w:pitch w:val="default"/>
  </w:font>
  <w:font w:name="Oxygen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c2571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c2571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c2571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c2571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c2571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c2571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c2571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c2571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c2571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c2571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olo2Carattere" w:customStyle="1">
    <w:name w:val="Titolo 2 Carattere"/>
    <w:basedOn w:val="DefaultParagraphFont"/>
    <w:link w:val="Heading2"/>
    <w:uiPriority w:val="9"/>
    <w:semiHidden/>
    <w:qFormat/>
    <w:rsid w:val="00c2571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olo3Carattere" w:customStyle="1">
    <w:name w:val="Titolo 3 Carattere"/>
    <w:basedOn w:val="DefaultParagraphFont"/>
    <w:link w:val="Heading3"/>
    <w:uiPriority w:val="9"/>
    <w:semiHidden/>
    <w:qFormat/>
    <w:rsid w:val="00c2571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c25718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c25718"/>
    <w:rPr>
      <w:rFonts w:eastAsia="" w:cs="" w:cstheme="majorBidi" w:eastAsiaTheme="majorEastAsia"/>
      <w:color w:themeColor="accent1" w:themeShade="bf" w:val="2F5496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c25718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c25718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c25718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c25718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c2571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c2571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c2571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25718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c2571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25718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c2571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c2571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c2571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2571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c2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LibreOffice/25.8.6.2$Linux_X86_64 LibreOffice_project/580$Build-2</Application>
  <AppVersion>15.0000</AppVersion>
  <Pages>2</Pages>
  <Words>414</Words>
  <Characters>2595</Characters>
  <CharactersWithSpaces>2982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2026-04-26T09:59:00Z</dcterms:created>
  <dc:creator>Giorgio Chirio</dc:creator>
  <dc:description/>
  <dc:language>en-US</dc:language>
  <cp:lastModifiedBy/>
  <dcterms:modified xsi:type="dcterms:W3CDTF">2026-04-27T15:38:09Z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