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8E7E" w14:textId="6DEE6BF7" w:rsidR="00722FE0" w:rsidRPr="00ED1ABA" w:rsidRDefault="00954413" w:rsidP="0014798C">
      <w:pPr>
        <w:jc w:val="both"/>
        <w:rPr>
          <w:b/>
          <w:bCs/>
          <w:i/>
          <w:iCs/>
          <w:sz w:val="26"/>
          <w:szCs w:val="26"/>
          <w:u w:val="single"/>
        </w:rPr>
      </w:pPr>
      <w:r w:rsidRPr="00ED1ABA">
        <w:rPr>
          <w:b/>
          <w:bCs/>
          <w:i/>
          <w:iCs/>
          <w:sz w:val="26"/>
          <w:szCs w:val="26"/>
          <w:u w:val="single"/>
        </w:rPr>
        <w:t>Saliency Maps and Input-Space Interpretability Adversarial Quiz</w:t>
      </w:r>
    </w:p>
    <w:p w14:paraId="78C28CD3" w14:textId="6C0E4AF0" w:rsidR="00954413" w:rsidRPr="00ED1ABA" w:rsidRDefault="00D302E1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1:</w:t>
      </w:r>
      <w:r w:rsidRPr="00ED1ABA">
        <w:rPr>
          <w:sz w:val="21"/>
          <w:szCs w:val="21"/>
        </w:rPr>
        <w:t xml:space="preserve"> </w:t>
      </w:r>
      <w:r w:rsidR="007E5D84" w:rsidRPr="00ED1ABA">
        <w:rPr>
          <w:sz w:val="21"/>
          <w:szCs w:val="21"/>
        </w:rPr>
        <w:t>W</w:t>
      </w:r>
      <w:r w:rsidR="008576BB" w:rsidRPr="00ED1ABA">
        <w:rPr>
          <w:sz w:val="21"/>
          <w:szCs w:val="21"/>
        </w:rPr>
        <w:t xml:space="preserve">hich principle ensures that </w:t>
      </w:r>
      <w:r w:rsidR="007E5D84" w:rsidRPr="00ED1ABA">
        <w:rPr>
          <w:sz w:val="21"/>
          <w:szCs w:val="21"/>
        </w:rPr>
        <w:t>two identical</w:t>
      </w:r>
      <w:r w:rsidR="008576BB" w:rsidRPr="00ED1ABA">
        <w:rPr>
          <w:sz w:val="21"/>
          <w:szCs w:val="21"/>
        </w:rPr>
        <w:t xml:space="preserve"> networks receive the same attributions</w:t>
      </w:r>
      <w:r w:rsidR="00521ADD" w:rsidRPr="00ED1ABA">
        <w:rPr>
          <w:sz w:val="21"/>
          <w:szCs w:val="21"/>
        </w:rPr>
        <w:t>?</w:t>
      </w:r>
    </w:p>
    <w:p w14:paraId="48329ECD" w14:textId="7DBCA4EA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Sensitivity</w:t>
      </w:r>
      <w:r w:rsidR="009B55EA" w:rsidRPr="00ED1ABA">
        <w:rPr>
          <w:sz w:val="21"/>
          <w:szCs w:val="21"/>
        </w:rPr>
        <w:t xml:space="preserve"> – </w:t>
      </w:r>
      <w:r w:rsidR="0070614A" w:rsidRPr="00ED1ABA">
        <w:rPr>
          <w:sz w:val="21"/>
          <w:szCs w:val="21"/>
        </w:rPr>
        <w:t xml:space="preserve"> </w:t>
      </w:r>
      <w:r w:rsidR="007E5D37" w:rsidRPr="00ED1ABA">
        <w:rPr>
          <w:sz w:val="21"/>
          <w:szCs w:val="21"/>
        </w:rPr>
        <w:t xml:space="preserve">Only knows </w:t>
      </w:r>
      <w:r w:rsidR="0070614A" w:rsidRPr="00ED1ABA">
        <w:rPr>
          <w:sz w:val="21"/>
          <w:szCs w:val="21"/>
        </w:rPr>
        <w:t>whether a feature has an impact on the output</w:t>
      </w:r>
    </w:p>
    <w:p w14:paraId="5E2FFEE9" w14:textId="645224CA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Completeness</w:t>
      </w:r>
      <w:r w:rsidR="009B55EA" w:rsidRPr="00ED1ABA">
        <w:rPr>
          <w:sz w:val="21"/>
          <w:szCs w:val="21"/>
        </w:rPr>
        <w:t xml:space="preserve"> - </w:t>
      </w:r>
      <w:r w:rsidR="00F836B2" w:rsidRPr="00ED1ABA">
        <w:rPr>
          <w:sz w:val="21"/>
          <w:szCs w:val="21"/>
        </w:rPr>
        <w:t xml:space="preserve"> </w:t>
      </w:r>
      <w:r w:rsidR="007E5D37" w:rsidRPr="00ED1ABA">
        <w:rPr>
          <w:sz w:val="21"/>
          <w:szCs w:val="21"/>
        </w:rPr>
        <w:t>F</w:t>
      </w:r>
      <w:r w:rsidR="00F836B2" w:rsidRPr="00ED1ABA">
        <w:rPr>
          <w:sz w:val="21"/>
          <w:szCs w:val="21"/>
        </w:rPr>
        <w:t xml:space="preserve">ocuses on the </w:t>
      </w:r>
      <w:r w:rsidR="00982862" w:rsidRPr="00ED1ABA">
        <w:rPr>
          <w:sz w:val="21"/>
          <w:szCs w:val="21"/>
        </w:rPr>
        <w:t xml:space="preserve">total </w:t>
      </w:r>
      <w:r w:rsidR="007E5D37" w:rsidRPr="00ED1ABA">
        <w:rPr>
          <w:sz w:val="21"/>
          <w:szCs w:val="21"/>
        </w:rPr>
        <w:t xml:space="preserve">overall </w:t>
      </w:r>
      <w:r w:rsidR="00F836B2" w:rsidRPr="00ED1ABA">
        <w:rPr>
          <w:sz w:val="21"/>
          <w:szCs w:val="21"/>
        </w:rPr>
        <w:t>amount of attribution</w:t>
      </w:r>
    </w:p>
    <w:p w14:paraId="094ED29C" w14:textId="6F2032C8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Implementation Invariance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9B55EA" w:rsidRPr="00ED1ABA">
        <w:rPr>
          <w:i/>
          <w:iCs/>
          <w:sz w:val="21"/>
          <w:szCs w:val="21"/>
        </w:rPr>
        <w:t xml:space="preserve"> - </w:t>
      </w:r>
      <w:r w:rsidR="007E5D37" w:rsidRPr="00ED1ABA">
        <w:rPr>
          <w:i/>
          <w:iCs/>
          <w:sz w:val="21"/>
          <w:szCs w:val="21"/>
        </w:rPr>
        <w:t>A</w:t>
      </w:r>
      <w:r w:rsidR="009B55EA" w:rsidRPr="00ED1ABA">
        <w:rPr>
          <w:i/>
          <w:iCs/>
          <w:sz w:val="21"/>
          <w:szCs w:val="21"/>
        </w:rPr>
        <w:t xml:space="preserve">ttribution depends on the </w:t>
      </w:r>
      <w:r w:rsidR="007E5D37" w:rsidRPr="00ED1ABA">
        <w:rPr>
          <w:i/>
          <w:iCs/>
          <w:sz w:val="21"/>
          <w:szCs w:val="21"/>
        </w:rPr>
        <w:t xml:space="preserve">network’s </w:t>
      </w:r>
      <w:r w:rsidR="009B55EA" w:rsidRPr="00ED1ABA">
        <w:rPr>
          <w:i/>
          <w:iCs/>
          <w:sz w:val="21"/>
          <w:szCs w:val="21"/>
        </w:rPr>
        <w:t xml:space="preserve">function </w:t>
      </w:r>
      <w:r w:rsidR="007E5D37" w:rsidRPr="00ED1ABA">
        <w:rPr>
          <w:i/>
          <w:iCs/>
          <w:sz w:val="21"/>
          <w:szCs w:val="21"/>
        </w:rPr>
        <w:t>and input</w:t>
      </w:r>
      <w:r w:rsidR="009B55EA" w:rsidRPr="00ED1ABA">
        <w:rPr>
          <w:i/>
          <w:iCs/>
          <w:sz w:val="21"/>
          <w:szCs w:val="21"/>
        </w:rPr>
        <w:t>, not the specific implementation details.</w:t>
      </w:r>
    </w:p>
    <w:p w14:paraId="589DF1F9" w14:textId="20C44AB6" w:rsidR="00D9480C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Input Invariance</w:t>
      </w:r>
      <w:r w:rsidR="00F836B2" w:rsidRPr="00ED1ABA">
        <w:rPr>
          <w:sz w:val="21"/>
          <w:szCs w:val="21"/>
        </w:rPr>
        <w:t xml:space="preserve"> – </w:t>
      </w:r>
      <w:r w:rsidR="007E5D37" w:rsidRPr="00ED1ABA">
        <w:rPr>
          <w:sz w:val="21"/>
          <w:szCs w:val="21"/>
        </w:rPr>
        <w:t xml:space="preserve">Confuses </w:t>
      </w:r>
      <w:r w:rsidR="007E5D37" w:rsidRPr="00ED1ABA">
        <w:rPr>
          <w:sz w:val="21"/>
          <w:szCs w:val="21"/>
        </w:rPr>
        <w:t xml:space="preserve">internal model structure with external input </w:t>
      </w:r>
      <w:r w:rsidR="007E5D37" w:rsidRPr="00ED1ABA">
        <w:rPr>
          <w:sz w:val="21"/>
          <w:szCs w:val="21"/>
        </w:rPr>
        <w:t>behaviour.</w:t>
      </w:r>
    </w:p>
    <w:p w14:paraId="57F80387" w14:textId="355352D8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Confusing model equivalence with input behaviour.</w:t>
      </w:r>
    </w:p>
    <w:p w14:paraId="2F4380C9" w14:textId="2543C46A" w:rsidR="002C18B5" w:rsidRPr="00ED1ABA" w:rsidRDefault="002C18B5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2:</w:t>
      </w:r>
      <w:r w:rsidRPr="00ED1ABA">
        <w:rPr>
          <w:sz w:val="21"/>
          <w:szCs w:val="21"/>
        </w:rPr>
        <w:t xml:space="preserve"> </w:t>
      </w:r>
      <w:r w:rsidR="007E5D84" w:rsidRPr="00ED1ABA">
        <w:rPr>
          <w:sz w:val="21"/>
          <w:szCs w:val="21"/>
        </w:rPr>
        <w:t xml:space="preserve">How does </w:t>
      </w:r>
      <w:proofErr w:type="spellStart"/>
      <w:r w:rsidRPr="00ED1ABA">
        <w:rPr>
          <w:sz w:val="21"/>
          <w:szCs w:val="21"/>
        </w:rPr>
        <w:t>SmoothGrad</w:t>
      </w:r>
      <w:proofErr w:type="spellEnd"/>
      <w:r w:rsidRPr="00ED1ABA">
        <w:rPr>
          <w:sz w:val="21"/>
          <w:szCs w:val="21"/>
        </w:rPr>
        <w:t xml:space="preserve"> reduce the visual noise found in standard gradient-based sensitivity maps?</w:t>
      </w:r>
    </w:p>
    <w:p w14:paraId="4813F266" w14:textId="315BA9DF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Averaging sensitivity maps of an image with added Gaussian noise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</w:t>
      </w:r>
      <w:r w:rsidR="007E5D37" w:rsidRPr="00ED1ABA">
        <w:rPr>
          <w:i/>
          <w:iCs/>
          <w:sz w:val="21"/>
          <w:szCs w:val="21"/>
        </w:rPr>
        <w:t>–</w:t>
      </w:r>
      <w:r w:rsidR="00B00D32" w:rsidRPr="00ED1ABA">
        <w:rPr>
          <w:i/>
          <w:iCs/>
          <w:sz w:val="21"/>
          <w:szCs w:val="21"/>
        </w:rPr>
        <w:t xml:space="preserve"> </w:t>
      </w:r>
      <w:r w:rsidR="007E5D37" w:rsidRPr="00ED1ABA">
        <w:rPr>
          <w:i/>
          <w:iCs/>
          <w:sz w:val="21"/>
          <w:szCs w:val="21"/>
        </w:rPr>
        <w:t>It uses the formula</w:t>
      </w:r>
      <w:r w:rsidR="00B00D32" w:rsidRPr="00ED1ABA">
        <w:rPr>
          <w:i/>
          <w:iCs/>
          <w:sz w:val="21"/>
          <w:szCs w:val="21"/>
        </w:rPr>
        <w:t xml:space="preserve"> </w:t>
      </w:r>
      <w:proofErr w:type="spellStart"/>
      <w:r w:rsidR="00B00D32" w:rsidRPr="00ED1ABA">
        <w:rPr>
          <w:i/>
          <w:iCs/>
          <w:sz w:val="21"/>
          <w:szCs w:val="21"/>
        </w:rPr>
        <w:t>M^</w:t>
      </w:r>
      <w:r w:rsidR="00B00D32" w:rsidRPr="00ED1ABA">
        <w:rPr>
          <w:i/>
          <w:iCs/>
          <w:sz w:val="21"/>
          <w:szCs w:val="21"/>
          <w:vertAlign w:val="subscript"/>
        </w:rPr>
        <w:t>c</w:t>
      </w:r>
      <w:proofErr w:type="spellEnd"/>
      <w:r w:rsidR="00B00D32" w:rsidRPr="00ED1ABA">
        <w:rPr>
          <w:i/>
          <w:iCs/>
          <w:sz w:val="21"/>
          <w:szCs w:val="21"/>
        </w:rPr>
        <w:t xml:space="preserve"> (x) = 1/n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sz w:val="21"/>
                <w:szCs w:val="21"/>
              </w:rPr>
            </m:ctrlPr>
          </m:naryPr>
          <m:sub>
            <m:r>
              <w:rPr>
                <w:rFonts w:ascii="Cambria Math" w:hAnsi="Cambria Math"/>
                <w:sz w:val="21"/>
                <w:szCs w:val="21"/>
              </w:rPr>
              <m:t>i=1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sub>
            </m:sSub>
            <m:r>
              <w:rPr>
                <w:rFonts w:ascii="Cambria Math" w:hAnsi="Cambria Math"/>
                <w:sz w:val="21"/>
                <w:szCs w:val="21"/>
              </w:rPr>
              <m:t>(x+ N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 xml:space="preserve">0,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  <w:sz w:val="21"/>
                <w:szCs w:val="21"/>
              </w:rPr>
              <m:t>)</m:t>
            </m:r>
          </m:e>
        </m:nary>
      </m:oMath>
      <w:r w:rsidR="007E5D37" w:rsidRPr="00ED1ABA">
        <w:rPr>
          <w:i/>
          <w:iCs/>
          <w:sz w:val="21"/>
          <w:szCs w:val="21"/>
        </w:rPr>
        <w:t xml:space="preserve"> to </w:t>
      </w:r>
      <w:r w:rsidR="00B00D32" w:rsidRPr="00ED1ABA">
        <w:rPr>
          <w:i/>
          <w:iCs/>
          <w:sz w:val="21"/>
          <w:szCs w:val="21"/>
        </w:rPr>
        <w:t>smooth out sharp fluctuations</w:t>
      </w:r>
    </w:p>
    <w:p w14:paraId="28692FA5" w14:textId="4B89ED50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Applying a </w:t>
      </w:r>
      <w:r w:rsidR="00C169BF" w:rsidRPr="00ED1ABA">
        <w:rPr>
          <w:sz w:val="21"/>
          <w:szCs w:val="21"/>
        </w:rPr>
        <w:t>Gaussian blur to the saliency map after calculating</w:t>
      </w:r>
      <w:r w:rsidRPr="00ED1ABA">
        <w:rPr>
          <w:sz w:val="21"/>
          <w:szCs w:val="21"/>
        </w:rPr>
        <w:t xml:space="preserve"> the raw gradient</w:t>
      </w:r>
      <w:r w:rsidR="00B00D32" w:rsidRPr="00ED1ABA">
        <w:rPr>
          <w:sz w:val="21"/>
          <w:szCs w:val="21"/>
        </w:rPr>
        <w:t xml:space="preserve"> – This is a common </w:t>
      </w:r>
      <w:r w:rsidR="007E5D37" w:rsidRPr="00ED1ABA">
        <w:rPr>
          <w:sz w:val="21"/>
          <w:szCs w:val="21"/>
        </w:rPr>
        <w:t xml:space="preserve">visual </w:t>
      </w:r>
      <w:r w:rsidR="00B00D32" w:rsidRPr="00ED1ABA">
        <w:rPr>
          <w:sz w:val="21"/>
          <w:szCs w:val="21"/>
        </w:rPr>
        <w:t>misconception</w:t>
      </w:r>
    </w:p>
    <w:p w14:paraId="46FF063D" w14:textId="248658B8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Multiplying the gradient by the input image pixels</w:t>
      </w:r>
      <w:r w:rsidR="00B00D32" w:rsidRPr="00ED1ABA">
        <w:rPr>
          <w:sz w:val="21"/>
          <w:szCs w:val="21"/>
        </w:rPr>
        <w:t xml:space="preserve"> – </w:t>
      </w:r>
      <w:r w:rsidR="009579FA" w:rsidRPr="00ED1ABA">
        <w:rPr>
          <w:sz w:val="21"/>
          <w:szCs w:val="21"/>
        </w:rPr>
        <w:t>Describes the “Input x Gradient” method</w:t>
      </w:r>
    </w:p>
    <w:p w14:paraId="650B70C4" w14:textId="3DF1F85A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Discarding all negative gradient values during back propagation</w:t>
      </w:r>
      <w:r w:rsidR="00B00D32" w:rsidRPr="00ED1ABA">
        <w:rPr>
          <w:sz w:val="21"/>
          <w:szCs w:val="21"/>
        </w:rPr>
        <w:t xml:space="preserve"> – </w:t>
      </w:r>
      <w:r w:rsidR="009579FA" w:rsidRPr="00ED1ABA">
        <w:rPr>
          <w:sz w:val="21"/>
          <w:szCs w:val="21"/>
        </w:rPr>
        <w:t>Used in Guided Backprop</w:t>
      </w:r>
      <w:r w:rsidR="00231F63" w:rsidRPr="00ED1ABA">
        <w:rPr>
          <w:sz w:val="21"/>
          <w:szCs w:val="21"/>
        </w:rPr>
        <w:t xml:space="preserve">, not </w:t>
      </w:r>
      <w:proofErr w:type="spellStart"/>
      <w:r w:rsidR="00231F63" w:rsidRPr="00ED1ABA">
        <w:rPr>
          <w:sz w:val="21"/>
          <w:szCs w:val="21"/>
        </w:rPr>
        <w:t>SmoothGrad</w:t>
      </w:r>
      <w:proofErr w:type="spellEnd"/>
    </w:p>
    <w:p w14:paraId="405BFCEC" w14:textId="3047EC10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smoothing = filtering instead of statistical averaging.</w:t>
      </w:r>
    </w:p>
    <w:p w14:paraId="595F5EC1" w14:textId="38772F29" w:rsidR="002800FA" w:rsidRPr="00ED1ABA" w:rsidRDefault="002800FA" w:rsidP="0014798C">
      <w:pPr>
        <w:jc w:val="both"/>
        <w:rPr>
          <w:rFonts w:eastAsiaTheme="minorEastAsia"/>
          <w:sz w:val="21"/>
          <w:szCs w:val="21"/>
        </w:rPr>
      </w:pPr>
      <w:r w:rsidRPr="00ED1ABA">
        <w:rPr>
          <w:rFonts w:eastAsiaTheme="minorEastAsia"/>
          <w:b/>
          <w:bCs/>
          <w:sz w:val="21"/>
          <w:szCs w:val="21"/>
        </w:rPr>
        <w:t>Question 3:</w:t>
      </w:r>
      <w:r w:rsidRPr="00ED1ABA">
        <w:rPr>
          <w:rFonts w:eastAsiaTheme="minorEastAsia"/>
          <w:sz w:val="21"/>
          <w:szCs w:val="21"/>
        </w:rPr>
        <w:t xml:space="preserve"> </w:t>
      </w:r>
      <w:r w:rsidR="00975338" w:rsidRPr="00ED1ABA">
        <w:rPr>
          <w:rFonts w:eastAsiaTheme="minorEastAsia"/>
          <w:sz w:val="21"/>
          <w:szCs w:val="21"/>
        </w:rPr>
        <w:t>W</w:t>
      </w:r>
      <w:r w:rsidRPr="00ED1ABA">
        <w:rPr>
          <w:rFonts w:eastAsiaTheme="minorEastAsia"/>
          <w:sz w:val="21"/>
          <w:szCs w:val="21"/>
        </w:rPr>
        <w:t xml:space="preserve">hat </w:t>
      </w:r>
      <w:r w:rsidR="000A7153">
        <w:rPr>
          <w:rFonts w:eastAsiaTheme="minorEastAsia"/>
          <w:sz w:val="21"/>
          <w:szCs w:val="21"/>
        </w:rPr>
        <w:t xml:space="preserve">separates </w:t>
      </w:r>
      <w:r w:rsidRPr="00ED1ABA">
        <w:rPr>
          <w:rFonts w:eastAsiaTheme="minorEastAsia"/>
          <w:sz w:val="21"/>
          <w:szCs w:val="21"/>
        </w:rPr>
        <w:t xml:space="preserve">'intrinsic interpretability' </w:t>
      </w:r>
      <w:r w:rsidR="000A7153">
        <w:rPr>
          <w:rFonts w:eastAsiaTheme="minorEastAsia"/>
          <w:sz w:val="21"/>
          <w:szCs w:val="21"/>
        </w:rPr>
        <w:t>from</w:t>
      </w:r>
      <w:r w:rsidRPr="00ED1ABA">
        <w:rPr>
          <w:rFonts w:eastAsiaTheme="minorEastAsia"/>
          <w:sz w:val="21"/>
          <w:szCs w:val="21"/>
        </w:rPr>
        <w:t xml:space="preserve"> 'post-hoc interpretability'?</w:t>
      </w:r>
    </w:p>
    <w:p w14:paraId="08ECFB9A" w14:textId="05F0D446" w:rsidR="007D4804" w:rsidRPr="00ED1ABA" w:rsidRDefault="00A91857" w:rsidP="0014798C">
      <w:pPr>
        <w:pStyle w:val="ListParagraph"/>
        <w:numPr>
          <w:ilvl w:val="0"/>
          <w:numId w:val="3"/>
        </w:numPr>
        <w:jc w:val="both"/>
        <w:rPr>
          <w:rFonts w:eastAsiaTheme="minorEastAsia"/>
          <w:i/>
          <w:iCs/>
          <w:sz w:val="21"/>
          <w:szCs w:val="21"/>
        </w:rPr>
      </w:pPr>
      <w:r w:rsidRPr="00A91857">
        <w:rPr>
          <w:rFonts w:eastAsiaTheme="minorEastAsia"/>
          <w:i/>
          <w:iCs/>
          <w:sz w:val="21"/>
          <w:szCs w:val="21"/>
        </w:rPr>
        <w:t>Built-in vs. External Analysis</w:t>
      </w:r>
      <w:r w:rsidR="007D4804" w:rsidRPr="00ED1ABA">
        <w:rPr>
          <w:rFonts w:eastAsiaTheme="minorEastAsia"/>
          <w:i/>
          <w:iCs/>
          <w:sz w:val="21"/>
          <w:szCs w:val="21"/>
        </w:rPr>
        <w:t xml:space="preserve"> (</w:t>
      </w:r>
      <w:r w:rsidR="00C83407" w:rsidRPr="00ED1ABA">
        <w:rPr>
          <w:rFonts w:eastAsiaTheme="minorEastAsia"/>
          <w:i/>
          <w:iCs/>
          <w:sz w:val="21"/>
          <w:szCs w:val="21"/>
        </w:rPr>
        <w:t>Key</w:t>
      </w:r>
      <w:r w:rsidR="007D4804" w:rsidRPr="00ED1ABA">
        <w:rPr>
          <w:rFonts w:eastAsiaTheme="minorEastAsia"/>
          <w:i/>
          <w:iCs/>
          <w:sz w:val="21"/>
          <w:szCs w:val="21"/>
        </w:rPr>
        <w:t>)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</w:t>
      </w:r>
      <w:r w:rsidR="00B56DEE">
        <w:rPr>
          <w:rFonts w:eastAsiaTheme="minorEastAsia"/>
          <w:i/>
          <w:iCs/>
          <w:sz w:val="21"/>
          <w:szCs w:val="21"/>
        </w:rPr>
        <w:t>–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</w:t>
      </w:r>
      <w:r w:rsidR="00B56DEE">
        <w:rPr>
          <w:rFonts w:eastAsiaTheme="minorEastAsia"/>
          <w:i/>
          <w:iCs/>
          <w:sz w:val="21"/>
          <w:szCs w:val="21"/>
        </w:rPr>
        <w:t>Intrinsic m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odels </w:t>
      </w:r>
      <w:r w:rsidR="00B56DEE">
        <w:rPr>
          <w:rFonts w:eastAsiaTheme="minorEastAsia"/>
          <w:i/>
          <w:iCs/>
          <w:sz w:val="21"/>
          <w:szCs w:val="21"/>
        </w:rPr>
        <w:t xml:space="preserve">are simple to understand just by looking at them 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(e.g., decision trees) </w:t>
      </w:r>
      <w:r>
        <w:rPr>
          <w:rFonts w:eastAsiaTheme="minorEastAsia"/>
          <w:i/>
          <w:iCs/>
          <w:sz w:val="21"/>
          <w:szCs w:val="21"/>
        </w:rPr>
        <w:t>whilst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post-hoc methods </w:t>
      </w:r>
      <w:r w:rsidR="008A06AF" w:rsidRPr="008A06AF">
        <w:rPr>
          <w:rFonts w:eastAsiaTheme="minorEastAsia"/>
          <w:i/>
          <w:iCs/>
          <w:sz w:val="21"/>
          <w:szCs w:val="21"/>
        </w:rPr>
        <w:t>are used to "interrogate" complex, pre-trained models that aren't naturally easy to read</w:t>
      </w:r>
      <w:r w:rsidR="00B00D32" w:rsidRPr="00ED1ABA">
        <w:rPr>
          <w:rFonts w:eastAsiaTheme="minorEastAsia"/>
          <w:i/>
          <w:iCs/>
          <w:sz w:val="21"/>
          <w:szCs w:val="21"/>
        </w:rPr>
        <w:t>.</w:t>
      </w:r>
    </w:p>
    <w:p w14:paraId="4D6D319C" w14:textId="2B8835EA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1"/>
          <w:szCs w:val="21"/>
        </w:rPr>
      </w:pPr>
      <w:r w:rsidRPr="00ED1ABA">
        <w:rPr>
          <w:rFonts w:eastAsiaTheme="minorEastAsia"/>
          <w:sz w:val="21"/>
          <w:szCs w:val="21"/>
        </w:rPr>
        <w:t>Intrinsic interpretability works for linear models</w:t>
      </w:r>
      <w:r w:rsidR="00B56DEE">
        <w:rPr>
          <w:rFonts w:eastAsiaTheme="minorEastAsia"/>
          <w:sz w:val="21"/>
          <w:szCs w:val="21"/>
        </w:rPr>
        <w:t xml:space="preserve"> whilst </w:t>
      </w:r>
      <w:r w:rsidRPr="00ED1ABA">
        <w:rPr>
          <w:rFonts w:eastAsiaTheme="minorEastAsia"/>
          <w:sz w:val="21"/>
          <w:szCs w:val="21"/>
        </w:rPr>
        <w:t>post-hoc works for deep neural networks</w:t>
      </w:r>
      <w:r w:rsidR="00B00D32" w:rsidRPr="00ED1ABA">
        <w:rPr>
          <w:rFonts w:eastAsiaTheme="minorEastAsia"/>
          <w:sz w:val="21"/>
          <w:szCs w:val="21"/>
        </w:rPr>
        <w:t xml:space="preserve"> - Both techniques can be applied to various model types but post-hoc is more common for complex models like DNNs</w:t>
      </w:r>
    </w:p>
    <w:p w14:paraId="2F5F1506" w14:textId="2CCE3C9D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Post-hoc interpretability ensures higher prediction accuracy than intrinsic interpretability in all cases</w:t>
      </w:r>
      <w:r w:rsidR="00B00D32" w:rsidRPr="00ED1ABA">
        <w:rPr>
          <w:sz w:val="21"/>
          <w:szCs w:val="21"/>
        </w:rPr>
        <w:t xml:space="preserve"> - There is often a trade-off between intrinsic interpretability and post-hoc interpretability but post-hoc methods aim to keep the original model’s accuracy intact without necessarily being higher in absolute terms.</w:t>
      </w:r>
    </w:p>
    <w:p w14:paraId="0C5D8073" w14:textId="3D922719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Intrinsic interpretability provides global explanations, while post-hoc only provides local explanations</w:t>
      </w:r>
      <w:r w:rsidR="00B00D32" w:rsidRPr="00ED1ABA">
        <w:rPr>
          <w:sz w:val="21"/>
          <w:szCs w:val="21"/>
        </w:rPr>
        <w:t xml:space="preserve"> - Both categories can offer both global and local levels of interpretability depending on the specific technique used.</w:t>
      </w:r>
    </w:p>
    <w:p w14:paraId="45992B8D" w14:textId="06FFC258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Mixing model type with interpretability type</w:t>
      </w:r>
    </w:p>
    <w:p w14:paraId="57D1C149" w14:textId="76D754B7" w:rsidR="00DA1FBE" w:rsidRPr="00ED1ABA" w:rsidRDefault="00DA1FBE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4:</w:t>
      </w:r>
      <w:r w:rsidRPr="00ED1ABA">
        <w:rPr>
          <w:sz w:val="21"/>
          <w:szCs w:val="21"/>
        </w:rPr>
        <w:t xml:space="preserve"> What was the surprising finding regarding some popular attribution methods?</w:t>
      </w:r>
    </w:p>
    <w:p w14:paraId="6A21BBB4" w14:textId="39941488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Human vs AI Performance</w:t>
      </w:r>
      <w:r w:rsidR="002E3866" w:rsidRPr="00ED1ABA">
        <w:rPr>
          <w:sz w:val="21"/>
          <w:szCs w:val="21"/>
        </w:rPr>
        <w:t xml:space="preserve"> – This was not tested in the study</w:t>
      </w:r>
    </w:p>
    <w:p w14:paraId="14670095" w14:textId="15AB8CB9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RNN vs CNN failure</w:t>
      </w:r>
      <w:r w:rsidR="002E3866" w:rsidRPr="00ED1ABA">
        <w:rPr>
          <w:sz w:val="21"/>
          <w:szCs w:val="21"/>
        </w:rPr>
        <w:t xml:space="preserve"> – This generalization is incorrect</w:t>
      </w:r>
    </w:p>
    <w:p w14:paraId="68C46BB0" w14:textId="650B9B1B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Parameter Independence</w:t>
      </w:r>
      <w:r w:rsidR="00DA1FBE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DA1FBE"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- </w:t>
      </w:r>
      <w:r w:rsidRPr="00ED1ABA">
        <w:rPr>
          <w:i/>
          <w:iCs/>
          <w:sz w:val="21"/>
          <w:szCs w:val="21"/>
        </w:rPr>
        <w:t>S</w:t>
      </w:r>
      <w:r w:rsidR="00B00D32" w:rsidRPr="00ED1ABA">
        <w:rPr>
          <w:i/>
          <w:iCs/>
          <w:sz w:val="21"/>
          <w:szCs w:val="21"/>
        </w:rPr>
        <w:t xml:space="preserve">ome methods </w:t>
      </w:r>
      <w:r w:rsidR="00AF622C" w:rsidRPr="00ED1ABA">
        <w:rPr>
          <w:i/>
          <w:iCs/>
          <w:sz w:val="21"/>
          <w:szCs w:val="21"/>
        </w:rPr>
        <w:t>produced maps that didn’t change even when model weights were randomized</w:t>
      </w:r>
      <w:r w:rsidR="00B00D32" w:rsidRPr="00ED1ABA">
        <w:rPr>
          <w:i/>
          <w:iCs/>
          <w:sz w:val="21"/>
          <w:szCs w:val="21"/>
        </w:rPr>
        <w:t>.</w:t>
      </w:r>
    </w:p>
    <w:p w14:paraId="34C5241C" w14:textId="01406B10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Normalization</w:t>
      </w:r>
      <w:r w:rsidR="002E3866" w:rsidRPr="00ED1ABA">
        <w:rPr>
          <w:sz w:val="21"/>
          <w:szCs w:val="21"/>
        </w:rPr>
        <w:t xml:space="preserve"> – This was irrelevant to what the study was mainly trying to find</w:t>
      </w:r>
    </w:p>
    <w:p w14:paraId="5AA82B6E" w14:textId="30CF5CD7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saliency maps are always model-dependent.</w:t>
      </w:r>
    </w:p>
    <w:p w14:paraId="524D323C" w14:textId="77777777" w:rsidR="00670B92" w:rsidRDefault="00670B92" w:rsidP="0014798C">
      <w:pPr>
        <w:jc w:val="both"/>
        <w:rPr>
          <w:b/>
          <w:bCs/>
          <w:sz w:val="21"/>
          <w:szCs w:val="21"/>
        </w:rPr>
      </w:pPr>
    </w:p>
    <w:p w14:paraId="1B847061" w14:textId="77777777" w:rsidR="00670B92" w:rsidRDefault="00670B92" w:rsidP="0014798C">
      <w:pPr>
        <w:jc w:val="both"/>
        <w:rPr>
          <w:b/>
          <w:bCs/>
          <w:sz w:val="21"/>
          <w:szCs w:val="21"/>
        </w:rPr>
      </w:pPr>
    </w:p>
    <w:p w14:paraId="1DEE5CB5" w14:textId="768D084D" w:rsidR="00B63317" w:rsidRPr="00ED1ABA" w:rsidRDefault="00B63317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lastRenderedPageBreak/>
        <w:t>Question 5:</w:t>
      </w:r>
      <w:r w:rsidRPr="00ED1ABA">
        <w:rPr>
          <w:sz w:val="21"/>
          <w:szCs w:val="21"/>
        </w:rPr>
        <w:t xml:space="preserve"> Which </w:t>
      </w:r>
      <w:proofErr w:type="spellStart"/>
      <w:r w:rsidRPr="00ED1ABA">
        <w:rPr>
          <w:sz w:val="21"/>
          <w:szCs w:val="21"/>
        </w:rPr>
        <w:t>SmoothGrad</w:t>
      </w:r>
      <w:proofErr w:type="spellEnd"/>
      <w:r w:rsidRPr="00ED1ABA">
        <w:rPr>
          <w:sz w:val="21"/>
          <w:szCs w:val="21"/>
        </w:rPr>
        <w:t xml:space="preserve"> </w:t>
      </w:r>
      <w:r w:rsidR="00BE624A" w:rsidRPr="00ED1ABA">
        <w:rPr>
          <w:sz w:val="21"/>
          <w:szCs w:val="21"/>
        </w:rPr>
        <w:t>parameter controls the noise intensity</w:t>
      </w:r>
      <w:r w:rsidRPr="00ED1ABA">
        <w:rPr>
          <w:sz w:val="21"/>
          <w:szCs w:val="21"/>
        </w:rPr>
        <w:t>?</w:t>
      </w:r>
    </w:p>
    <w:p w14:paraId="646B30E8" w14:textId="7843980E" w:rsidR="00DB3BB8" w:rsidRPr="00ED1ABA" w:rsidRDefault="00DB3BB8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M</w:t>
      </w:r>
      <w:r w:rsidRPr="00ED1ABA">
        <w:rPr>
          <w:sz w:val="21"/>
          <w:szCs w:val="21"/>
          <w:vertAlign w:val="subscript"/>
        </w:rPr>
        <w:t>c</w:t>
      </w:r>
      <w:r w:rsidR="002E3866" w:rsidRPr="00ED1ABA">
        <w:rPr>
          <w:sz w:val="21"/>
          <w:szCs w:val="21"/>
        </w:rPr>
        <w:t xml:space="preserve"> – </w:t>
      </w:r>
      <w:r w:rsidR="00BE624A" w:rsidRPr="00ED1ABA">
        <w:rPr>
          <w:sz w:val="21"/>
          <w:szCs w:val="21"/>
        </w:rPr>
        <w:t>the resulting saliency map</w:t>
      </w:r>
    </w:p>
    <w:p w14:paraId="43C536C4" w14:textId="1D2212BE" w:rsidR="00DB3BB8" w:rsidRPr="00ED1ABA" w:rsidRDefault="00DB3BB8" w:rsidP="0014798C">
      <w:pPr>
        <w:pStyle w:val="ListParagraph"/>
        <w:numPr>
          <w:ilvl w:val="0"/>
          <w:numId w:val="6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σ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- the noise level σ </w:t>
      </w:r>
      <w:r w:rsidR="00BE624A" w:rsidRPr="00ED1ABA">
        <w:rPr>
          <w:i/>
          <w:iCs/>
          <w:sz w:val="21"/>
          <w:szCs w:val="21"/>
        </w:rPr>
        <w:t xml:space="preserve">sets </w:t>
      </w:r>
      <w:r w:rsidR="00B00D32" w:rsidRPr="00ED1ABA">
        <w:rPr>
          <w:i/>
          <w:iCs/>
          <w:sz w:val="21"/>
          <w:szCs w:val="21"/>
        </w:rPr>
        <w:t xml:space="preserve">the </w:t>
      </w:r>
      <w:r w:rsidR="00BE624A" w:rsidRPr="00ED1ABA">
        <w:rPr>
          <w:i/>
          <w:iCs/>
          <w:sz w:val="21"/>
          <w:szCs w:val="21"/>
        </w:rPr>
        <w:t>perturbatio</w:t>
      </w:r>
      <w:r w:rsidR="00BE624A" w:rsidRPr="00ED1ABA">
        <w:rPr>
          <w:i/>
          <w:iCs/>
          <w:sz w:val="21"/>
          <w:szCs w:val="21"/>
        </w:rPr>
        <w:t xml:space="preserve">n </w:t>
      </w:r>
      <w:r w:rsidR="00B00D32" w:rsidRPr="00ED1ABA">
        <w:rPr>
          <w:i/>
          <w:iCs/>
          <w:sz w:val="21"/>
          <w:szCs w:val="21"/>
        </w:rPr>
        <w:t xml:space="preserve">scale, with 10%-20% </w:t>
      </w:r>
      <w:r w:rsidR="00BE624A" w:rsidRPr="00ED1ABA">
        <w:rPr>
          <w:i/>
          <w:iCs/>
          <w:sz w:val="21"/>
          <w:szCs w:val="21"/>
        </w:rPr>
        <w:t xml:space="preserve">defined </w:t>
      </w:r>
      <w:r w:rsidR="00B00D32" w:rsidRPr="00ED1ABA">
        <w:rPr>
          <w:i/>
          <w:iCs/>
          <w:sz w:val="21"/>
          <w:szCs w:val="21"/>
        </w:rPr>
        <w:t xml:space="preserve">as </w:t>
      </w:r>
      <w:r w:rsidR="00BE624A" w:rsidRPr="00ED1ABA">
        <w:rPr>
          <w:i/>
          <w:iCs/>
          <w:sz w:val="21"/>
          <w:szCs w:val="21"/>
        </w:rPr>
        <w:t>the</w:t>
      </w:r>
      <w:r w:rsidR="00B00D32" w:rsidRPr="00ED1ABA">
        <w:rPr>
          <w:i/>
          <w:iCs/>
          <w:sz w:val="21"/>
          <w:szCs w:val="21"/>
        </w:rPr>
        <w:t xml:space="preserve"> ideal range.</w:t>
      </w:r>
    </w:p>
    <w:p w14:paraId="420C7640" w14:textId="38981059" w:rsidR="00DB3BB8" w:rsidRPr="00ED1ABA" w:rsidRDefault="002E3866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n – </w:t>
      </w:r>
      <w:r w:rsidR="00BE624A" w:rsidRPr="00ED1ABA">
        <w:rPr>
          <w:sz w:val="21"/>
          <w:szCs w:val="21"/>
        </w:rPr>
        <w:t>t</w:t>
      </w:r>
      <w:r w:rsidRPr="00ED1ABA">
        <w:rPr>
          <w:sz w:val="21"/>
          <w:szCs w:val="21"/>
        </w:rPr>
        <w:t>he number of samples</w:t>
      </w:r>
      <w:r w:rsidR="00BE624A" w:rsidRPr="00ED1ABA">
        <w:rPr>
          <w:sz w:val="21"/>
          <w:szCs w:val="21"/>
        </w:rPr>
        <w:t xml:space="preserve"> taken</w:t>
      </w:r>
    </w:p>
    <w:p w14:paraId="00D7A690" w14:textId="11D7601A" w:rsidR="00DB3BB8" w:rsidRPr="00ED1ABA" w:rsidRDefault="00B07875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σ</w:t>
      </w:r>
      <w:r w:rsidRPr="00ED1ABA">
        <w:rPr>
          <w:sz w:val="21"/>
          <w:szCs w:val="21"/>
          <w:vertAlign w:val="superscript"/>
        </w:rPr>
        <w:t>2</w:t>
      </w:r>
      <w:r w:rsidR="002E3866" w:rsidRPr="00ED1ABA">
        <w:rPr>
          <w:sz w:val="21"/>
          <w:szCs w:val="21"/>
        </w:rPr>
        <w:t xml:space="preserve"> – </w:t>
      </w:r>
      <w:r w:rsidR="00BE624A" w:rsidRPr="00ED1ABA">
        <w:rPr>
          <w:sz w:val="21"/>
          <w:szCs w:val="21"/>
        </w:rPr>
        <w:t>T</w:t>
      </w:r>
      <w:r w:rsidRPr="00ED1ABA">
        <w:rPr>
          <w:sz w:val="21"/>
          <w:szCs w:val="21"/>
        </w:rPr>
        <w:t>he variance</w:t>
      </w:r>
      <w:r w:rsidR="00BE624A" w:rsidRPr="00ED1ABA">
        <w:rPr>
          <w:sz w:val="21"/>
          <w:szCs w:val="21"/>
        </w:rPr>
        <w:t xml:space="preserve"> which is used in the formula but not to directly tune the parameters</w:t>
      </w:r>
    </w:p>
    <w:p w14:paraId="3E9E445E" w14:textId="2D314952" w:rsidR="00262904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="00B07875" w:rsidRPr="00ED1ABA">
        <w:rPr>
          <w:sz w:val="21"/>
          <w:szCs w:val="21"/>
        </w:rPr>
        <w:t xml:space="preserve"> Confusing variance notation with the actual parameter used in implementation.</w:t>
      </w:r>
    </w:p>
    <w:p w14:paraId="78194697" w14:textId="42BD66E0" w:rsidR="00DB3BB8" w:rsidRPr="00ED1ABA" w:rsidRDefault="00DB3BB8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6:</w:t>
      </w:r>
      <w:r w:rsidR="003036CC" w:rsidRPr="00ED1ABA">
        <w:rPr>
          <w:sz w:val="21"/>
          <w:szCs w:val="21"/>
        </w:rPr>
        <w:t xml:space="preserve"> Why </w:t>
      </w:r>
      <w:r w:rsidR="008C0CE6" w:rsidRPr="00ED1ABA">
        <w:rPr>
          <w:sz w:val="21"/>
          <w:szCs w:val="21"/>
        </w:rPr>
        <w:t>is</w:t>
      </w:r>
      <w:r w:rsidR="003036CC" w:rsidRPr="00ED1ABA">
        <w:rPr>
          <w:sz w:val="21"/>
          <w:szCs w:val="21"/>
        </w:rPr>
        <w:t xml:space="preserve"> a 'vanilla' gradient unreliable when a feature 'saturates'?</w:t>
      </w:r>
    </w:p>
    <w:p w14:paraId="2E55454B" w14:textId="759C1A26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Vanishing</w:t>
      </w:r>
      <w:r w:rsidR="00F150DF" w:rsidRPr="00ED1ABA">
        <w:rPr>
          <w:i/>
          <w:iCs/>
          <w:sz w:val="21"/>
          <w:szCs w:val="21"/>
        </w:rPr>
        <w:t xml:space="preserve"> local derivative</w:t>
      </w:r>
      <w:r w:rsidRPr="00ED1ABA">
        <w:rPr>
          <w:i/>
          <w:iCs/>
          <w:sz w:val="21"/>
          <w:szCs w:val="21"/>
        </w:rPr>
        <w:t>s</w:t>
      </w:r>
      <w:r w:rsidR="00F150DF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F150DF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- </w:t>
      </w:r>
      <w:r w:rsidRPr="00ED1ABA">
        <w:rPr>
          <w:i/>
          <w:iCs/>
          <w:sz w:val="21"/>
          <w:szCs w:val="21"/>
        </w:rPr>
        <w:t>If</w:t>
      </w:r>
      <w:r w:rsidR="002E3866" w:rsidRPr="00ED1ABA">
        <w:rPr>
          <w:i/>
          <w:iCs/>
          <w:sz w:val="21"/>
          <w:szCs w:val="21"/>
        </w:rPr>
        <w:t xml:space="preserve"> the function flattens out, the gradient approaches zero</w:t>
      </w:r>
      <w:r w:rsidRPr="00ED1ABA">
        <w:rPr>
          <w:i/>
          <w:iCs/>
          <w:sz w:val="21"/>
          <w:szCs w:val="21"/>
        </w:rPr>
        <w:t xml:space="preserve"> even if the feature is important</w:t>
      </w:r>
      <w:r w:rsidR="002E3866" w:rsidRPr="00ED1ABA">
        <w:rPr>
          <w:i/>
          <w:iCs/>
          <w:sz w:val="21"/>
          <w:szCs w:val="21"/>
        </w:rPr>
        <w:t>.</w:t>
      </w:r>
    </w:p>
    <w:p w14:paraId="18500971" w14:textId="23EA5B21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E</w:t>
      </w:r>
      <w:r w:rsidR="00F150DF" w:rsidRPr="00ED1ABA">
        <w:rPr>
          <w:sz w:val="21"/>
          <w:szCs w:val="21"/>
        </w:rPr>
        <w:t>xploding attribution values.</w:t>
      </w:r>
      <w:r w:rsidR="002E3866" w:rsidRPr="00ED1ABA">
        <w:rPr>
          <w:sz w:val="21"/>
          <w:szCs w:val="21"/>
        </w:rPr>
        <w:t xml:space="preserve"> – </w:t>
      </w:r>
      <w:r w:rsidRPr="00ED1ABA">
        <w:rPr>
          <w:sz w:val="21"/>
          <w:szCs w:val="21"/>
        </w:rPr>
        <w:t>The</w:t>
      </w:r>
      <w:r w:rsidR="002E3866" w:rsidRPr="00ED1ABA">
        <w:rPr>
          <w:sz w:val="21"/>
          <w:szCs w:val="21"/>
        </w:rPr>
        <w:t xml:space="preserve"> opposite of </w:t>
      </w:r>
      <w:r w:rsidRPr="00ED1ABA">
        <w:rPr>
          <w:sz w:val="21"/>
          <w:szCs w:val="21"/>
        </w:rPr>
        <w:t>what happens during saturation</w:t>
      </w:r>
    </w:p>
    <w:p w14:paraId="5186FA8F" w14:textId="54CD2815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N</w:t>
      </w:r>
      <w:r w:rsidR="00F150DF" w:rsidRPr="00ED1ABA">
        <w:rPr>
          <w:sz w:val="21"/>
          <w:szCs w:val="21"/>
        </w:rPr>
        <w:t xml:space="preserve">egative pixel </w:t>
      </w:r>
      <w:r w:rsidRPr="00ED1ABA">
        <w:rPr>
          <w:sz w:val="21"/>
          <w:szCs w:val="21"/>
        </w:rPr>
        <w:t xml:space="preserve">handling </w:t>
      </w:r>
      <w:r w:rsidR="002E3866" w:rsidRPr="00ED1ABA">
        <w:rPr>
          <w:sz w:val="21"/>
          <w:szCs w:val="21"/>
        </w:rPr>
        <w:t xml:space="preserve">– This is </w:t>
      </w:r>
      <w:r w:rsidRPr="00ED1ABA">
        <w:rPr>
          <w:sz w:val="21"/>
          <w:szCs w:val="21"/>
        </w:rPr>
        <w:t>unrelated to saturation</w:t>
      </w:r>
    </w:p>
    <w:p w14:paraId="09EE4092" w14:textId="3C50417A" w:rsidR="003036CC" w:rsidRPr="00ED1ABA" w:rsidRDefault="000076CA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</w:t>
      </w:r>
      <w:r w:rsidR="00F150DF" w:rsidRPr="00ED1ABA">
        <w:rPr>
          <w:sz w:val="21"/>
          <w:szCs w:val="21"/>
        </w:rPr>
        <w:t>andom noise</w:t>
      </w:r>
      <w:r w:rsidRPr="00ED1ABA">
        <w:rPr>
          <w:sz w:val="21"/>
          <w:szCs w:val="21"/>
        </w:rPr>
        <w:t xml:space="preserve"> </w:t>
      </w:r>
      <w:r w:rsidR="002E3866" w:rsidRPr="00ED1ABA">
        <w:rPr>
          <w:sz w:val="21"/>
          <w:szCs w:val="21"/>
        </w:rPr>
        <w:t xml:space="preserve">– </w:t>
      </w:r>
      <w:r w:rsidRPr="00ED1ABA">
        <w:rPr>
          <w:sz w:val="21"/>
          <w:szCs w:val="21"/>
        </w:rPr>
        <w:t>Saturation causes the gradient to approach zero, not randomness</w:t>
      </w:r>
    </w:p>
    <w:p w14:paraId="521A3B69" w14:textId="408A171E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gradients always reflect importance.</w:t>
      </w:r>
    </w:p>
    <w:p w14:paraId="04C96493" w14:textId="4689D912" w:rsidR="00F150DF" w:rsidRPr="00ED1ABA" w:rsidRDefault="00F150DF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 xml:space="preserve">Question </w:t>
      </w:r>
      <w:r w:rsidR="00B140D8" w:rsidRPr="00ED1ABA">
        <w:rPr>
          <w:b/>
          <w:bCs/>
          <w:sz w:val="21"/>
          <w:szCs w:val="21"/>
        </w:rPr>
        <w:t>7</w:t>
      </w:r>
      <w:r w:rsidRPr="00ED1ABA">
        <w:rPr>
          <w:b/>
          <w:bCs/>
          <w:sz w:val="21"/>
          <w:szCs w:val="21"/>
        </w:rPr>
        <w:t>:</w:t>
      </w:r>
      <w:r w:rsidRPr="00ED1ABA">
        <w:rPr>
          <w:sz w:val="21"/>
          <w:szCs w:val="21"/>
        </w:rPr>
        <w:t xml:space="preserve"> </w:t>
      </w:r>
      <w:r w:rsidR="006731D9" w:rsidRPr="00ED1ABA">
        <w:rPr>
          <w:sz w:val="21"/>
          <w:szCs w:val="21"/>
        </w:rPr>
        <w:t>How does</w:t>
      </w:r>
      <w:r w:rsidR="00622C8D" w:rsidRPr="00ED1ABA">
        <w:rPr>
          <w:sz w:val="21"/>
          <w:szCs w:val="21"/>
        </w:rPr>
        <w:t xml:space="preserve"> Guided Backpropagation </w:t>
      </w:r>
      <w:r w:rsidR="006731D9" w:rsidRPr="00ED1ABA">
        <w:rPr>
          <w:sz w:val="21"/>
          <w:szCs w:val="21"/>
        </w:rPr>
        <w:t>modify</w:t>
      </w:r>
      <w:r w:rsidR="00622C8D" w:rsidRPr="00ED1ABA">
        <w:rPr>
          <w:sz w:val="21"/>
          <w:szCs w:val="21"/>
        </w:rPr>
        <w:t xml:space="preserve"> the backward pass?</w:t>
      </w:r>
    </w:p>
    <w:p w14:paraId="480911F9" w14:textId="2BC6332C" w:rsidR="0001121B" w:rsidRPr="00ED1ABA" w:rsidRDefault="00622C8D" w:rsidP="0014798C">
      <w:pPr>
        <w:pStyle w:val="ListParagraph"/>
        <w:numPr>
          <w:ilvl w:val="0"/>
          <w:numId w:val="8"/>
        </w:numPr>
        <w:jc w:val="both"/>
        <w:rPr>
          <w:i/>
          <w:iCs/>
          <w:sz w:val="21"/>
          <w:szCs w:val="21"/>
        </w:rPr>
      </w:pPr>
      <w:proofErr w:type="spellStart"/>
      <w:r w:rsidRPr="00ED1ABA">
        <w:rPr>
          <w:i/>
          <w:iCs/>
          <w:sz w:val="21"/>
          <w:szCs w:val="21"/>
        </w:rPr>
        <w:t>ReLU</w:t>
      </w:r>
      <w:proofErr w:type="spellEnd"/>
      <w:r w:rsidRPr="00ED1ABA">
        <w:rPr>
          <w:i/>
          <w:iCs/>
          <w:sz w:val="21"/>
          <w:szCs w:val="21"/>
        </w:rPr>
        <w:t xml:space="preserve"> </w:t>
      </w:r>
      <w:r w:rsidR="009F69C3" w:rsidRPr="00ED1ABA">
        <w:rPr>
          <w:i/>
          <w:iCs/>
          <w:sz w:val="21"/>
          <w:szCs w:val="21"/>
        </w:rPr>
        <w:t xml:space="preserve">gradient clipping </w:t>
      </w:r>
      <w:r w:rsidRPr="00ED1ABA">
        <w:rPr>
          <w:i/>
          <w:iCs/>
          <w:sz w:val="21"/>
          <w:szCs w:val="21"/>
        </w:rPr>
        <w:t>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ED6754" w:rsidRPr="00ED1ABA">
        <w:rPr>
          <w:i/>
          <w:iCs/>
          <w:sz w:val="21"/>
          <w:szCs w:val="21"/>
        </w:rPr>
        <w:t xml:space="preserve"> </w:t>
      </w:r>
      <w:r w:rsidR="00114478" w:rsidRPr="00ED1ABA">
        <w:rPr>
          <w:i/>
          <w:iCs/>
          <w:sz w:val="21"/>
          <w:szCs w:val="21"/>
        </w:rPr>
        <w:t>–</w:t>
      </w:r>
      <w:r w:rsidR="00ED6754" w:rsidRPr="00ED1ABA">
        <w:rPr>
          <w:i/>
          <w:iCs/>
          <w:sz w:val="21"/>
          <w:szCs w:val="21"/>
        </w:rPr>
        <w:t xml:space="preserve"> </w:t>
      </w:r>
      <w:r w:rsidR="009F69C3" w:rsidRPr="00ED1ABA">
        <w:rPr>
          <w:i/>
          <w:iCs/>
          <w:sz w:val="21"/>
          <w:szCs w:val="21"/>
        </w:rPr>
        <w:t>It blocks negative gradients to focus only on the features that help the neuron fire</w:t>
      </w:r>
      <w:r w:rsidRPr="00ED1ABA">
        <w:rPr>
          <w:i/>
          <w:iCs/>
          <w:sz w:val="21"/>
          <w:szCs w:val="21"/>
        </w:rPr>
        <w:t>.</w:t>
      </w:r>
    </w:p>
    <w:p w14:paraId="1F03495D" w14:textId="46085B7B" w:rsidR="0001121B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Average noisy inputs</w:t>
      </w:r>
      <w:r w:rsidR="00114478" w:rsidRPr="00ED1ABA">
        <w:rPr>
          <w:sz w:val="21"/>
          <w:szCs w:val="21"/>
        </w:rPr>
        <w:t xml:space="preserve"> – This </w:t>
      </w:r>
      <w:r w:rsidR="00622C8D" w:rsidRPr="00ED1ABA">
        <w:rPr>
          <w:sz w:val="21"/>
          <w:szCs w:val="21"/>
        </w:rPr>
        <w:t xml:space="preserve">option describes </w:t>
      </w:r>
      <w:proofErr w:type="spellStart"/>
      <w:r w:rsidR="00622C8D" w:rsidRPr="00ED1ABA">
        <w:rPr>
          <w:sz w:val="21"/>
          <w:szCs w:val="21"/>
        </w:rPr>
        <w:t>SmoothGrad</w:t>
      </w:r>
      <w:proofErr w:type="spellEnd"/>
    </w:p>
    <w:p w14:paraId="72BB1482" w14:textId="1BD538E5" w:rsidR="00622C8D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Input multiplication</w:t>
      </w:r>
      <w:r w:rsidR="00622C8D" w:rsidRPr="00ED1ABA">
        <w:rPr>
          <w:sz w:val="21"/>
          <w:szCs w:val="21"/>
        </w:rPr>
        <w:t xml:space="preserve"> – This refers to a different </w:t>
      </w:r>
      <w:r w:rsidRPr="00ED1ABA">
        <w:rPr>
          <w:sz w:val="21"/>
          <w:szCs w:val="21"/>
        </w:rPr>
        <w:t>technique (Input x Gradient)</w:t>
      </w:r>
    </w:p>
    <w:p w14:paraId="67B30963" w14:textId="3094D939" w:rsidR="00DF4228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Removing</w:t>
      </w:r>
      <w:r w:rsidR="00DF4228" w:rsidRPr="00ED1ABA">
        <w:rPr>
          <w:sz w:val="21"/>
          <w:szCs w:val="21"/>
        </w:rPr>
        <w:t xml:space="preserve"> </w:t>
      </w:r>
      <w:proofErr w:type="spellStart"/>
      <w:r w:rsidR="00DF4228" w:rsidRPr="00ED1ABA">
        <w:rPr>
          <w:sz w:val="21"/>
          <w:szCs w:val="21"/>
        </w:rPr>
        <w:t>ReLU</w:t>
      </w:r>
      <w:proofErr w:type="spellEnd"/>
      <w:r w:rsidR="00DF4228" w:rsidRPr="00ED1ABA">
        <w:rPr>
          <w:sz w:val="21"/>
          <w:szCs w:val="21"/>
        </w:rPr>
        <w:t xml:space="preserve"> activations – This would break the model’s structure</w:t>
      </w:r>
    </w:p>
    <w:p w14:paraId="496F080B" w14:textId="135CA99E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Confusing </w:t>
      </w:r>
      <w:r w:rsidR="00D32616" w:rsidRPr="00ED1ABA">
        <w:rPr>
          <w:sz w:val="21"/>
          <w:szCs w:val="21"/>
        </w:rPr>
        <w:t>gradient filtering with gradient averages</w:t>
      </w:r>
      <w:r w:rsidRPr="00ED1ABA">
        <w:rPr>
          <w:sz w:val="21"/>
          <w:szCs w:val="21"/>
        </w:rPr>
        <w:t>.</w:t>
      </w:r>
    </w:p>
    <w:p w14:paraId="49D5D0D4" w14:textId="257EBC33" w:rsidR="007F0E04" w:rsidRPr="00ED1ABA" w:rsidRDefault="007F0E04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 xml:space="preserve">Question </w:t>
      </w:r>
      <w:r w:rsidR="00B140D8" w:rsidRPr="00ED1ABA">
        <w:rPr>
          <w:b/>
          <w:bCs/>
          <w:sz w:val="21"/>
          <w:szCs w:val="21"/>
        </w:rPr>
        <w:t>8</w:t>
      </w:r>
      <w:r w:rsidRPr="00ED1ABA">
        <w:rPr>
          <w:b/>
          <w:bCs/>
          <w:sz w:val="21"/>
          <w:szCs w:val="21"/>
        </w:rPr>
        <w:t>:</w:t>
      </w:r>
      <w:r w:rsidR="00B140D8" w:rsidRPr="00ED1ABA">
        <w:rPr>
          <w:sz w:val="21"/>
          <w:szCs w:val="21"/>
        </w:rPr>
        <w:t xml:space="preserve"> </w:t>
      </w:r>
      <w:r w:rsidR="006A6C04" w:rsidRPr="00ED1ABA">
        <w:rPr>
          <w:sz w:val="21"/>
          <w:szCs w:val="21"/>
        </w:rPr>
        <w:t>Which rule</w:t>
      </w:r>
      <w:r w:rsidR="00395DAF" w:rsidRPr="00ED1ABA">
        <w:rPr>
          <w:sz w:val="21"/>
          <w:szCs w:val="21"/>
        </w:rPr>
        <w:t xml:space="preserve"> </w:t>
      </w:r>
      <w:r w:rsidR="00762497" w:rsidRPr="00ED1ABA">
        <w:rPr>
          <w:sz w:val="21"/>
          <w:szCs w:val="21"/>
        </w:rPr>
        <w:t>requires saliency to stay consistent if</w:t>
      </w:r>
      <w:r w:rsidR="00B140D8" w:rsidRPr="00ED1ABA">
        <w:rPr>
          <w:sz w:val="21"/>
          <w:szCs w:val="21"/>
        </w:rPr>
        <w:t xml:space="preserve"> the input is </w:t>
      </w:r>
      <w:r w:rsidR="00762497" w:rsidRPr="00ED1ABA">
        <w:rPr>
          <w:sz w:val="21"/>
          <w:szCs w:val="21"/>
        </w:rPr>
        <w:t>shifted</w:t>
      </w:r>
      <w:r w:rsidR="00B140D8" w:rsidRPr="00ED1ABA">
        <w:rPr>
          <w:sz w:val="21"/>
          <w:szCs w:val="21"/>
        </w:rPr>
        <w:t xml:space="preserve"> by a constant</w:t>
      </w:r>
      <w:r w:rsidR="00D539C7" w:rsidRPr="00ED1ABA">
        <w:rPr>
          <w:sz w:val="21"/>
          <w:szCs w:val="21"/>
        </w:rPr>
        <w:t>?</w:t>
      </w:r>
    </w:p>
    <w:p w14:paraId="31905717" w14:textId="13B25FA6" w:rsidR="00B140D8" w:rsidRPr="00ED1ABA" w:rsidRDefault="00B140D8" w:rsidP="0014798C">
      <w:pPr>
        <w:pStyle w:val="ListParagraph"/>
        <w:numPr>
          <w:ilvl w:val="0"/>
          <w:numId w:val="9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Input Invariance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</w:t>
      </w:r>
      <w:r w:rsidR="006A6C04" w:rsidRPr="00ED1ABA">
        <w:rPr>
          <w:i/>
          <w:iCs/>
          <w:sz w:val="21"/>
          <w:szCs w:val="21"/>
        </w:rPr>
        <w:t>–</w:t>
      </w:r>
      <w:r w:rsidR="002E3866" w:rsidRPr="00ED1ABA">
        <w:rPr>
          <w:i/>
          <w:iCs/>
          <w:sz w:val="21"/>
          <w:szCs w:val="21"/>
        </w:rPr>
        <w:t xml:space="preserve"> </w:t>
      </w:r>
      <w:r w:rsidR="00762497" w:rsidRPr="00ED1ABA">
        <w:rPr>
          <w:i/>
          <w:iCs/>
          <w:sz w:val="21"/>
          <w:szCs w:val="21"/>
        </w:rPr>
        <w:t>P</w:t>
      </w:r>
      <w:r w:rsidR="002E3866" w:rsidRPr="00ED1ABA">
        <w:rPr>
          <w:i/>
          <w:iCs/>
          <w:sz w:val="21"/>
          <w:szCs w:val="21"/>
        </w:rPr>
        <w:t xml:space="preserve">re-processing </w:t>
      </w:r>
      <w:r w:rsidR="00762497" w:rsidRPr="00ED1ABA">
        <w:rPr>
          <w:i/>
          <w:iCs/>
          <w:sz w:val="21"/>
          <w:szCs w:val="21"/>
        </w:rPr>
        <w:t xml:space="preserve">that </w:t>
      </w:r>
      <w:r w:rsidR="002E3866" w:rsidRPr="00ED1ABA">
        <w:rPr>
          <w:i/>
          <w:iCs/>
          <w:sz w:val="21"/>
          <w:szCs w:val="21"/>
        </w:rPr>
        <w:t>does not change the model’s output</w:t>
      </w:r>
      <w:r w:rsidR="00762497" w:rsidRPr="00ED1ABA">
        <w:rPr>
          <w:i/>
          <w:iCs/>
          <w:sz w:val="21"/>
          <w:szCs w:val="21"/>
        </w:rPr>
        <w:t xml:space="preserve"> </w:t>
      </w:r>
      <w:r w:rsidR="002E3866" w:rsidRPr="00ED1ABA">
        <w:rPr>
          <w:i/>
          <w:iCs/>
          <w:sz w:val="21"/>
          <w:szCs w:val="21"/>
        </w:rPr>
        <w:t>should not fundamentally change the attribution.</w:t>
      </w:r>
    </w:p>
    <w:p w14:paraId="49655ED8" w14:textId="6EB08078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Sensitivity </w:t>
      </w:r>
      <w:r w:rsidR="00114478" w:rsidRPr="00ED1ABA">
        <w:rPr>
          <w:sz w:val="21"/>
          <w:szCs w:val="21"/>
        </w:rPr>
        <w:t xml:space="preserve">– </w:t>
      </w:r>
      <w:r w:rsidR="00762497" w:rsidRPr="00ED1ABA">
        <w:rPr>
          <w:sz w:val="21"/>
          <w:szCs w:val="21"/>
        </w:rPr>
        <w:t>Relies on</w:t>
      </w:r>
      <w:r w:rsidRPr="00ED1ABA">
        <w:rPr>
          <w:sz w:val="21"/>
          <w:szCs w:val="21"/>
        </w:rPr>
        <w:t xml:space="preserve"> non-zero attribution</w:t>
      </w:r>
      <w:r w:rsidR="00762497" w:rsidRPr="00ED1ABA">
        <w:rPr>
          <w:sz w:val="21"/>
          <w:szCs w:val="21"/>
        </w:rPr>
        <w:t xml:space="preserve"> for changes</w:t>
      </w:r>
    </w:p>
    <w:p w14:paraId="2802A69D" w14:textId="5460C665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Implementation Invariance </w:t>
      </w:r>
      <w:r w:rsidR="00114478" w:rsidRPr="00ED1ABA">
        <w:rPr>
          <w:sz w:val="21"/>
          <w:szCs w:val="21"/>
        </w:rPr>
        <w:t xml:space="preserve">– </w:t>
      </w:r>
      <w:r w:rsidR="00762497" w:rsidRPr="00ED1ABA">
        <w:rPr>
          <w:sz w:val="21"/>
          <w:szCs w:val="21"/>
        </w:rPr>
        <w:t>Compares two different models</w:t>
      </w:r>
    </w:p>
    <w:p w14:paraId="7397115A" w14:textId="74A3ABE3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Completeness</w:t>
      </w:r>
      <w:r w:rsidR="00114478" w:rsidRPr="00ED1ABA">
        <w:rPr>
          <w:sz w:val="21"/>
          <w:szCs w:val="21"/>
        </w:rPr>
        <w:t xml:space="preserve"> </w:t>
      </w:r>
      <w:r w:rsidRPr="00ED1ABA">
        <w:rPr>
          <w:sz w:val="21"/>
          <w:szCs w:val="21"/>
        </w:rPr>
        <w:t>–</w:t>
      </w:r>
      <w:r w:rsidR="00114478" w:rsidRPr="00ED1ABA">
        <w:rPr>
          <w:sz w:val="21"/>
          <w:szCs w:val="21"/>
        </w:rPr>
        <w:t xml:space="preserve"> </w:t>
      </w:r>
      <w:r w:rsidRPr="00ED1ABA">
        <w:rPr>
          <w:sz w:val="21"/>
          <w:szCs w:val="21"/>
        </w:rPr>
        <w:t>Relates to the attribution totals</w:t>
      </w:r>
    </w:p>
    <w:p w14:paraId="4CE12FC6" w14:textId="449228C3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Mixing invariance with unrelated mathematical properties.</w:t>
      </w:r>
    </w:p>
    <w:p w14:paraId="06A33176" w14:textId="748B56A6" w:rsidR="00B140D8" w:rsidRPr="00ED1ABA" w:rsidRDefault="00B140D8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9:</w:t>
      </w:r>
      <w:r w:rsidRPr="00ED1ABA">
        <w:rPr>
          <w:sz w:val="21"/>
          <w:szCs w:val="21"/>
        </w:rPr>
        <w:t xml:space="preserve"> </w:t>
      </w:r>
      <w:r w:rsidR="003B1446" w:rsidRPr="00ED1ABA">
        <w:rPr>
          <w:sz w:val="21"/>
          <w:szCs w:val="21"/>
        </w:rPr>
        <w:t xml:space="preserve">Why </w:t>
      </w:r>
      <w:r w:rsidR="00762497" w:rsidRPr="00ED1ABA">
        <w:rPr>
          <w:sz w:val="21"/>
          <w:szCs w:val="21"/>
        </w:rPr>
        <w:t>do</w:t>
      </w:r>
      <w:r w:rsidR="003B1446" w:rsidRPr="00ED1ABA">
        <w:rPr>
          <w:sz w:val="21"/>
          <w:szCs w:val="21"/>
        </w:rPr>
        <w:t xml:space="preserve"> saliency maps sometimes </w:t>
      </w:r>
      <w:r w:rsidR="00762497" w:rsidRPr="00ED1ABA">
        <w:rPr>
          <w:sz w:val="21"/>
          <w:szCs w:val="21"/>
        </w:rPr>
        <w:t xml:space="preserve">show </w:t>
      </w:r>
      <w:r w:rsidR="003B1446" w:rsidRPr="00ED1ABA">
        <w:rPr>
          <w:sz w:val="21"/>
          <w:szCs w:val="21"/>
        </w:rPr>
        <w:t xml:space="preserve">edges </w:t>
      </w:r>
      <w:r w:rsidR="00762497" w:rsidRPr="00ED1ABA">
        <w:rPr>
          <w:sz w:val="21"/>
          <w:szCs w:val="21"/>
        </w:rPr>
        <w:t>on a randomized model</w:t>
      </w:r>
      <w:r w:rsidRPr="00ED1ABA">
        <w:rPr>
          <w:sz w:val="21"/>
          <w:szCs w:val="21"/>
        </w:rPr>
        <w:t>?</w:t>
      </w:r>
    </w:p>
    <w:p w14:paraId="5D8B772A" w14:textId="4789343D" w:rsidR="00B140D8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Model-independent behaviour</w:t>
      </w:r>
      <w:r w:rsidR="00B140D8" w:rsidRPr="00ED1ABA">
        <w:rPr>
          <w:i/>
          <w:iCs/>
          <w:sz w:val="21"/>
          <w:szCs w:val="21"/>
        </w:rPr>
        <w:t>.</w:t>
      </w:r>
      <w:r w:rsidR="00E6351C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E6351C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</w:t>
      </w:r>
      <w:r w:rsidR="003B1446" w:rsidRPr="00ED1ABA">
        <w:rPr>
          <w:i/>
          <w:iCs/>
          <w:sz w:val="21"/>
          <w:szCs w:val="21"/>
        </w:rPr>
        <w:t>–</w:t>
      </w:r>
      <w:r w:rsidRPr="00ED1ABA">
        <w:rPr>
          <w:i/>
          <w:iCs/>
          <w:sz w:val="21"/>
          <w:szCs w:val="21"/>
        </w:rPr>
        <w:t xml:space="preserve"> S</w:t>
      </w:r>
      <w:r w:rsidR="003B1446" w:rsidRPr="00ED1ABA">
        <w:rPr>
          <w:i/>
          <w:iCs/>
          <w:sz w:val="21"/>
          <w:szCs w:val="21"/>
        </w:rPr>
        <w:t xml:space="preserve">ome methods </w:t>
      </w:r>
      <w:r w:rsidRPr="00ED1ABA">
        <w:rPr>
          <w:i/>
          <w:iCs/>
          <w:sz w:val="21"/>
          <w:szCs w:val="21"/>
        </w:rPr>
        <w:t>act like edge detectors rather than showing learned features</w:t>
      </w:r>
      <w:r w:rsidR="003B1446" w:rsidRPr="00ED1ABA">
        <w:rPr>
          <w:i/>
          <w:iCs/>
          <w:sz w:val="21"/>
          <w:szCs w:val="21"/>
        </w:rPr>
        <w:t>.</w:t>
      </w:r>
    </w:p>
    <w:p w14:paraId="4A676BDC" w14:textId="54CDF0AF" w:rsidR="00B140D8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Output-only computation: Gradients are back-propagated, not just at the output.</w:t>
      </w:r>
    </w:p>
    <w:p w14:paraId="7ADEE7D1" w14:textId="77777777" w:rsidR="00762497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Pixel ignoring: Models must process pixels to generate gradients.</w:t>
      </w:r>
    </w:p>
    <w:p w14:paraId="3A8169EC" w14:textId="77777777" w:rsidR="00762497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</w:t>
      </w:r>
      <w:r w:rsidR="004975FC" w:rsidRPr="00ED1ABA">
        <w:rPr>
          <w:sz w:val="21"/>
          <w:szCs w:val="21"/>
        </w:rPr>
        <w:t xml:space="preserve">re-trained feature extractors – </w:t>
      </w:r>
      <w:r w:rsidRPr="00ED1ABA">
        <w:rPr>
          <w:sz w:val="21"/>
          <w:szCs w:val="21"/>
        </w:rPr>
        <w:t>These issues occur even without pre-training.</w:t>
      </w:r>
    </w:p>
    <w:p w14:paraId="4F730ABA" w14:textId="728A30DC" w:rsidR="00DB297B" w:rsidRPr="00ED1ABA" w:rsidRDefault="00DB297B" w:rsidP="00762497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</w:t>
      </w:r>
      <w:r w:rsidR="004975FC" w:rsidRPr="00ED1ABA">
        <w:rPr>
          <w:sz w:val="21"/>
          <w:szCs w:val="21"/>
        </w:rPr>
        <w:t>Assuming visual quality implies meaningful explanation.</w:t>
      </w:r>
    </w:p>
    <w:p w14:paraId="5228F3FC" w14:textId="7500DCA9" w:rsidR="002526BB" w:rsidRPr="00ED1ABA" w:rsidRDefault="002526B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10:</w:t>
      </w:r>
      <w:r w:rsidR="00E6351C" w:rsidRPr="00ED1ABA">
        <w:rPr>
          <w:sz w:val="21"/>
          <w:szCs w:val="21"/>
        </w:rPr>
        <w:t xml:space="preserve"> What happens to the </w:t>
      </w:r>
      <w:proofErr w:type="spellStart"/>
      <w:r w:rsidR="00E6351C" w:rsidRPr="00ED1ABA">
        <w:rPr>
          <w:sz w:val="21"/>
          <w:szCs w:val="21"/>
        </w:rPr>
        <w:t>SmoothGrad</w:t>
      </w:r>
      <w:proofErr w:type="spellEnd"/>
      <w:r w:rsidR="0067445B" w:rsidRPr="00ED1ABA">
        <w:rPr>
          <w:sz w:val="21"/>
          <w:szCs w:val="21"/>
        </w:rPr>
        <w:t xml:space="preserve"> coherence </w:t>
      </w:r>
      <w:r w:rsidR="00E6351C" w:rsidRPr="00ED1ABA">
        <w:rPr>
          <w:sz w:val="21"/>
          <w:szCs w:val="21"/>
        </w:rPr>
        <w:t>as the sample size n increases?</w:t>
      </w:r>
    </w:p>
    <w:p w14:paraId="70BDCACA" w14:textId="0B232FAA" w:rsidR="00E6351C" w:rsidRPr="00ED1ABA" w:rsidRDefault="0067445B" w:rsidP="0014798C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Increased noise</w:t>
      </w:r>
      <w:r w:rsidR="00114478" w:rsidRPr="00ED1ABA">
        <w:rPr>
          <w:sz w:val="21"/>
          <w:szCs w:val="21"/>
        </w:rPr>
        <w:t xml:space="preserve"> – </w:t>
      </w:r>
      <w:r w:rsidRPr="00ED1ABA">
        <w:rPr>
          <w:sz w:val="21"/>
          <w:szCs w:val="21"/>
        </w:rPr>
        <w:t>This is the opposite as more samples decrease noise through averaging</w:t>
      </w:r>
    </w:p>
    <w:p w14:paraId="3C198977" w14:textId="588F6108" w:rsidR="00E6351C" w:rsidRPr="00ED1ABA" w:rsidRDefault="0067445B" w:rsidP="0014798C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Vanish to black</w:t>
      </w:r>
      <w:r w:rsidR="00DB297B" w:rsidRPr="00ED1ABA">
        <w:rPr>
          <w:sz w:val="21"/>
          <w:szCs w:val="21"/>
        </w:rPr>
        <w:t xml:space="preserve"> – This </w:t>
      </w:r>
      <w:r w:rsidRPr="00ED1ABA">
        <w:rPr>
          <w:sz w:val="21"/>
          <w:szCs w:val="21"/>
        </w:rPr>
        <w:t xml:space="preserve">is </w:t>
      </w:r>
      <w:r w:rsidR="00DB297B" w:rsidRPr="00ED1ABA">
        <w:rPr>
          <w:sz w:val="21"/>
          <w:szCs w:val="21"/>
        </w:rPr>
        <w:t>mathematically</w:t>
      </w:r>
      <w:r w:rsidRPr="00ED1ABA">
        <w:rPr>
          <w:sz w:val="21"/>
          <w:szCs w:val="21"/>
        </w:rPr>
        <w:t xml:space="preserve"> incorrect for this process</w:t>
      </w:r>
    </w:p>
    <w:p w14:paraId="6F36FC75" w14:textId="6B5998EA" w:rsidR="008B1E6F" w:rsidRPr="00ED1ABA" w:rsidRDefault="008B1E6F" w:rsidP="008B1E6F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Sharpness vs </w:t>
      </w:r>
      <w:r w:rsidR="00E6351C" w:rsidRPr="00ED1ABA">
        <w:rPr>
          <w:sz w:val="21"/>
          <w:szCs w:val="21"/>
        </w:rPr>
        <w:t>noise level σ</w:t>
      </w:r>
      <w:r w:rsidRPr="00ED1ABA">
        <w:rPr>
          <w:sz w:val="21"/>
          <w:szCs w:val="21"/>
        </w:rPr>
        <w:t xml:space="preserve"> </w:t>
      </w:r>
      <w:r w:rsidR="00DB297B" w:rsidRPr="00ED1ABA">
        <w:rPr>
          <w:sz w:val="21"/>
          <w:szCs w:val="21"/>
        </w:rPr>
        <w:t xml:space="preserve">– </w:t>
      </w:r>
      <w:r w:rsidRPr="00ED1ABA">
        <w:rPr>
          <w:sz w:val="21"/>
          <w:szCs w:val="21"/>
        </w:rPr>
        <w:t>Sharpness is a result of averaging, not just scaling σ.</w:t>
      </w:r>
    </w:p>
    <w:p w14:paraId="6B9745BF" w14:textId="2A6491B8" w:rsidR="00B0243D" w:rsidRPr="00ED1ABA" w:rsidRDefault="0067445B" w:rsidP="008B1E6F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i/>
          <w:iCs/>
          <w:sz w:val="21"/>
          <w:szCs w:val="21"/>
        </w:rPr>
        <w:t>D</w:t>
      </w:r>
      <w:r w:rsidR="00E6351C" w:rsidRPr="00ED1ABA">
        <w:rPr>
          <w:i/>
          <w:iCs/>
          <w:sz w:val="21"/>
          <w:szCs w:val="21"/>
        </w:rPr>
        <w:t>iminishing returns after n &gt; 50. (</w:t>
      </w:r>
      <w:r w:rsidR="00C83407" w:rsidRPr="00ED1ABA">
        <w:rPr>
          <w:i/>
          <w:iCs/>
          <w:sz w:val="21"/>
          <w:szCs w:val="21"/>
        </w:rPr>
        <w:t>Key</w:t>
      </w:r>
      <w:r w:rsidR="00E6351C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– </w:t>
      </w:r>
      <w:r w:rsidRPr="00ED1ABA">
        <w:rPr>
          <w:i/>
          <w:iCs/>
          <w:sz w:val="21"/>
          <w:szCs w:val="21"/>
        </w:rPr>
        <w:t>Maps get clearer a</w:t>
      </w:r>
      <w:r w:rsidR="002E3866" w:rsidRPr="00ED1ABA">
        <w:rPr>
          <w:i/>
          <w:iCs/>
          <w:sz w:val="21"/>
          <w:szCs w:val="21"/>
        </w:rPr>
        <w:t xml:space="preserve">s </w:t>
      </w:r>
      <w:r w:rsidRPr="00ED1ABA">
        <w:rPr>
          <w:i/>
          <w:iCs/>
          <w:sz w:val="21"/>
          <w:szCs w:val="21"/>
        </w:rPr>
        <w:t>you average more trials, but the benefit levels off</w:t>
      </w:r>
    </w:p>
    <w:p w14:paraId="3900D73F" w14:textId="2E904803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“more noise inputs = noisier output” instead of averaging effect.</w:t>
      </w:r>
    </w:p>
    <w:sectPr w:rsidR="00DB297B" w:rsidRPr="00ED1ABA" w:rsidSect="00ED1ABA">
      <w:pgSz w:w="11906" w:h="16838"/>
      <w:pgMar w:top="964" w:right="1440" w:bottom="96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147F"/>
    <w:multiLevelType w:val="hybridMultilevel"/>
    <w:tmpl w:val="6B7C1292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4258"/>
    <w:multiLevelType w:val="hybridMultilevel"/>
    <w:tmpl w:val="AE487A7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A5DD6"/>
    <w:multiLevelType w:val="hybridMultilevel"/>
    <w:tmpl w:val="3F68F9F8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424D0"/>
    <w:multiLevelType w:val="hybridMultilevel"/>
    <w:tmpl w:val="F640B0A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F102D"/>
    <w:multiLevelType w:val="hybridMultilevel"/>
    <w:tmpl w:val="A816DAE6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0C043D"/>
    <w:multiLevelType w:val="hybridMultilevel"/>
    <w:tmpl w:val="748CA40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8466F"/>
    <w:multiLevelType w:val="hybridMultilevel"/>
    <w:tmpl w:val="45B46F5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F34F7"/>
    <w:multiLevelType w:val="hybridMultilevel"/>
    <w:tmpl w:val="80C6A87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43C24"/>
    <w:multiLevelType w:val="hybridMultilevel"/>
    <w:tmpl w:val="E7BE157E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9765B"/>
    <w:multiLevelType w:val="hybridMultilevel"/>
    <w:tmpl w:val="544672CC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E62E0D"/>
    <w:multiLevelType w:val="hybridMultilevel"/>
    <w:tmpl w:val="8FBA62C6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07636">
    <w:abstractNumId w:val="1"/>
  </w:num>
  <w:num w:numId="2" w16cid:durableId="311519637">
    <w:abstractNumId w:val="4"/>
  </w:num>
  <w:num w:numId="3" w16cid:durableId="646399952">
    <w:abstractNumId w:val="0"/>
  </w:num>
  <w:num w:numId="4" w16cid:durableId="837841331">
    <w:abstractNumId w:val="5"/>
  </w:num>
  <w:num w:numId="5" w16cid:durableId="763651055">
    <w:abstractNumId w:val="6"/>
  </w:num>
  <w:num w:numId="6" w16cid:durableId="164056842">
    <w:abstractNumId w:val="8"/>
  </w:num>
  <w:num w:numId="7" w16cid:durableId="929318196">
    <w:abstractNumId w:val="2"/>
  </w:num>
  <w:num w:numId="8" w16cid:durableId="890847550">
    <w:abstractNumId w:val="9"/>
  </w:num>
  <w:num w:numId="9" w16cid:durableId="1583293687">
    <w:abstractNumId w:val="10"/>
  </w:num>
  <w:num w:numId="10" w16cid:durableId="1496727717">
    <w:abstractNumId w:val="7"/>
  </w:num>
  <w:num w:numId="11" w16cid:durableId="17424098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413"/>
    <w:rsid w:val="000076CA"/>
    <w:rsid w:val="0001121B"/>
    <w:rsid w:val="000320C5"/>
    <w:rsid w:val="000A7153"/>
    <w:rsid w:val="00114478"/>
    <w:rsid w:val="00127421"/>
    <w:rsid w:val="0014798C"/>
    <w:rsid w:val="00231F63"/>
    <w:rsid w:val="002508B5"/>
    <w:rsid w:val="002526BB"/>
    <w:rsid w:val="002571D1"/>
    <w:rsid w:val="00262904"/>
    <w:rsid w:val="002800FA"/>
    <w:rsid w:val="002C18B5"/>
    <w:rsid w:val="002E3866"/>
    <w:rsid w:val="002E5634"/>
    <w:rsid w:val="003036CC"/>
    <w:rsid w:val="003378FE"/>
    <w:rsid w:val="00395DAF"/>
    <w:rsid w:val="003B1446"/>
    <w:rsid w:val="00411B72"/>
    <w:rsid w:val="00436E99"/>
    <w:rsid w:val="00453D9E"/>
    <w:rsid w:val="0048120D"/>
    <w:rsid w:val="004975FC"/>
    <w:rsid w:val="0050040C"/>
    <w:rsid w:val="00521ADD"/>
    <w:rsid w:val="00622C8D"/>
    <w:rsid w:val="006357C9"/>
    <w:rsid w:val="00670B92"/>
    <w:rsid w:val="006731D9"/>
    <w:rsid w:val="0067445B"/>
    <w:rsid w:val="006A6C04"/>
    <w:rsid w:val="0070614A"/>
    <w:rsid w:val="00722FE0"/>
    <w:rsid w:val="00762497"/>
    <w:rsid w:val="007D4804"/>
    <w:rsid w:val="007E5D37"/>
    <w:rsid w:val="007E5D84"/>
    <w:rsid w:val="007F0E04"/>
    <w:rsid w:val="00820236"/>
    <w:rsid w:val="008576BB"/>
    <w:rsid w:val="00870A61"/>
    <w:rsid w:val="008A06AF"/>
    <w:rsid w:val="008B1E6F"/>
    <w:rsid w:val="008C0CE6"/>
    <w:rsid w:val="008C3E8F"/>
    <w:rsid w:val="008F4A9A"/>
    <w:rsid w:val="00954413"/>
    <w:rsid w:val="009579FA"/>
    <w:rsid w:val="0096516A"/>
    <w:rsid w:val="00975338"/>
    <w:rsid w:val="00982862"/>
    <w:rsid w:val="009A389E"/>
    <w:rsid w:val="009B55EA"/>
    <w:rsid w:val="009C3858"/>
    <w:rsid w:val="009F69C3"/>
    <w:rsid w:val="00A91857"/>
    <w:rsid w:val="00AB3DE7"/>
    <w:rsid w:val="00AF622C"/>
    <w:rsid w:val="00B00D32"/>
    <w:rsid w:val="00B0243D"/>
    <w:rsid w:val="00B07875"/>
    <w:rsid w:val="00B140D8"/>
    <w:rsid w:val="00B3393B"/>
    <w:rsid w:val="00B56DEE"/>
    <w:rsid w:val="00B63317"/>
    <w:rsid w:val="00B76169"/>
    <w:rsid w:val="00BE624A"/>
    <w:rsid w:val="00C169BF"/>
    <w:rsid w:val="00C83407"/>
    <w:rsid w:val="00C8684C"/>
    <w:rsid w:val="00CE3B91"/>
    <w:rsid w:val="00D302E1"/>
    <w:rsid w:val="00D32616"/>
    <w:rsid w:val="00D539C7"/>
    <w:rsid w:val="00D9480C"/>
    <w:rsid w:val="00DA1FBE"/>
    <w:rsid w:val="00DA28CE"/>
    <w:rsid w:val="00DB297B"/>
    <w:rsid w:val="00DB3BB8"/>
    <w:rsid w:val="00DF4228"/>
    <w:rsid w:val="00E32B9F"/>
    <w:rsid w:val="00E6351C"/>
    <w:rsid w:val="00EB2015"/>
    <w:rsid w:val="00ED1ABA"/>
    <w:rsid w:val="00ED6754"/>
    <w:rsid w:val="00F12D73"/>
    <w:rsid w:val="00F150DF"/>
    <w:rsid w:val="00F8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EEC1F"/>
  <w15:chartTrackingRefBased/>
  <w15:docId w15:val="{1BD4A19A-9F26-459E-8DDD-72F6F1869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413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41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41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41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41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41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41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41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41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41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5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41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41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5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41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54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41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544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3AEAA-391F-4E52-88BC-AB2956D56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De Gabriele</dc:creator>
  <cp:keywords/>
  <dc:description/>
  <cp:lastModifiedBy>Luca De Gabriele</cp:lastModifiedBy>
  <cp:revision>52</cp:revision>
  <dcterms:created xsi:type="dcterms:W3CDTF">2026-04-23T15:53:00Z</dcterms:created>
  <dcterms:modified xsi:type="dcterms:W3CDTF">2026-05-01T16:40:00Z</dcterms:modified>
</cp:coreProperties>
</file>