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E7E" w14:textId="6DEE6BF7" w:rsidR="00722FE0" w:rsidRDefault="00954413" w:rsidP="0014798C">
      <w:pPr>
        <w:jc w:val="both"/>
        <w:rPr>
          <w:b/>
          <w:bCs/>
          <w:i/>
          <w:iCs/>
          <w:sz w:val="28"/>
          <w:szCs w:val="28"/>
          <w:u w:val="single"/>
        </w:rPr>
      </w:pPr>
      <w:r w:rsidRPr="00071300">
        <w:rPr>
          <w:b/>
          <w:bCs/>
          <w:i/>
          <w:iCs/>
          <w:sz w:val="28"/>
          <w:szCs w:val="28"/>
          <w:u w:val="single"/>
        </w:rPr>
        <w:t xml:space="preserve">Saliency Maps and Input-Space Interpretability </w:t>
      </w:r>
      <w:r>
        <w:rPr>
          <w:b/>
          <w:bCs/>
          <w:i/>
          <w:iCs/>
          <w:sz w:val="28"/>
          <w:szCs w:val="28"/>
          <w:u w:val="single"/>
        </w:rPr>
        <w:t>Adversarial Quiz</w:t>
      </w:r>
    </w:p>
    <w:p w14:paraId="78C28CD3" w14:textId="5BAF1B35" w:rsidR="00954413" w:rsidRDefault="00D302E1" w:rsidP="0014798C">
      <w:pPr>
        <w:jc w:val="both"/>
      </w:pPr>
      <w:r w:rsidRPr="00EB2015">
        <w:rPr>
          <w:b/>
          <w:bCs/>
        </w:rPr>
        <w:t>Question 1:</w:t>
      </w:r>
      <w:r>
        <w:t xml:space="preserve"> </w:t>
      </w:r>
      <w:r w:rsidR="008576BB">
        <w:t xml:space="preserve">If </w:t>
      </w:r>
      <w:r w:rsidR="008576BB">
        <w:t xml:space="preserve">two </w:t>
      </w:r>
      <w:r w:rsidR="008576BB" w:rsidRPr="00521ADD">
        <w:t>neural networks perform the same function</w:t>
      </w:r>
      <w:r w:rsidR="008576BB">
        <w:t xml:space="preserve">, which principle ensures that the networks </w:t>
      </w:r>
      <w:r w:rsidR="008576BB" w:rsidRPr="00521ADD">
        <w:t>receive the same attributions</w:t>
      </w:r>
      <w:r w:rsidR="00521ADD">
        <w:t>?</w:t>
      </w:r>
    </w:p>
    <w:p w14:paraId="48329ECD" w14:textId="21100533" w:rsidR="00D302E1" w:rsidRDefault="00D302E1" w:rsidP="0014798C">
      <w:pPr>
        <w:pStyle w:val="ListParagraph"/>
        <w:numPr>
          <w:ilvl w:val="0"/>
          <w:numId w:val="1"/>
        </w:numPr>
        <w:jc w:val="both"/>
      </w:pPr>
      <w:r>
        <w:t>Sensitivity</w:t>
      </w:r>
      <w:r w:rsidR="009B55EA">
        <w:t xml:space="preserve"> – </w:t>
      </w:r>
      <w:r w:rsidR="0070614A">
        <w:t xml:space="preserve"> This rule is about whether a feature has an impact on the output</w:t>
      </w:r>
      <w:r w:rsidR="009B55EA" w:rsidRPr="009B55EA">
        <w:t xml:space="preserve">, not </w:t>
      </w:r>
      <w:r w:rsidR="00820236">
        <w:t xml:space="preserve">whether two </w:t>
      </w:r>
      <w:r w:rsidR="0070614A">
        <w:t>identical networks produce the same</w:t>
      </w:r>
      <w:r w:rsidR="00820236">
        <w:t xml:space="preserve"> attributions</w:t>
      </w:r>
    </w:p>
    <w:p w14:paraId="5E2FFEE9" w14:textId="1F2AAC8D" w:rsidR="00D302E1" w:rsidRDefault="00D302E1" w:rsidP="0014798C">
      <w:pPr>
        <w:pStyle w:val="ListParagraph"/>
        <w:numPr>
          <w:ilvl w:val="0"/>
          <w:numId w:val="1"/>
        </w:numPr>
        <w:jc w:val="both"/>
      </w:pPr>
      <w:r>
        <w:t>Completeness</w:t>
      </w:r>
      <w:r w:rsidR="009B55EA">
        <w:t xml:space="preserve"> - </w:t>
      </w:r>
      <w:r w:rsidR="00F836B2">
        <w:t xml:space="preserve"> This focuses on the </w:t>
      </w:r>
      <w:r w:rsidR="00982862">
        <w:t xml:space="preserve">total </w:t>
      </w:r>
      <w:r w:rsidR="00F836B2">
        <w:t xml:space="preserve">amount of attribution that is assigned </w:t>
      </w:r>
      <w:r w:rsidR="00F836B2" w:rsidRPr="00F836B2">
        <w:t>overall</w:t>
      </w:r>
    </w:p>
    <w:p w14:paraId="094ED29C" w14:textId="2F9AC5D3" w:rsidR="00D302E1" w:rsidRPr="00411B72" w:rsidRDefault="00D302E1" w:rsidP="0014798C">
      <w:pPr>
        <w:pStyle w:val="ListParagraph"/>
        <w:numPr>
          <w:ilvl w:val="0"/>
          <w:numId w:val="1"/>
        </w:numPr>
        <w:jc w:val="both"/>
        <w:rPr>
          <w:i/>
          <w:iCs/>
        </w:rPr>
      </w:pPr>
      <w:r w:rsidRPr="00411B72">
        <w:rPr>
          <w:i/>
          <w:iCs/>
        </w:rPr>
        <w:t>Implementation Invariance (Correct Answer)</w:t>
      </w:r>
      <w:r w:rsidR="009B55EA" w:rsidRPr="00411B72">
        <w:rPr>
          <w:i/>
          <w:iCs/>
        </w:rPr>
        <w:t xml:space="preserve"> - This rule requests that the attribution depends on the function implemented by the network and the input, not the specific implementation details.</w:t>
      </w:r>
    </w:p>
    <w:p w14:paraId="589DF1F9" w14:textId="77777777" w:rsidR="00D9480C" w:rsidRDefault="00D302E1" w:rsidP="0014798C">
      <w:pPr>
        <w:pStyle w:val="ListParagraph"/>
        <w:numPr>
          <w:ilvl w:val="0"/>
          <w:numId w:val="1"/>
        </w:numPr>
        <w:jc w:val="both"/>
      </w:pPr>
      <w:r>
        <w:t>Input Invariance</w:t>
      </w:r>
      <w:r w:rsidR="00F836B2">
        <w:t xml:space="preserve"> – </w:t>
      </w:r>
      <w:r w:rsidR="00C8684C">
        <w:t xml:space="preserve">This rule </w:t>
      </w:r>
      <w:r w:rsidR="00D9480C">
        <w:t>relates to the fact that if</w:t>
      </w:r>
      <w:r w:rsidR="00F836B2" w:rsidRPr="00F836B2">
        <w:t xml:space="preserve"> the input is transformed in a way that doesn’t affect predictions, </w:t>
      </w:r>
      <w:r w:rsidR="00D9480C">
        <w:t xml:space="preserve">the </w:t>
      </w:r>
      <w:r w:rsidR="00F836B2" w:rsidRPr="00F836B2">
        <w:t xml:space="preserve">attribution shouldn’t change </w:t>
      </w:r>
    </w:p>
    <w:p w14:paraId="57F80387" w14:textId="355352D8" w:rsidR="00DB297B" w:rsidRDefault="00DB297B" w:rsidP="0014798C">
      <w:pPr>
        <w:jc w:val="both"/>
      </w:pPr>
      <w:r w:rsidRPr="00EB2015">
        <w:rPr>
          <w:b/>
          <w:bCs/>
        </w:rPr>
        <w:t>Pitfall:</w:t>
      </w:r>
      <w:r>
        <w:t xml:space="preserve"> </w:t>
      </w:r>
      <w:r w:rsidRPr="00DB297B">
        <w:t>Confusing model equivalence with input behaviour.</w:t>
      </w:r>
    </w:p>
    <w:p w14:paraId="2F4380C9" w14:textId="2838B357" w:rsidR="002C18B5" w:rsidRDefault="002C18B5" w:rsidP="0014798C">
      <w:pPr>
        <w:jc w:val="both"/>
      </w:pPr>
      <w:r w:rsidRPr="00EB2015">
        <w:rPr>
          <w:b/>
          <w:bCs/>
        </w:rPr>
        <w:t>Question 2:</w:t>
      </w:r>
      <w:r>
        <w:t xml:space="preserve"> What is the primary mechanism used by </w:t>
      </w:r>
      <w:proofErr w:type="spellStart"/>
      <w:r>
        <w:t>SmoothGrad</w:t>
      </w:r>
      <w:proofErr w:type="spellEnd"/>
      <w:r>
        <w:t xml:space="preserve"> to reduce the visual noise found in standard gradient-based sensitivity maps?</w:t>
      </w:r>
    </w:p>
    <w:p w14:paraId="4813F266" w14:textId="22E014D4" w:rsidR="002C18B5" w:rsidRPr="00411B72" w:rsidRDefault="002C18B5" w:rsidP="0014798C">
      <w:pPr>
        <w:pStyle w:val="ListParagraph"/>
        <w:numPr>
          <w:ilvl w:val="0"/>
          <w:numId w:val="2"/>
        </w:numPr>
        <w:jc w:val="both"/>
        <w:rPr>
          <w:i/>
          <w:iCs/>
        </w:rPr>
      </w:pPr>
      <w:r w:rsidRPr="00411B72">
        <w:rPr>
          <w:i/>
          <w:iCs/>
        </w:rPr>
        <w:t>Averaging sensitivity maps of an image with added Gaussian noise (Correct Answer)</w:t>
      </w:r>
      <w:r w:rsidR="00B00D32" w:rsidRPr="00411B72">
        <w:rPr>
          <w:i/>
          <w:iCs/>
        </w:rPr>
        <w:t xml:space="preserve"> - </w:t>
      </w:r>
      <w:proofErr w:type="spellStart"/>
      <w:r w:rsidR="00B00D32" w:rsidRPr="00411B72">
        <w:rPr>
          <w:i/>
          <w:iCs/>
        </w:rPr>
        <w:t>SmoothGrad</w:t>
      </w:r>
      <w:proofErr w:type="spellEnd"/>
      <w:r w:rsidR="00B00D32" w:rsidRPr="00411B72">
        <w:rPr>
          <w:i/>
          <w:iCs/>
        </w:rPr>
        <w:t xml:space="preserve"> calculates </w:t>
      </w:r>
      <w:proofErr w:type="spellStart"/>
      <w:r w:rsidR="00B00D32" w:rsidRPr="00411B72">
        <w:rPr>
          <w:i/>
          <w:iCs/>
        </w:rPr>
        <w:t>M^</w:t>
      </w:r>
      <w:r w:rsidR="00B00D32" w:rsidRPr="00411B72">
        <w:rPr>
          <w:i/>
          <w:iCs/>
          <w:vertAlign w:val="subscript"/>
        </w:rPr>
        <w:t>c</w:t>
      </w:r>
      <w:proofErr w:type="spellEnd"/>
      <w:r w:rsidR="00B00D32" w:rsidRPr="00411B72">
        <w:rPr>
          <w:i/>
          <w:iCs/>
        </w:rPr>
        <w:t xml:space="preserve"> (x) = 1/n </w:t>
      </w:r>
      <m:oMath>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M</m:t>
                </m:r>
              </m:e>
              <m:sub>
                <m:r>
                  <w:rPr>
                    <w:rFonts w:ascii="Cambria Math" w:hAnsi="Cambria Math"/>
                  </w:rPr>
                  <m:t>c</m:t>
                </m:r>
              </m:sub>
            </m:sSub>
            <m:r>
              <w:rPr>
                <w:rFonts w:ascii="Cambria Math" w:hAnsi="Cambria Math"/>
              </w:rPr>
              <m:t>(x+ N</m:t>
            </m:r>
            <m:d>
              <m:dPr>
                <m:ctrlPr>
                  <w:rPr>
                    <w:rFonts w:ascii="Cambria Math" w:hAnsi="Cambria Math"/>
                    <w:i/>
                    <w:iCs/>
                  </w:rPr>
                </m:ctrlPr>
              </m:dPr>
              <m:e>
                <m:r>
                  <w:rPr>
                    <w:rFonts w:ascii="Cambria Math" w:hAnsi="Cambria Math"/>
                  </w:rPr>
                  <m:t xml:space="preserve">0, </m:t>
                </m:r>
                <m:sSup>
                  <m:sSupPr>
                    <m:ctrlPr>
                      <w:rPr>
                        <w:rFonts w:ascii="Cambria Math" w:hAnsi="Cambria Math"/>
                        <w:i/>
                        <w:iCs/>
                      </w:rPr>
                    </m:ctrlPr>
                  </m:sSupPr>
                  <m:e>
                    <m:r>
                      <w:rPr>
                        <w:rFonts w:ascii="Cambria Math" w:hAnsi="Cambria Math"/>
                      </w:rPr>
                      <m:t>σ</m:t>
                    </m:r>
                  </m:e>
                  <m:sup>
                    <m:r>
                      <w:rPr>
                        <w:rFonts w:ascii="Cambria Math" w:hAnsi="Cambria Math"/>
                      </w:rPr>
                      <m:t>2</m:t>
                    </m:r>
                  </m:sup>
                </m:sSup>
              </m:e>
            </m:d>
            <m:r>
              <w:rPr>
                <w:rFonts w:ascii="Cambria Math" w:hAnsi="Cambria Math"/>
              </w:rPr>
              <m:t>)</m:t>
            </m:r>
          </m:e>
        </m:nary>
      </m:oMath>
      <w:r w:rsidR="00B00D32" w:rsidRPr="00411B72">
        <w:rPr>
          <w:i/>
          <w:iCs/>
        </w:rPr>
        <w:t>, which smooths out sharp fluctuations in the gradient</w:t>
      </w:r>
    </w:p>
    <w:p w14:paraId="28692FA5" w14:textId="781D857F" w:rsidR="002C18B5" w:rsidRDefault="002C18B5" w:rsidP="0014798C">
      <w:pPr>
        <w:pStyle w:val="ListParagraph"/>
        <w:numPr>
          <w:ilvl w:val="0"/>
          <w:numId w:val="2"/>
        </w:numPr>
        <w:jc w:val="both"/>
      </w:pPr>
      <w:r>
        <w:t xml:space="preserve">Applying a </w:t>
      </w:r>
      <w:r w:rsidR="00C169BF">
        <w:t>Gaussian blur to the saliency map after calculating</w:t>
      </w:r>
      <w:r>
        <w:t xml:space="preserve"> the raw gradient</w:t>
      </w:r>
      <w:r w:rsidR="00B00D32">
        <w:t xml:space="preserve"> – This is a common misconception due to visual similarity</w:t>
      </w:r>
    </w:p>
    <w:p w14:paraId="46FF063D" w14:textId="2F8EF2E4" w:rsidR="002C18B5" w:rsidRDefault="002C18B5" w:rsidP="0014798C">
      <w:pPr>
        <w:pStyle w:val="ListParagraph"/>
        <w:numPr>
          <w:ilvl w:val="0"/>
          <w:numId w:val="2"/>
        </w:numPr>
        <w:jc w:val="both"/>
      </w:pPr>
      <w:r>
        <w:t>Multiplying the gradient by the input image pixels</w:t>
      </w:r>
      <w:r w:rsidR="00B00D32">
        <w:t xml:space="preserve"> – This refers to a different attribution method</w:t>
      </w:r>
    </w:p>
    <w:p w14:paraId="650B70C4" w14:textId="3CC2DC3A" w:rsidR="002C18B5" w:rsidRDefault="002C18B5" w:rsidP="0014798C">
      <w:pPr>
        <w:pStyle w:val="ListParagraph"/>
        <w:numPr>
          <w:ilvl w:val="0"/>
          <w:numId w:val="2"/>
        </w:numPr>
        <w:jc w:val="both"/>
      </w:pPr>
      <w:r>
        <w:t>Discarding all negative gradient values during back propagation</w:t>
      </w:r>
      <w:r w:rsidR="00B00D32">
        <w:t xml:space="preserve"> – This sounds like </w:t>
      </w:r>
      <w:proofErr w:type="gramStart"/>
      <w:r w:rsidR="00B00D32">
        <w:t>denoising</w:t>
      </w:r>
      <w:proofErr w:type="gramEnd"/>
      <w:r w:rsidR="00B00D32">
        <w:t xml:space="preserve"> but the meaning is different.</w:t>
      </w:r>
    </w:p>
    <w:p w14:paraId="405BFCEC" w14:textId="3047EC10" w:rsidR="00DB297B" w:rsidRDefault="00DB297B" w:rsidP="0014798C">
      <w:pPr>
        <w:jc w:val="both"/>
      </w:pPr>
      <w:r w:rsidRPr="00EB2015">
        <w:rPr>
          <w:b/>
          <w:bCs/>
        </w:rPr>
        <w:t>Pitfall:</w:t>
      </w:r>
      <w:r>
        <w:t xml:space="preserve"> </w:t>
      </w:r>
      <w:r w:rsidRPr="00DB297B">
        <w:t>Assuming smoothing = filtering instead of statistical averaging.</w:t>
      </w:r>
    </w:p>
    <w:p w14:paraId="595F5EC1" w14:textId="56BB07BE" w:rsidR="002800FA" w:rsidRPr="00B00D32" w:rsidRDefault="002800FA" w:rsidP="0014798C">
      <w:pPr>
        <w:jc w:val="both"/>
        <w:rPr>
          <w:rFonts w:eastAsiaTheme="minorEastAsia"/>
        </w:rPr>
      </w:pPr>
      <w:r w:rsidRPr="00EB2015">
        <w:rPr>
          <w:rFonts w:eastAsiaTheme="minorEastAsia"/>
          <w:b/>
          <w:bCs/>
        </w:rPr>
        <w:t>Question 3:</w:t>
      </w:r>
      <w:r w:rsidRPr="00B00D32">
        <w:rPr>
          <w:rFonts w:eastAsiaTheme="minorEastAsia"/>
        </w:rPr>
        <w:t xml:space="preserve"> According to a survey on interpretable machine learning, what is the main difference between 'intrinsic interpretability' and 'post-hoc interpretability'?</w:t>
      </w:r>
    </w:p>
    <w:p w14:paraId="08ECFB9A" w14:textId="2D2C2042" w:rsidR="007D4804" w:rsidRPr="00411B72" w:rsidRDefault="007D4804" w:rsidP="0014798C">
      <w:pPr>
        <w:pStyle w:val="ListParagraph"/>
        <w:numPr>
          <w:ilvl w:val="0"/>
          <w:numId w:val="3"/>
        </w:numPr>
        <w:jc w:val="both"/>
        <w:rPr>
          <w:rFonts w:eastAsiaTheme="minorEastAsia"/>
          <w:i/>
          <w:iCs/>
        </w:rPr>
      </w:pPr>
      <w:r w:rsidRPr="00411B72">
        <w:rPr>
          <w:rFonts w:eastAsiaTheme="minorEastAsia"/>
          <w:i/>
          <w:iCs/>
        </w:rPr>
        <w:t>Intrinsic interpretability is built into the structure of the model, while post-hoc requires a second model or method for explanation (Correct Answer)</w:t>
      </w:r>
      <w:r w:rsidR="00B00D32" w:rsidRPr="00411B72">
        <w:rPr>
          <w:rFonts w:eastAsiaTheme="minorEastAsia"/>
          <w:i/>
          <w:iCs/>
        </w:rPr>
        <w:t xml:space="preserve"> - Intrinsic Models are self-explanatory by design (e.g., decision trees) whereas post-hoc methods analyse pre-trained black-box models.</w:t>
      </w:r>
    </w:p>
    <w:p w14:paraId="4D6D319C" w14:textId="5334EB7B" w:rsidR="007D4804" w:rsidRPr="00B00D32" w:rsidRDefault="007D4804" w:rsidP="0014798C">
      <w:pPr>
        <w:pStyle w:val="ListParagraph"/>
        <w:numPr>
          <w:ilvl w:val="0"/>
          <w:numId w:val="3"/>
        </w:numPr>
        <w:jc w:val="both"/>
        <w:rPr>
          <w:rFonts w:eastAsiaTheme="minorEastAsia"/>
        </w:rPr>
      </w:pPr>
      <w:r w:rsidRPr="00B00D32">
        <w:rPr>
          <w:rFonts w:eastAsiaTheme="minorEastAsia"/>
        </w:rPr>
        <w:t>Intrinsic interpretability only works for linear models, whereas post-hoc only works for deep neural networks</w:t>
      </w:r>
      <w:r w:rsidR="00B00D32">
        <w:rPr>
          <w:rFonts w:eastAsiaTheme="minorEastAsia"/>
        </w:rPr>
        <w:t xml:space="preserve"> - </w:t>
      </w:r>
      <w:r w:rsidR="00B00D32" w:rsidRPr="00B00D32">
        <w:rPr>
          <w:rFonts w:eastAsiaTheme="minorEastAsia"/>
        </w:rPr>
        <w:t>Both techniques can be applied to various model types but post-hoc is more common for complex models like DNNs</w:t>
      </w:r>
    </w:p>
    <w:p w14:paraId="2F5F1506" w14:textId="2CCE3C9D" w:rsidR="007D4804" w:rsidRPr="00B00D32" w:rsidRDefault="007D4804" w:rsidP="0014798C">
      <w:pPr>
        <w:pStyle w:val="ListParagraph"/>
        <w:numPr>
          <w:ilvl w:val="0"/>
          <w:numId w:val="3"/>
        </w:numPr>
        <w:jc w:val="both"/>
      </w:pPr>
      <w:r w:rsidRPr="00B00D32">
        <w:t>Post-hoc interpretability ensures higher prediction accuracy than intrinsic interpretability in all cases</w:t>
      </w:r>
      <w:r w:rsidR="00B00D32">
        <w:t xml:space="preserve"> - </w:t>
      </w:r>
      <w:r w:rsidR="00B00D32" w:rsidRPr="00B00D32">
        <w:t xml:space="preserve">There is often a trade-off between intrinsic interpretability and post-hoc interpretability but post-hoc methods aim to keep </w:t>
      </w:r>
      <w:r w:rsidR="00B00D32" w:rsidRPr="00B00D32">
        <w:lastRenderedPageBreak/>
        <w:t>the original model’s accuracy intact without necessarily being higher in absolute terms.</w:t>
      </w:r>
    </w:p>
    <w:p w14:paraId="0C5D8073" w14:textId="3D922719" w:rsidR="007D4804" w:rsidRDefault="007D4804" w:rsidP="0014798C">
      <w:pPr>
        <w:pStyle w:val="ListParagraph"/>
        <w:numPr>
          <w:ilvl w:val="0"/>
          <w:numId w:val="3"/>
        </w:numPr>
        <w:jc w:val="both"/>
      </w:pPr>
      <w:r w:rsidRPr="00B00D32">
        <w:t>Intrinsic interpretability provides global explanations, while post-hoc only provides local explanations</w:t>
      </w:r>
      <w:r w:rsidR="00B00D32">
        <w:t xml:space="preserve"> - </w:t>
      </w:r>
      <w:r w:rsidR="00B00D32" w:rsidRPr="00B00D32">
        <w:t>Both categories can offer both global and local levels of interpretability depending on the specific technique used.</w:t>
      </w:r>
    </w:p>
    <w:p w14:paraId="45992B8D" w14:textId="06FFC258" w:rsidR="00DB297B" w:rsidRPr="00B00D32" w:rsidRDefault="00DB297B" w:rsidP="0014798C">
      <w:pPr>
        <w:jc w:val="both"/>
      </w:pPr>
      <w:r w:rsidRPr="00EB2015">
        <w:rPr>
          <w:b/>
          <w:bCs/>
        </w:rPr>
        <w:t>Pitfall:</w:t>
      </w:r>
      <w:r>
        <w:t xml:space="preserve"> Mixing model type with interpretability type</w:t>
      </w:r>
    </w:p>
    <w:p w14:paraId="57D1C149" w14:textId="76D754B7" w:rsidR="00DA1FBE" w:rsidRPr="00B00D32" w:rsidRDefault="00DA1FBE" w:rsidP="0014798C">
      <w:pPr>
        <w:jc w:val="both"/>
      </w:pPr>
      <w:r w:rsidRPr="00EB2015">
        <w:rPr>
          <w:b/>
          <w:bCs/>
        </w:rPr>
        <w:t>Question 4:</w:t>
      </w:r>
      <w:r w:rsidRPr="00B00D32">
        <w:t xml:space="preserve"> What was the surprising finding regarding some popular attribution methods?</w:t>
      </w:r>
    </w:p>
    <w:p w14:paraId="6A21BBB4" w14:textId="5C21172F" w:rsidR="00DA1FBE" w:rsidRPr="00B00D32" w:rsidRDefault="00DA1FBE" w:rsidP="0014798C">
      <w:pPr>
        <w:pStyle w:val="ListParagraph"/>
        <w:numPr>
          <w:ilvl w:val="0"/>
          <w:numId w:val="5"/>
        </w:numPr>
        <w:jc w:val="both"/>
      </w:pPr>
      <w:r w:rsidRPr="00B00D32">
        <w:t>They always outperformed human experts in identifying relevant features for classification</w:t>
      </w:r>
      <w:r w:rsidR="002E3866">
        <w:t xml:space="preserve"> – This was not tested in the study</w:t>
      </w:r>
    </w:p>
    <w:p w14:paraId="14670095" w14:textId="6BE44F4A" w:rsidR="00DA1FBE" w:rsidRPr="00B00D32" w:rsidRDefault="00DA1FBE" w:rsidP="0014798C">
      <w:pPr>
        <w:pStyle w:val="ListParagraph"/>
        <w:numPr>
          <w:ilvl w:val="0"/>
          <w:numId w:val="5"/>
        </w:numPr>
        <w:jc w:val="both"/>
      </w:pPr>
      <w:r w:rsidRPr="00B00D32">
        <w:t>They only worked for Recurrent Neural Networks but failed for Convolutional Neural Networks</w:t>
      </w:r>
      <w:r w:rsidR="002E3866">
        <w:t xml:space="preserve"> – This generalization is incorrect</w:t>
      </w:r>
    </w:p>
    <w:p w14:paraId="68C46BB0" w14:textId="65659690" w:rsidR="00DA1FBE" w:rsidRPr="00411B72" w:rsidRDefault="00DA1FBE" w:rsidP="0014798C">
      <w:pPr>
        <w:pStyle w:val="ListParagraph"/>
        <w:numPr>
          <w:ilvl w:val="0"/>
          <w:numId w:val="5"/>
        </w:numPr>
        <w:jc w:val="both"/>
        <w:rPr>
          <w:i/>
          <w:iCs/>
        </w:rPr>
      </w:pPr>
      <w:r w:rsidRPr="00411B72">
        <w:rPr>
          <w:i/>
          <w:iCs/>
        </w:rPr>
        <w:t>They produced maps that were independent of both the model parameters and the data-generating process (Correct Answer)</w:t>
      </w:r>
      <w:r w:rsidR="00B00D32" w:rsidRPr="00411B72">
        <w:rPr>
          <w:i/>
          <w:iCs/>
        </w:rPr>
        <w:t xml:space="preserve"> - Through the experiments that were conducted in the 'Sanity Checks for Saliency Maps' study, it was deduced that some methods failed to change when model weights were randomised, behaving more like model-independent edge detectors.</w:t>
      </w:r>
    </w:p>
    <w:p w14:paraId="34C5241C" w14:textId="748251F7" w:rsidR="00DA1FBE" w:rsidRDefault="00DA1FBE" w:rsidP="0014798C">
      <w:pPr>
        <w:pStyle w:val="ListParagraph"/>
        <w:numPr>
          <w:ilvl w:val="0"/>
          <w:numId w:val="5"/>
        </w:numPr>
        <w:jc w:val="both"/>
      </w:pPr>
      <w:r w:rsidRPr="00B00D32">
        <w:t>They were only effective when the input images were perfectly centred and normalised</w:t>
      </w:r>
      <w:r w:rsidR="002E3866">
        <w:t xml:space="preserve"> – This was irrelevant to what the study was mainly trying to find</w:t>
      </w:r>
    </w:p>
    <w:p w14:paraId="5AA82B6E" w14:textId="30CF5CD7" w:rsidR="00DB297B" w:rsidRPr="00B00D32" w:rsidRDefault="00DB297B" w:rsidP="0014798C">
      <w:pPr>
        <w:jc w:val="both"/>
      </w:pPr>
      <w:r w:rsidRPr="00EB2015">
        <w:rPr>
          <w:b/>
          <w:bCs/>
        </w:rPr>
        <w:t>Pitfall:</w:t>
      </w:r>
      <w:r>
        <w:t xml:space="preserve"> </w:t>
      </w:r>
      <w:r w:rsidRPr="00DB297B">
        <w:t>Assuming saliency maps are always model-dependent.</w:t>
      </w:r>
    </w:p>
    <w:p w14:paraId="1DEE5CB5" w14:textId="1DE36A31" w:rsidR="00B63317" w:rsidRPr="00B00D32" w:rsidRDefault="00B63317" w:rsidP="0014798C">
      <w:pPr>
        <w:jc w:val="both"/>
      </w:pPr>
      <w:r w:rsidRPr="00EB2015">
        <w:rPr>
          <w:b/>
          <w:bCs/>
        </w:rPr>
        <w:t>Question 5:</w:t>
      </w:r>
      <w:r w:rsidRPr="00B00D32">
        <w:t xml:space="preserve"> Which hyperparameter in </w:t>
      </w:r>
      <w:proofErr w:type="spellStart"/>
      <w:r w:rsidRPr="00B00D32">
        <w:t>SmoothGrad</w:t>
      </w:r>
      <w:proofErr w:type="spellEnd"/>
      <w:r w:rsidRPr="00B00D32">
        <w:t xml:space="preserve"> refers to the standard deviation of the Gaussian perturbations applied to the input?</w:t>
      </w:r>
    </w:p>
    <w:p w14:paraId="646B30E8" w14:textId="4DA2AE94" w:rsidR="00DB3BB8" w:rsidRPr="00B00D32" w:rsidRDefault="00DB3BB8" w:rsidP="0014798C">
      <w:pPr>
        <w:pStyle w:val="ListParagraph"/>
        <w:numPr>
          <w:ilvl w:val="0"/>
          <w:numId w:val="6"/>
        </w:numPr>
        <w:jc w:val="both"/>
      </w:pPr>
      <w:r w:rsidRPr="00B00D32">
        <w:t>M</w:t>
      </w:r>
      <w:r w:rsidRPr="00B00D32">
        <w:rPr>
          <w:vertAlign w:val="subscript"/>
        </w:rPr>
        <w:t>c</w:t>
      </w:r>
      <w:r w:rsidR="002E3866">
        <w:t xml:space="preserve"> – This refers to the </w:t>
      </w:r>
      <w:r w:rsidR="00B07875">
        <w:t xml:space="preserve">saliency map </w:t>
      </w:r>
      <w:r w:rsidR="00EB2015">
        <w:t>output,</w:t>
      </w:r>
      <w:r w:rsidR="00B07875">
        <w:t xml:space="preserve"> and it is not a hyperparameter</w:t>
      </w:r>
    </w:p>
    <w:p w14:paraId="43C536C4" w14:textId="492FC1F1" w:rsidR="00DB3BB8" w:rsidRPr="00411B72" w:rsidRDefault="00DB3BB8" w:rsidP="0014798C">
      <w:pPr>
        <w:pStyle w:val="ListParagraph"/>
        <w:numPr>
          <w:ilvl w:val="0"/>
          <w:numId w:val="6"/>
        </w:numPr>
        <w:jc w:val="both"/>
        <w:rPr>
          <w:i/>
          <w:iCs/>
        </w:rPr>
      </w:pPr>
      <w:r w:rsidRPr="00411B72">
        <w:rPr>
          <w:i/>
          <w:iCs/>
        </w:rPr>
        <w:t>σ (Correct Answer)</w:t>
      </w:r>
      <w:r w:rsidR="00B00D32" w:rsidRPr="00411B72">
        <w:rPr>
          <w:i/>
          <w:iCs/>
        </w:rPr>
        <w:t xml:space="preserve"> - the noise level σ determines the scale of random perturbations, with 10%-20% often cited as an ideal range for visual coherence.</w:t>
      </w:r>
    </w:p>
    <w:p w14:paraId="420C7640" w14:textId="62D1E693" w:rsidR="00DB3BB8" w:rsidRPr="00B00D32" w:rsidRDefault="002E3866" w:rsidP="0014798C">
      <w:pPr>
        <w:pStyle w:val="ListParagraph"/>
        <w:numPr>
          <w:ilvl w:val="0"/>
          <w:numId w:val="6"/>
        </w:numPr>
        <w:jc w:val="both"/>
      </w:pPr>
      <w:r>
        <w:t>n – This refers to the number of samples</w:t>
      </w:r>
    </w:p>
    <w:p w14:paraId="00D7A690" w14:textId="51E562BC" w:rsidR="00DB3BB8" w:rsidRDefault="00B07875" w:rsidP="0014798C">
      <w:pPr>
        <w:pStyle w:val="ListParagraph"/>
        <w:numPr>
          <w:ilvl w:val="0"/>
          <w:numId w:val="6"/>
        </w:numPr>
        <w:jc w:val="both"/>
      </w:pPr>
      <w:r w:rsidRPr="00B00D32">
        <w:t>σ</w:t>
      </w:r>
      <w:r>
        <w:rPr>
          <w:vertAlign w:val="superscript"/>
        </w:rPr>
        <w:t>2</w:t>
      </w:r>
      <w:r w:rsidR="002E3866">
        <w:t xml:space="preserve"> – This </w:t>
      </w:r>
      <w:r>
        <w:t xml:space="preserve">refers to the variance, which appears in </w:t>
      </w:r>
      <w:r w:rsidR="00EB2015">
        <w:t>notation,</w:t>
      </w:r>
      <w:r>
        <w:t xml:space="preserve"> but it is not directly used as the tuning parameters</w:t>
      </w:r>
    </w:p>
    <w:p w14:paraId="3E9E445E" w14:textId="2D314952" w:rsidR="00262904" w:rsidRDefault="00DB297B" w:rsidP="0014798C">
      <w:pPr>
        <w:jc w:val="both"/>
      </w:pPr>
      <w:r w:rsidRPr="00411B72">
        <w:rPr>
          <w:b/>
          <w:bCs/>
        </w:rPr>
        <w:t>Pitfall:</w:t>
      </w:r>
      <w:r w:rsidR="00B07875">
        <w:t xml:space="preserve"> </w:t>
      </w:r>
      <w:r w:rsidR="00B07875" w:rsidRPr="00B07875">
        <w:t>Confusing variance notation with the actual parameter used in implementation.</w:t>
      </w:r>
    </w:p>
    <w:p w14:paraId="78194697" w14:textId="40A615C7" w:rsidR="00DB3BB8" w:rsidRPr="00B00D32" w:rsidRDefault="00DB3BB8" w:rsidP="0014798C">
      <w:pPr>
        <w:jc w:val="both"/>
      </w:pPr>
      <w:r w:rsidRPr="00411B72">
        <w:rPr>
          <w:b/>
          <w:bCs/>
        </w:rPr>
        <w:t>Question 6:</w:t>
      </w:r>
      <w:r w:rsidR="003036CC" w:rsidRPr="00B00D32">
        <w:t xml:space="preserve"> Why might a 'vanilla' gradient be an unreliable proxy for feature importance when a feature 'saturates' the class score function?</w:t>
      </w:r>
    </w:p>
    <w:p w14:paraId="2E55454B" w14:textId="29200107" w:rsidR="00F150DF" w:rsidRPr="00411B72" w:rsidRDefault="00F150DF" w:rsidP="0014798C">
      <w:pPr>
        <w:pStyle w:val="ListParagraph"/>
        <w:numPr>
          <w:ilvl w:val="0"/>
          <w:numId w:val="7"/>
        </w:numPr>
        <w:jc w:val="both"/>
        <w:rPr>
          <w:i/>
          <w:iCs/>
        </w:rPr>
      </w:pPr>
      <w:r w:rsidRPr="00411B72">
        <w:rPr>
          <w:i/>
          <w:iCs/>
        </w:rPr>
        <w:t>The local derivative becomes small even if the feature has a strong global influence. (Correct Answer)</w:t>
      </w:r>
      <w:r w:rsidR="002E3866" w:rsidRPr="00411B72">
        <w:rPr>
          <w:i/>
          <w:iCs/>
        </w:rPr>
        <w:t xml:space="preserve"> - When the function flattens out (saturates), the gradient approaches zero, failing to capture the importance of the feature that caused the high score.</w:t>
      </w:r>
    </w:p>
    <w:p w14:paraId="18500971" w14:textId="1665E679" w:rsidR="00F150DF" w:rsidRPr="00B00D32" w:rsidRDefault="00F150DF" w:rsidP="0014798C">
      <w:pPr>
        <w:pStyle w:val="ListParagraph"/>
        <w:numPr>
          <w:ilvl w:val="0"/>
          <w:numId w:val="7"/>
        </w:numPr>
        <w:jc w:val="both"/>
      </w:pPr>
      <w:r w:rsidRPr="00B00D32">
        <w:t>The gradient increases exponentially, leading to 'exploding' attribution values.</w:t>
      </w:r>
      <w:r w:rsidR="002E3866">
        <w:t xml:space="preserve"> – This is the opposite of the issue that is being discussed</w:t>
      </w:r>
    </w:p>
    <w:p w14:paraId="5186FA8F" w14:textId="16996774" w:rsidR="00F150DF" w:rsidRPr="00B00D32" w:rsidRDefault="00F150DF" w:rsidP="0014798C">
      <w:pPr>
        <w:pStyle w:val="ListParagraph"/>
        <w:numPr>
          <w:ilvl w:val="0"/>
          <w:numId w:val="7"/>
        </w:numPr>
        <w:jc w:val="both"/>
      </w:pPr>
      <w:r w:rsidRPr="00B00D32">
        <w:lastRenderedPageBreak/>
        <w:t>The gradient is unable to handle negative pixel values in saturated regions.</w:t>
      </w:r>
      <w:r w:rsidR="002E3866">
        <w:t xml:space="preserve"> – This is not true and it is poorly represented</w:t>
      </w:r>
    </w:p>
    <w:p w14:paraId="09EE4092" w14:textId="15BDE225" w:rsidR="003036CC" w:rsidRDefault="00F150DF" w:rsidP="0014798C">
      <w:pPr>
        <w:pStyle w:val="ListParagraph"/>
        <w:numPr>
          <w:ilvl w:val="0"/>
          <w:numId w:val="7"/>
        </w:numPr>
        <w:jc w:val="both"/>
      </w:pPr>
      <w:r w:rsidRPr="00B00D32">
        <w:t>Saturated features always introduce random noise into the back-propagation calculation.</w:t>
      </w:r>
      <w:r w:rsidR="002E3866">
        <w:t xml:space="preserve"> – This randomness is not caused by saturation</w:t>
      </w:r>
    </w:p>
    <w:p w14:paraId="521A3B69" w14:textId="408A171E" w:rsidR="00DB297B" w:rsidRPr="00B00D32" w:rsidRDefault="00DB297B" w:rsidP="0014798C">
      <w:pPr>
        <w:jc w:val="both"/>
      </w:pPr>
      <w:r w:rsidRPr="00411B72">
        <w:rPr>
          <w:b/>
          <w:bCs/>
        </w:rPr>
        <w:t>Pitfall:</w:t>
      </w:r>
      <w:r>
        <w:t xml:space="preserve"> </w:t>
      </w:r>
      <w:r w:rsidRPr="00DB297B">
        <w:t>Assuming gradients always reflect importance.</w:t>
      </w:r>
    </w:p>
    <w:p w14:paraId="04C96493" w14:textId="1C6FD3A2" w:rsidR="00F150DF" w:rsidRPr="00B00D32" w:rsidRDefault="00F150DF" w:rsidP="0014798C">
      <w:pPr>
        <w:jc w:val="both"/>
      </w:pPr>
      <w:r w:rsidRPr="00411B72">
        <w:rPr>
          <w:b/>
          <w:bCs/>
        </w:rPr>
        <w:t xml:space="preserve">Question </w:t>
      </w:r>
      <w:r w:rsidR="00B140D8" w:rsidRPr="00411B72">
        <w:rPr>
          <w:b/>
          <w:bCs/>
        </w:rPr>
        <w:t>7</w:t>
      </w:r>
      <w:r w:rsidRPr="00411B72">
        <w:rPr>
          <w:b/>
          <w:bCs/>
        </w:rPr>
        <w:t>:</w:t>
      </w:r>
      <w:r w:rsidRPr="00B00D32">
        <w:t xml:space="preserve"> </w:t>
      </w:r>
      <w:r w:rsidR="00622C8D">
        <w:t xml:space="preserve">What adjustments does </w:t>
      </w:r>
      <w:r w:rsidR="00622C8D" w:rsidRPr="00622C8D">
        <w:t>Guided Backpropagation apply during the backward pass?</w:t>
      </w:r>
    </w:p>
    <w:p w14:paraId="480911F9" w14:textId="3C923DFA" w:rsidR="0001121B" w:rsidRPr="00411B72" w:rsidRDefault="00622C8D" w:rsidP="0014798C">
      <w:pPr>
        <w:pStyle w:val="ListParagraph"/>
        <w:numPr>
          <w:ilvl w:val="0"/>
          <w:numId w:val="8"/>
        </w:numPr>
        <w:jc w:val="both"/>
        <w:rPr>
          <w:i/>
          <w:iCs/>
        </w:rPr>
      </w:pPr>
      <w:r w:rsidRPr="00411B72">
        <w:rPr>
          <w:i/>
          <w:iCs/>
        </w:rPr>
        <w:t xml:space="preserve">It clips the negative gradients at </w:t>
      </w:r>
      <w:proofErr w:type="spellStart"/>
      <w:r w:rsidRPr="00411B72">
        <w:rPr>
          <w:i/>
          <w:iCs/>
        </w:rPr>
        <w:t>ReLU</w:t>
      </w:r>
      <w:proofErr w:type="spellEnd"/>
      <w:r w:rsidRPr="00411B72">
        <w:rPr>
          <w:i/>
          <w:iCs/>
        </w:rPr>
        <w:t xml:space="preserve"> layers, allowing only positive signals to pass (Correct Answer)</w:t>
      </w:r>
      <w:r w:rsidR="00ED6754" w:rsidRPr="00411B72">
        <w:rPr>
          <w:i/>
          <w:iCs/>
        </w:rPr>
        <w:t xml:space="preserve"> </w:t>
      </w:r>
      <w:r w:rsidR="00114478" w:rsidRPr="00411B72">
        <w:rPr>
          <w:i/>
          <w:iCs/>
        </w:rPr>
        <w:t>–</w:t>
      </w:r>
      <w:r w:rsidR="00ED6754" w:rsidRPr="00411B72">
        <w:rPr>
          <w:i/>
          <w:iCs/>
        </w:rPr>
        <w:t xml:space="preserve"> </w:t>
      </w:r>
      <w:r w:rsidR="00114478" w:rsidRPr="00411B72">
        <w:rPr>
          <w:i/>
          <w:iCs/>
        </w:rPr>
        <w:t xml:space="preserve">This </w:t>
      </w:r>
      <w:r w:rsidRPr="00411B72">
        <w:rPr>
          <w:i/>
          <w:iCs/>
        </w:rPr>
        <w:t>ensures that only features that positively contribute to the activation are propagated backwards.</w:t>
      </w:r>
    </w:p>
    <w:p w14:paraId="1F03495D" w14:textId="2A69CBDC" w:rsidR="0001121B" w:rsidRPr="00B00D32" w:rsidRDefault="00622C8D" w:rsidP="0014798C">
      <w:pPr>
        <w:pStyle w:val="ListParagraph"/>
        <w:numPr>
          <w:ilvl w:val="0"/>
          <w:numId w:val="8"/>
        </w:numPr>
        <w:jc w:val="both"/>
      </w:pPr>
      <w:r>
        <w:t>It averages the gradients over multiple noisy inputs to reduce variance</w:t>
      </w:r>
      <w:r w:rsidR="00114478">
        <w:t xml:space="preserve"> – This </w:t>
      </w:r>
      <w:r>
        <w:t xml:space="preserve">option describes </w:t>
      </w:r>
      <w:proofErr w:type="spellStart"/>
      <w:r>
        <w:t>SmoothGrad</w:t>
      </w:r>
      <w:proofErr w:type="spellEnd"/>
    </w:p>
    <w:p w14:paraId="72BB1482" w14:textId="77777777" w:rsidR="00622C8D" w:rsidRDefault="00622C8D" w:rsidP="0014798C">
      <w:pPr>
        <w:pStyle w:val="ListParagraph"/>
        <w:numPr>
          <w:ilvl w:val="0"/>
          <w:numId w:val="8"/>
        </w:numPr>
        <w:jc w:val="both"/>
      </w:pPr>
      <w:r w:rsidRPr="00622C8D">
        <w:t>It multiplies gradients by the input image to improve localisation – This refers to a different attribution method</w:t>
      </w:r>
    </w:p>
    <w:p w14:paraId="67B30963" w14:textId="46B9F38C" w:rsidR="00DF4228" w:rsidRDefault="00DF4228" w:rsidP="0014798C">
      <w:pPr>
        <w:pStyle w:val="ListParagraph"/>
        <w:numPr>
          <w:ilvl w:val="0"/>
          <w:numId w:val="8"/>
        </w:numPr>
        <w:jc w:val="both"/>
      </w:pPr>
      <w:r w:rsidRPr="00DF4228">
        <w:t xml:space="preserve">It removes </w:t>
      </w:r>
      <w:proofErr w:type="spellStart"/>
      <w:r w:rsidRPr="00DF4228">
        <w:t>ReLU</w:t>
      </w:r>
      <w:proofErr w:type="spellEnd"/>
      <w:r w:rsidRPr="00DF4228">
        <w:t xml:space="preserve"> activations entirely during backpropagation – This would break the model’s structure</w:t>
      </w:r>
    </w:p>
    <w:p w14:paraId="496F080B" w14:textId="135CA99E" w:rsidR="00DB297B" w:rsidRPr="00B00D32" w:rsidRDefault="00DB297B" w:rsidP="0014798C">
      <w:pPr>
        <w:jc w:val="both"/>
      </w:pPr>
      <w:r w:rsidRPr="00411B72">
        <w:rPr>
          <w:b/>
          <w:bCs/>
        </w:rPr>
        <w:t>Pitfall:</w:t>
      </w:r>
      <w:r>
        <w:t xml:space="preserve"> </w:t>
      </w:r>
      <w:r w:rsidRPr="00DB297B">
        <w:t xml:space="preserve">Confusing </w:t>
      </w:r>
      <w:r w:rsidR="00D32616">
        <w:t>gradient filtering with gradient averages</w:t>
      </w:r>
      <w:r w:rsidRPr="00DB297B">
        <w:t>.</w:t>
      </w:r>
    </w:p>
    <w:p w14:paraId="49D5D0D4" w14:textId="6079C9E1" w:rsidR="007F0E04" w:rsidRPr="00B00D32" w:rsidRDefault="007F0E04" w:rsidP="0014798C">
      <w:pPr>
        <w:jc w:val="both"/>
      </w:pPr>
      <w:r w:rsidRPr="00411B72">
        <w:rPr>
          <w:b/>
          <w:bCs/>
        </w:rPr>
        <w:t xml:space="preserve">Question </w:t>
      </w:r>
      <w:r w:rsidR="00B140D8" w:rsidRPr="00411B72">
        <w:rPr>
          <w:b/>
          <w:bCs/>
        </w:rPr>
        <w:t>8</w:t>
      </w:r>
      <w:r w:rsidRPr="00411B72">
        <w:rPr>
          <w:b/>
          <w:bCs/>
        </w:rPr>
        <w:t>:</w:t>
      </w:r>
      <w:r w:rsidR="00B140D8" w:rsidRPr="00B00D32">
        <w:t xml:space="preserve"> </w:t>
      </w:r>
      <w:r w:rsidR="006A6C04">
        <w:t>Which rule</w:t>
      </w:r>
      <w:r w:rsidR="00395DAF">
        <w:t xml:space="preserve"> states</w:t>
      </w:r>
      <w:r w:rsidR="00B140D8" w:rsidRPr="00B00D32">
        <w:t xml:space="preserve"> that a saliency method should </w:t>
      </w:r>
      <w:r w:rsidR="00395DAF">
        <w:t xml:space="preserve">replicate </w:t>
      </w:r>
      <w:r w:rsidR="00B140D8" w:rsidRPr="00B00D32">
        <w:t>the sensitivity of the model when the input is transformed by a constant shift</w:t>
      </w:r>
      <w:r w:rsidR="00D539C7">
        <w:t>?</w:t>
      </w:r>
    </w:p>
    <w:p w14:paraId="31905717" w14:textId="4A136E30" w:rsidR="00B140D8" w:rsidRPr="00411B72" w:rsidRDefault="00B140D8" w:rsidP="0014798C">
      <w:pPr>
        <w:pStyle w:val="ListParagraph"/>
        <w:numPr>
          <w:ilvl w:val="0"/>
          <w:numId w:val="9"/>
        </w:numPr>
        <w:jc w:val="both"/>
        <w:rPr>
          <w:i/>
          <w:iCs/>
        </w:rPr>
      </w:pPr>
      <w:r w:rsidRPr="00411B72">
        <w:rPr>
          <w:i/>
          <w:iCs/>
        </w:rPr>
        <w:t>Input Invariance (Correct Answer)</w:t>
      </w:r>
      <w:r w:rsidR="002E3866" w:rsidRPr="00411B72">
        <w:rPr>
          <w:i/>
          <w:iCs/>
        </w:rPr>
        <w:t xml:space="preserve"> </w:t>
      </w:r>
      <w:r w:rsidR="006A6C04" w:rsidRPr="00411B72">
        <w:rPr>
          <w:i/>
          <w:iCs/>
        </w:rPr>
        <w:t>–</w:t>
      </w:r>
      <w:r w:rsidR="002E3866" w:rsidRPr="00411B72">
        <w:rPr>
          <w:i/>
          <w:iCs/>
        </w:rPr>
        <w:t xml:space="preserve"> </w:t>
      </w:r>
      <w:r w:rsidR="006A6C04" w:rsidRPr="00411B72">
        <w:rPr>
          <w:i/>
          <w:iCs/>
        </w:rPr>
        <w:t xml:space="preserve">This requirement states that </w:t>
      </w:r>
      <w:r w:rsidR="002E3866" w:rsidRPr="00411B72">
        <w:rPr>
          <w:i/>
          <w:iCs/>
        </w:rPr>
        <w:t>if a pre-processing step does not change the model’s output, it should not fundamentally change the attribution.</w:t>
      </w:r>
    </w:p>
    <w:p w14:paraId="49655ED8" w14:textId="536272F5" w:rsidR="00B140D8" w:rsidRPr="00B00D32" w:rsidRDefault="00870A61" w:rsidP="0014798C">
      <w:pPr>
        <w:pStyle w:val="ListParagraph"/>
        <w:numPr>
          <w:ilvl w:val="0"/>
          <w:numId w:val="9"/>
        </w:numPr>
        <w:jc w:val="both"/>
      </w:pPr>
      <w:r>
        <w:t xml:space="preserve">Sensitivity </w:t>
      </w:r>
      <w:r w:rsidR="00114478">
        <w:t xml:space="preserve">– This </w:t>
      </w:r>
      <w:r>
        <w:t xml:space="preserve">relates to </w:t>
      </w:r>
      <w:r w:rsidRPr="00870A61">
        <w:t>non-zero attribution, not invariance</w:t>
      </w:r>
    </w:p>
    <w:p w14:paraId="2802A69D" w14:textId="5E7A00E9" w:rsidR="00B140D8" w:rsidRPr="00B00D32" w:rsidRDefault="00870A61" w:rsidP="0014798C">
      <w:pPr>
        <w:pStyle w:val="ListParagraph"/>
        <w:numPr>
          <w:ilvl w:val="0"/>
          <w:numId w:val="9"/>
        </w:numPr>
        <w:jc w:val="both"/>
      </w:pPr>
      <w:r w:rsidRPr="00870A61">
        <w:t xml:space="preserve">Implementation Invariance </w:t>
      </w:r>
      <w:r w:rsidR="00114478">
        <w:t xml:space="preserve">– This </w:t>
      </w:r>
      <w:r>
        <w:t>relates to whether two models function in the same way</w:t>
      </w:r>
    </w:p>
    <w:p w14:paraId="7397115A" w14:textId="74A3ABE3" w:rsidR="00B140D8" w:rsidRDefault="00870A61" w:rsidP="0014798C">
      <w:pPr>
        <w:pStyle w:val="ListParagraph"/>
        <w:numPr>
          <w:ilvl w:val="0"/>
          <w:numId w:val="9"/>
        </w:numPr>
        <w:jc w:val="both"/>
      </w:pPr>
      <w:r>
        <w:t>Completeness</w:t>
      </w:r>
      <w:r w:rsidR="00114478">
        <w:t xml:space="preserve"> </w:t>
      </w:r>
      <w:r>
        <w:t>–</w:t>
      </w:r>
      <w:r w:rsidR="00114478">
        <w:t xml:space="preserve"> </w:t>
      </w:r>
      <w:r>
        <w:t>Relates to the attribution totals</w:t>
      </w:r>
    </w:p>
    <w:p w14:paraId="4CE12FC6" w14:textId="449228C3" w:rsidR="00DB297B" w:rsidRPr="00B00D32" w:rsidRDefault="00DB297B" w:rsidP="0014798C">
      <w:pPr>
        <w:jc w:val="both"/>
      </w:pPr>
      <w:r w:rsidRPr="00411B72">
        <w:rPr>
          <w:b/>
          <w:bCs/>
        </w:rPr>
        <w:t>Pitfall:</w:t>
      </w:r>
      <w:r>
        <w:t xml:space="preserve"> </w:t>
      </w:r>
      <w:r w:rsidRPr="00DB297B">
        <w:t>Mixing invariance with unrelated mathematical properties.</w:t>
      </w:r>
    </w:p>
    <w:p w14:paraId="06A33176" w14:textId="6D713F8D" w:rsidR="00B140D8" w:rsidRPr="00B00D32" w:rsidRDefault="00B140D8" w:rsidP="0014798C">
      <w:pPr>
        <w:jc w:val="both"/>
      </w:pPr>
      <w:r w:rsidRPr="00411B72">
        <w:rPr>
          <w:b/>
          <w:bCs/>
        </w:rPr>
        <w:t>Question 9:</w:t>
      </w:r>
      <w:r w:rsidRPr="00B00D32">
        <w:t xml:space="preserve"> </w:t>
      </w:r>
      <w:r w:rsidR="003B1446">
        <w:t>Why can saliency maps sometimes highlight edges or textures even when the model is randomized</w:t>
      </w:r>
      <w:r w:rsidRPr="00B00D32">
        <w:t>?</w:t>
      </w:r>
    </w:p>
    <w:p w14:paraId="5D8B772A" w14:textId="47CD6335" w:rsidR="00B140D8" w:rsidRPr="00411B72" w:rsidRDefault="003B1446" w:rsidP="0014798C">
      <w:pPr>
        <w:pStyle w:val="ListParagraph"/>
        <w:numPr>
          <w:ilvl w:val="0"/>
          <w:numId w:val="10"/>
        </w:numPr>
        <w:jc w:val="both"/>
        <w:rPr>
          <w:i/>
          <w:iCs/>
        </w:rPr>
      </w:pPr>
      <w:r w:rsidRPr="00411B72">
        <w:rPr>
          <w:i/>
          <w:iCs/>
        </w:rPr>
        <w:t>Because they behave like edge detectors and may not depend on learned model parameters</w:t>
      </w:r>
      <w:r w:rsidR="00B140D8" w:rsidRPr="00411B72">
        <w:rPr>
          <w:i/>
          <w:iCs/>
        </w:rPr>
        <w:t>.</w:t>
      </w:r>
      <w:r w:rsidR="00E6351C" w:rsidRPr="00411B72">
        <w:rPr>
          <w:i/>
          <w:iCs/>
        </w:rPr>
        <w:t xml:space="preserve"> (Correct Answer)</w:t>
      </w:r>
      <w:r w:rsidR="002E3866" w:rsidRPr="00411B72">
        <w:rPr>
          <w:i/>
          <w:iCs/>
        </w:rPr>
        <w:t xml:space="preserve"> </w:t>
      </w:r>
      <w:r w:rsidRPr="00411B72">
        <w:rPr>
          <w:i/>
          <w:iCs/>
        </w:rPr>
        <w:t>–</w:t>
      </w:r>
      <w:r w:rsidR="002E3866" w:rsidRPr="00411B72">
        <w:rPr>
          <w:i/>
          <w:iCs/>
        </w:rPr>
        <w:t xml:space="preserve"> </w:t>
      </w:r>
      <w:r w:rsidRPr="00411B72">
        <w:rPr>
          <w:i/>
          <w:iCs/>
        </w:rPr>
        <w:t>As seen in the paper by Adebayo et. al, some saliency methods produce visually similar outputs even when the model is random.</w:t>
      </w:r>
    </w:p>
    <w:p w14:paraId="4A676BDC" w14:textId="6B8CBBE5" w:rsidR="00B140D8" w:rsidRDefault="003B1446" w:rsidP="0014798C">
      <w:pPr>
        <w:pStyle w:val="ListParagraph"/>
        <w:numPr>
          <w:ilvl w:val="0"/>
          <w:numId w:val="10"/>
        </w:numPr>
        <w:jc w:val="both"/>
      </w:pPr>
      <w:r>
        <w:t xml:space="preserve">Because gradients are only </w:t>
      </w:r>
      <w:r w:rsidR="004975FC">
        <w:t>computed at the output layer</w:t>
      </w:r>
      <w:r w:rsidR="00114478">
        <w:t xml:space="preserve"> – This is </w:t>
      </w:r>
      <w:r w:rsidR="004975FC">
        <w:t>not true</w:t>
      </w:r>
    </w:p>
    <w:p w14:paraId="1388FD3A" w14:textId="77777777" w:rsidR="004975FC" w:rsidRDefault="004975FC" w:rsidP="0014798C">
      <w:pPr>
        <w:pStyle w:val="ListParagraph"/>
        <w:numPr>
          <w:ilvl w:val="0"/>
          <w:numId w:val="10"/>
        </w:numPr>
        <w:jc w:val="both"/>
      </w:pPr>
      <w:r>
        <w:t>Because the model ignores pixel values during inference – This is false</w:t>
      </w:r>
    </w:p>
    <w:p w14:paraId="12F0B12B" w14:textId="09675CAF" w:rsidR="004975FC" w:rsidRPr="00B00D32" w:rsidRDefault="004975FC" w:rsidP="0014798C">
      <w:pPr>
        <w:pStyle w:val="ListParagraph"/>
        <w:numPr>
          <w:ilvl w:val="0"/>
          <w:numId w:val="10"/>
        </w:numPr>
        <w:jc w:val="both"/>
      </w:pPr>
      <w:r>
        <w:t>Because saliency maps always use pre-trained feature extractors – Not necessarily true</w:t>
      </w:r>
    </w:p>
    <w:p w14:paraId="4F730ABA" w14:textId="75F2B958" w:rsidR="00DB297B" w:rsidRPr="00B00D32" w:rsidRDefault="00DB297B" w:rsidP="0014798C">
      <w:pPr>
        <w:jc w:val="both"/>
      </w:pPr>
      <w:r w:rsidRPr="00411B72">
        <w:rPr>
          <w:b/>
          <w:bCs/>
        </w:rPr>
        <w:lastRenderedPageBreak/>
        <w:t>Pitfall:</w:t>
      </w:r>
      <w:r>
        <w:t xml:space="preserve"> </w:t>
      </w:r>
      <w:r w:rsidR="004975FC" w:rsidRPr="004975FC">
        <w:t>Assuming visual quality implies meaningful explanation.</w:t>
      </w:r>
    </w:p>
    <w:p w14:paraId="5228F3FC" w14:textId="78D5A23F" w:rsidR="002526BB" w:rsidRPr="00B00D32" w:rsidRDefault="002526BB" w:rsidP="0014798C">
      <w:pPr>
        <w:jc w:val="both"/>
      </w:pPr>
      <w:r w:rsidRPr="00411B72">
        <w:rPr>
          <w:b/>
          <w:bCs/>
        </w:rPr>
        <w:t>Question 10:</w:t>
      </w:r>
      <w:r w:rsidR="00E6351C" w:rsidRPr="00B00D32">
        <w:t xml:space="preserve"> What happens to the visual coherence of </w:t>
      </w:r>
      <w:proofErr w:type="spellStart"/>
      <w:r w:rsidR="00E6351C" w:rsidRPr="00B00D32">
        <w:t>SmoothGrad</w:t>
      </w:r>
      <w:proofErr w:type="spellEnd"/>
      <w:r w:rsidR="00E6351C" w:rsidRPr="00B00D32">
        <w:t xml:space="preserve"> sensitivity maps as the sample size n increases?</w:t>
      </w:r>
    </w:p>
    <w:p w14:paraId="70BDCACA" w14:textId="35925562" w:rsidR="00E6351C" w:rsidRPr="00B00D32" w:rsidRDefault="00E6351C" w:rsidP="0014798C">
      <w:pPr>
        <w:pStyle w:val="ListParagraph"/>
        <w:numPr>
          <w:ilvl w:val="0"/>
          <w:numId w:val="11"/>
        </w:numPr>
        <w:jc w:val="both"/>
      </w:pPr>
      <w:r w:rsidRPr="00B00D32">
        <w:t>The maps become increasingly noisy as more random perturbations are added.</w:t>
      </w:r>
      <w:r w:rsidR="00114478">
        <w:t xml:space="preserve"> – This is not true as through </w:t>
      </w:r>
      <w:proofErr w:type="spellStart"/>
      <w:r w:rsidR="00114478">
        <w:t>SmoothGrad</w:t>
      </w:r>
      <w:proofErr w:type="spellEnd"/>
      <w:r w:rsidR="00114478">
        <w:t xml:space="preserve">, the process of averaging </w:t>
      </w:r>
      <w:r w:rsidR="00DB297B" w:rsidRPr="00DB297B">
        <w:t>sensitivity maps of an image</w:t>
      </w:r>
      <w:r w:rsidR="00DB297B">
        <w:t>, reduces noise</w:t>
      </w:r>
    </w:p>
    <w:p w14:paraId="3C198977" w14:textId="1288B97F" w:rsidR="00E6351C" w:rsidRPr="00B00D32" w:rsidRDefault="00E6351C" w:rsidP="0014798C">
      <w:pPr>
        <w:pStyle w:val="ListParagraph"/>
        <w:numPr>
          <w:ilvl w:val="0"/>
          <w:numId w:val="11"/>
        </w:numPr>
        <w:jc w:val="both"/>
      </w:pPr>
      <w:r w:rsidRPr="00B00D32">
        <w:t>The maps eventually vanish to black because the average gradient becomes zero.</w:t>
      </w:r>
      <w:r w:rsidR="00DB297B">
        <w:t xml:space="preserve"> – This is not expected mathematically</w:t>
      </w:r>
    </w:p>
    <w:p w14:paraId="3ABB6B3B" w14:textId="00C5585C" w:rsidR="00E6351C" w:rsidRPr="00B00D32" w:rsidRDefault="00E6351C" w:rsidP="0014798C">
      <w:pPr>
        <w:pStyle w:val="ListParagraph"/>
        <w:numPr>
          <w:ilvl w:val="0"/>
          <w:numId w:val="11"/>
        </w:numPr>
        <w:jc w:val="both"/>
      </w:pPr>
      <w:r w:rsidRPr="00B00D32">
        <w:t>They become sharper only if the noise level σ is also increased simultaneously.</w:t>
      </w:r>
      <w:r w:rsidR="00DB297B">
        <w:t xml:space="preserve"> – This is incorrect due to independent hyperparameters</w:t>
      </w:r>
    </w:p>
    <w:p w14:paraId="6B9745BF" w14:textId="49F86831" w:rsidR="00B0243D" w:rsidRPr="00411B72" w:rsidRDefault="00E6351C" w:rsidP="0014798C">
      <w:pPr>
        <w:pStyle w:val="ListParagraph"/>
        <w:numPr>
          <w:ilvl w:val="0"/>
          <w:numId w:val="11"/>
        </w:numPr>
        <w:jc w:val="both"/>
        <w:rPr>
          <w:i/>
          <w:iCs/>
        </w:rPr>
      </w:pPr>
      <w:r w:rsidRPr="00411B72">
        <w:rPr>
          <w:i/>
          <w:iCs/>
        </w:rPr>
        <w:t>They become smoother and more coherent, but with diminishing returns after n &gt; 50. (Correct Answer)</w:t>
      </w:r>
      <w:r w:rsidR="002E3866" w:rsidRPr="00411B72">
        <w:rPr>
          <w:i/>
          <w:iCs/>
        </w:rPr>
        <w:t xml:space="preserve"> – As n increases, the approximation of the local average is improved but the visual improvement levels off after 50 samples.</w:t>
      </w:r>
    </w:p>
    <w:p w14:paraId="3900D73F" w14:textId="2E904803" w:rsidR="00DB297B" w:rsidRPr="002E3866" w:rsidRDefault="00DB297B" w:rsidP="0014798C">
      <w:pPr>
        <w:jc w:val="both"/>
      </w:pPr>
      <w:r w:rsidRPr="00411B72">
        <w:rPr>
          <w:b/>
          <w:bCs/>
        </w:rPr>
        <w:t>Pitfall:</w:t>
      </w:r>
      <w:r>
        <w:t xml:space="preserve"> </w:t>
      </w:r>
      <w:r w:rsidRPr="00DB297B">
        <w:t>Assuming “more noise inputs = noisier output” instead of averaging effect.</w:t>
      </w:r>
    </w:p>
    <w:sectPr w:rsidR="00DB297B" w:rsidRPr="002E3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47F"/>
    <w:multiLevelType w:val="hybridMultilevel"/>
    <w:tmpl w:val="6B7C129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A14258"/>
    <w:multiLevelType w:val="hybridMultilevel"/>
    <w:tmpl w:val="AE487A7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E9A5DD6"/>
    <w:multiLevelType w:val="hybridMultilevel"/>
    <w:tmpl w:val="3F68F9F8"/>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6B424D0"/>
    <w:multiLevelType w:val="hybridMultilevel"/>
    <w:tmpl w:val="F640B0A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9FF102D"/>
    <w:multiLevelType w:val="hybridMultilevel"/>
    <w:tmpl w:val="A816DAE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0C043D"/>
    <w:multiLevelType w:val="hybridMultilevel"/>
    <w:tmpl w:val="748CA4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08466F"/>
    <w:multiLevelType w:val="hybridMultilevel"/>
    <w:tmpl w:val="45B46F5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27F34F7"/>
    <w:multiLevelType w:val="hybridMultilevel"/>
    <w:tmpl w:val="80C6A87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8843C24"/>
    <w:multiLevelType w:val="hybridMultilevel"/>
    <w:tmpl w:val="E7BE157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989765B"/>
    <w:multiLevelType w:val="hybridMultilevel"/>
    <w:tmpl w:val="544672CC"/>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DE62E0D"/>
    <w:multiLevelType w:val="hybridMultilevel"/>
    <w:tmpl w:val="8FBA62C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14207636">
    <w:abstractNumId w:val="1"/>
  </w:num>
  <w:num w:numId="2" w16cid:durableId="311519637">
    <w:abstractNumId w:val="4"/>
  </w:num>
  <w:num w:numId="3" w16cid:durableId="646399952">
    <w:abstractNumId w:val="0"/>
  </w:num>
  <w:num w:numId="4" w16cid:durableId="837841331">
    <w:abstractNumId w:val="5"/>
  </w:num>
  <w:num w:numId="5" w16cid:durableId="763651055">
    <w:abstractNumId w:val="6"/>
  </w:num>
  <w:num w:numId="6" w16cid:durableId="164056842">
    <w:abstractNumId w:val="8"/>
  </w:num>
  <w:num w:numId="7" w16cid:durableId="929318196">
    <w:abstractNumId w:val="2"/>
  </w:num>
  <w:num w:numId="8" w16cid:durableId="890847550">
    <w:abstractNumId w:val="9"/>
  </w:num>
  <w:num w:numId="9" w16cid:durableId="1583293687">
    <w:abstractNumId w:val="10"/>
  </w:num>
  <w:num w:numId="10" w16cid:durableId="1496727717">
    <w:abstractNumId w:val="7"/>
  </w:num>
  <w:num w:numId="11" w16cid:durableId="1742409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13"/>
    <w:rsid w:val="0001121B"/>
    <w:rsid w:val="000320C5"/>
    <w:rsid w:val="00114478"/>
    <w:rsid w:val="00127421"/>
    <w:rsid w:val="0014798C"/>
    <w:rsid w:val="002508B5"/>
    <w:rsid w:val="002526BB"/>
    <w:rsid w:val="002571D1"/>
    <w:rsid w:val="00262904"/>
    <w:rsid w:val="002800FA"/>
    <w:rsid w:val="002C18B5"/>
    <w:rsid w:val="002E3866"/>
    <w:rsid w:val="002E5634"/>
    <w:rsid w:val="003036CC"/>
    <w:rsid w:val="003378FE"/>
    <w:rsid w:val="00395DAF"/>
    <w:rsid w:val="003B1446"/>
    <w:rsid w:val="00411B72"/>
    <w:rsid w:val="00436E99"/>
    <w:rsid w:val="0048120D"/>
    <w:rsid w:val="004975FC"/>
    <w:rsid w:val="0050040C"/>
    <w:rsid w:val="00521ADD"/>
    <w:rsid w:val="00622C8D"/>
    <w:rsid w:val="006357C9"/>
    <w:rsid w:val="006A6C04"/>
    <w:rsid w:val="0070614A"/>
    <w:rsid w:val="00722FE0"/>
    <w:rsid w:val="007D4804"/>
    <w:rsid w:val="007F0E04"/>
    <w:rsid w:val="00820236"/>
    <w:rsid w:val="008576BB"/>
    <w:rsid w:val="00870A61"/>
    <w:rsid w:val="008C3E8F"/>
    <w:rsid w:val="008F4A9A"/>
    <w:rsid w:val="00954413"/>
    <w:rsid w:val="0096516A"/>
    <w:rsid w:val="00982862"/>
    <w:rsid w:val="009A389E"/>
    <w:rsid w:val="009B55EA"/>
    <w:rsid w:val="00B00D32"/>
    <w:rsid w:val="00B0243D"/>
    <w:rsid w:val="00B07875"/>
    <w:rsid w:val="00B140D8"/>
    <w:rsid w:val="00B3393B"/>
    <w:rsid w:val="00B63317"/>
    <w:rsid w:val="00C169BF"/>
    <w:rsid w:val="00C8684C"/>
    <w:rsid w:val="00CE3B91"/>
    <w:rsid w:val="00D302E1"/>
    <w:rsid w:val="00D32616"/>
    <w:rsid w:val="00D539C7"/>
    <w:rsid w:val="00D9480C"/>
    <w:rsid w:val="00DA1FBE"/>
    <w:rsid w:val="00DA28CE"/>
    <w:rsid w:val="00DB297B"/>
    <w:rsid w:val="00DB3BB8"/>
    <w:rsid w:val="00DF4228"/>
    <w:rsid w:val="00E32B9F"/>
    <w:rsid w:val="00E6351C"/>
    <w:rsid w:val="00EB2015"/>
    <w:rsid w:val="00ED6754"/>
    <w:rsid w:val="00F12D73"/>
    <w:rsid w:val="00F150DF"/>
    <w:rsid w:val="00F836B2"/>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EC1F"/>
  <w15:chartTrackingRefBased/>
  <w15:docId w15:val="{1BD4A19A-9F26-459E-8DDD-72F6F186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413"/>
    <w:rPr>
      <w:lang w:val="en-GB"/>
    </w:rPr>
  </w:style>
  <w:style w:type="paragraph" w:styleId="Heading1">
    <w:name w:val="heading 1"/>
    <w:basedOn w:val="Normal"/>
    <w:next w:val="Normal"/>
    <w:link w:val="Heading1Char"/>
    <w:uiPriority w:val="9"/>
    <w:qFormat/>
    <w:rsid w:val="0095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41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5441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5441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5441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5441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5441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5441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5441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5441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5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41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5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41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54413"/>
    <w:pPr>
      <w:spacing w:before="160"/>
      <w:jc w:val="center"/>
    </w:pPr>
    <w:rPr>
      <w:i/>
      <w:iCs/>
      <w:color w:val="404040" w:themeColor="text1" w:themeTint="BF"/>
    </w:rPr>
  </w:style>
  <w:style w:type="character" w:customStyle="1" w:styleId="QuoteChar">
    <w:name w:val="Quote Char"/>
    <w:basedOn w:val="DefaultParagraphFont"/>
    <w:link w:val="Quote"/>
    <w:uiPriority w:val="29"/>
    <w:rsid w:val="00954413"/>
    <w:rPr>
      <w:i/>
      <w:iCs/>
      <w:color w:val="404040" w:themeColor="text1" w:themeTint="BF"/>
      <w:lang w:val="en-GB"/>
    </w:rPr>
  </w:style>
  <w:style w:type="paragraph" w:styleId="ListParagraph">
    <w:name w:val="List Paragraph"/>
    <w:basedOn w:val="Normal"/>
    <w:uiPriority w:val="34"/>
    <w:qFormat/>
    <w:rsid w:val="00954413"/>
    <w:pPr>
      <w:ind w:left="720"/>
      <w:contextualSpacing/>
    </w:pPr>
  </w:style>
  <w:style w:type="character" w:styleId="IntenseEmphasis">
    <w:name w:val="Intense Emphasis"/>
    <w:basedOn w:val="DefaultParagraphFont"/>
    <w:uiPriority w:val="21"/>
    <w:qFormat/>
    <w:rsid w:val="00954413"/>
    <w:rPr>
      <w:i/>
      <w:iCs/>
      <w:color w:val="0F4761" w:themeColor="accent1" w:themeShade="BF"/>
    </w:rPr>
  </w:style>
  <w:style w:type="paragraph" w:styleId="IntenseQuote">
    <w:name w:val="Intense Quote"/>
    <w:basedOn w:val="Normal"/>
    <w:next w:val="Normal"/>
    <w:link w:val="IntenseQuoteChar"/>
    <w:uiPriority w:val="30"/>
    <w:qFormat/>
    <w:rsid w:val="0095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413"/>
    <w:rPr>
      <w:i/>
      <w:iCs/>
      <w:color w:val="0F4761" w:themeColor="accent1" w:themeShade="BF"/>
      <w:lang w:val="en-GB"/>
    </w:rPr>
  </w:style>
  <w:style w:type="character" w:styleId="IntenseReference">
    <w:name w:val="Intense Reference"/>
    <w:basedOn w:val="DefaultParagraphFont"/>
    <w:uiPriority w:val="32"/>
    <w:qFormat/>
    <w:rsid w:val="00954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3AEAA-391F-4E52-88BC-AB2956D5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4</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De Gabriele</dc:creator>
  <cp:keywords/>
  <dc:description/>
  <cp:lastModifiedBy>Luca De Gabriele</cp:lastModifiedBy>
  <cp:revision>31</cp:revision>
  <dcterms:created xsi:type="dcterms:W3CDTF">2026-04-23T15:53:00Z</dcterms:created>
  <dcterms:modified xsi:type="dcterms:W3CDTF">2026-05-01T09:16:00Z</dcterms:modified>
</cp:coreProperties>
</file>