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B7C80" w14:textId="4040C209" w:rsidR="006E2492" w:rsidRPr="000F31E1" w:rsidRDefault="000F31E1" w:rsidP="000F31E1">
      <w:pPr>
        <w:jc w:val="center"/>
        <w:rPr>
          <w:b/>
          <w:bCs/>
          <w:color w:val="FF0000"/>
        </w:rPr>
      </w:pPr>
      <w:r w:rsidRPr="000F31E1">
        <w:rPr>
          <w:b/>
          <w:bCs/>
          <w:color w:val="FF0000"/>
        </w:rPr>
        <w:t>ESSENTIAL MATHEMATICS</w:t>
      </w:r>
    </w:p>
    <w:p w14:paraId="09E0E83A" w14:textId="4A979932" w:rsidR="000F31E1" w:rsidRPr="00A95714" w:rsidRDefault="000F31E1" w:rsidP="000F31E1">
      <w:pPr>
        <w:rPr>
          <w:b/>
          <w:bCs/>
          <w:color w:val="00B050"/>
        </w:rPr>
      </w:pPr>
      <w:r w:rsidRPr="00A95714">
        <w:rPr>
          <w:b/>
          <w:bCs/>
          <w:color w:val="00B050"/>
        </w:rPr>
        <w:t xml:space="preserve">UNITARY VECTOR – NORMALIZING </w:t>
      </w:r>
      <m:oMath>
        <m:acc>
          <m:accPr>
            <m:ctrlPr>
              <w:rPr>
                <w:rFonts w:ascii="Cambria Math" w:hAnsi="Cambria Math"/>
                <w:b/>
                <w:bCs/>
                <w:i/>
                <w:color w:val="00B050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V</m:t>
            </m:r>
          </m:e>
        </m:acc>
      </m:oMath>
    </w:p>
    <w:p w14:paraId="255DD78B" w14:textId="5FC1A41D" w:rsidR="000F31E1" w:rsidRDefault="000F31E1" w:rsidP="000F31E1">
      <w:r>
        <w:t xml:space="preserve">Ogni vettore può essere “normalizzato” – reso di lunghezza (o magnitudo) = 1 </w:t>
      </w:r>
      <w:r>
        <w:t>–</w:t>
      </w:r>
      <w:r>
        <w:t xml:space="preserve"> calcolando la lunghezza</w:t>
      </w:r>
      <w:r>
        <w:br/>
        <w:t>di tale vettore attraverso il teorema di pitagora e dividendo le due componendi x ed y per tale lunghezza</w:t>
      </w:r>
    </w:p>
    <w:p w14:paraId="09B2964F" w14:textId="73B4CDC0" w:rsidR="000F31E1" w:rsidRDefault="000F31E1" w:rsidP="00A95714">
      <w:pPr>
        <w:jc w:val="center"/>
      </w:pPr>
      <w:r w:rsidRPr="000F31E1">
        <w:drawing>
          <wp:inline distT="0" distB="0" distL="0" distR="0" wp14:anchorId="7A464372" wp14:editId="0E58D37D">
            <wp:extent cx="4868378" cy="2383677"/>
            <wp:effectExtent l="0" t="0" r="8890" b="0"/>
            <wp:docPr id="8893651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651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2406" cy="239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E1E4" w14:textId="18ABC3EC" w:rsidR="000F31E1" w:rsidRDefault="000F31E1" w:rsidP="000F31E1">
      <w:r>
        <w:t xml:space="preserve">Ricordiamo che le componenti fondamentali di un vettore sono </w:t>
      </w:r>
      <w:r>
        <w:rPr>
          <w:b/>
          <w:bCs/>
        </w:rPr>
        <w:t xml:space="preserve">lunghezza </w:t>
      </w:r>
      <w:r>
        <w:t xml:space="preserve">e </w:t>
      </w:r>
      <w:r>
        <w:rPr>
          <w:b/>
          <w:bCs/>
        </w:rPr>
        <w:t>direzione</w:t>
      </w:r>
      <w:r>
        <w:t xml:space="preserve">. Attraverso la </w:t>
      </w:r>
      <w:r>
        <w:br/>
        <w:t>normalizzazione possiamo “eliminare” la componente lunghezza per tenere conto solo della direzione.</w:t>
      </w:r>
    </w:p>
    <w:p w14:paraId="7BD1A91D" w14:textId="77777777" w:rsidR="00A95714" w:rsidRDefault="00A95714" w:rsidP="000F31E1"/>
    <w:p w14:paraId="4B0C1875" w14:textId="6CE1E86B" w:rsidR="000F31E1" w:rsidRDefault="000F31E1" w:rsidP="000F31E1">
      <w:r>
        <w:rPr>
          <w:rFonts w:cstheme="minorHAnsi"/>
        </w:rPr>
        <w:t>•</w:t>
      </w:r>
      <w:r>
        <w:t xml:space="preserve"> Supponiamo di voler </w:t>
      </w:r>
      <w:r>
        <w:rPr>
          <w:b/>
          <w:bCs/>
        </w:rPr>
        <w:t>trovare un punto lungo la direzione del mio vettore</w:t>
      </w:r>
      <w:r w:rsidR="00A95714">
        <w:rPr>
          <w:b/>
          <w:bCs/>
        </w:rPr>
        <w:t xml:space="preserve"> che dista un dato valore </w:t>
      </w:r>
      <w:r w:rsidR="00A95714">
        <w:rPr>
          <w:b/>
          <w:bCs/>
        </w:rPr>
        <w:br/>
        <w:t xml:space="preserve">   dall’origine</w:t>
      </w:r>
      <w:r>
        <w:t>:</w:t>
      </w:r>
    </w:p>
    <w:p w14:paraId="3A94D4CF" w14:textId="1CBF1769" w:rsidR="000F31E1" w:rsidRDefault="000F31E1" w:rsidP="000F31E1">
      <w:r>
        <w:t xml:space="preserve">   Quello che dovrò fare sarà semplicemente moltiplicare il mio vettore unitario </w:t>
      </w:r>
      <w:r w:rsidR="00A95714">
        <w:t>per tale distanza</w:t>
      </w:r>
    </w:p>
    <w:p w14:paraId="1F011573" w14:textId="124AB123" w:rsidR="00A95714" w:rsidRDefault="00A95714" w:rsidP="00A95714">
      <w:pPr>
        <w:jc w:val="center"/>
      </w:pPr>
      <w:r w:rsidRPr="00A95714">
        <w:drawing>
          <wp:inline distT="0" distB="0" distL="0" distR="0" wp14:anchorId="567A4436" wp14:editId="00763BBF">
            <wp:extent cx="5045932" cy="2104653"/>
            <wp:effectExtent l="0" t="0" r="2540" b="0"/>
            <wp:docPr id="17680016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01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5511" cy="210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BF31" w14:textId="77777777" w:rsidR="00A95714" w:rsidRPr="00A95714" w:rsidRDefault="00A95714" w:rsidP="00A95714"/>
    <w:p w14:paraId="51D24C8A" w14:textId="77777777" w:rsidR="00A95714" w:rsidRPr="00A95714" w:rsidRDefault="00A95714" w:rsidP="00A95714"/>
    <w:p w14:paraId="2572CFD2" w14:textId="77777777" w:rsidR="00A95714" w:rsidRPr="00A95714" w:rsidRDefault="00A95714" w:rsidP="00A95714"/>
    <w:p w14:paraId="25050611" w14:textId="77777777" w:rsidR="00A95714" w:rsidRDefault="00A95714" w:rsidP="00A95714"/>
    <w:p w14:paraId="738BEFC9" w14:textId="77777777" w:rsidR="00A95714" w:rsidRDefault="00A95714" w:rsidP="00A95714"/>
    <w:p w14:paraId="37F09A5F" w14:textId="77777777" w:rsidR="00A95714" w:rsidRDefault="00A95714" w:rsidP="00A95714"/>
    <w:p w14:paraId="6B29A960" w14:textId="101DD99D" w:rsidR="00A95714" w:rsidRDefault="00A95714" w:rsidP="00A95714">
      <w:pPr>
        <w:rPr>
          <w:b/>
          <w:bCs/>
          <w:color w:val="FF0000"/>
        </w:rPr>
      </w:pPr>
      <w:r w:rsidRPr="00A95714">
        <w:rPr>
          <w:b/>
          <w:bCs/>
          <w:color w:val="FF0000"/>
        </w:rPr>
        <w:lastRenderedPageBreak/>
        <w:t>ANGLES</w:t>
      </w:r>
    </w:p>
    <w:p w14:paraId="34DF2024" w14:textId="6A946667" w:rsidR="00FD143C" w:rsidRPr="00FD143C" w:rsidRDefault="00FD143C" w:rsidP="00A95714">
      <w:pPr>
        <w:rPr>
          <w:color w:val="00B050"/>
        </w:rPr>
      </w:pPr>
      <w:r w:rsidRPr="00FD143C">
        <w:rPr>
          <w:b/>
          <w:bCs/>
          <w:color w:val="00B050"/>
        </w:rPr>
        <w:t>GRADI</w:t>
      </w:r>
    </w:p>
    <w:p w14:paraId="32D4B5B0" w14:textId="762A8883" w:rsidR="00A95714" w:rsidRDefault="00A95714" w:rsidP="00A95714">
      <w:pPr>
        <w:jc w:val="center"/>
        <w:rPr>
          <w:rFonts w:cstheme="minorHAnsi"/>
        </w:rPr>
      </w:pPr>
      <w:r w:rsidRPr="00A95714">
        <w:rPr>
          <w:rFonts w:cstheme="minorHAnsi"/>
        </w:rPr>
        <w:drawing>
          <wp:inline distT="0" distB="0" distL="0" distR="0" wp14:anchorId="4DB085F3" wp14:editId="20299449">
            <wp:extent cx="3327647" cy="1778570"/>
            <wp:effectExtent l="0" t="0" r="6350" b="0"/>
            <wp:docPr id="158389738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97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5395" cy="17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9DC8" w14:textId="02C76219" w:rsidR="00A95714" w:rsidRPr="002C1EC0" w:rsidRDefault="00FD143C" w:rsidP="00A95714">
      <w:pPr>
        <w:rPr>
          <w:rFonts w:cstheme="minorHAnsi"/>
          <w:color w:val="2F5496" w:themeColor="accent1" w:themeShade="BF"/>
        </w:rPr>
      </w:pPr>
      <w:r>
        <w:rPr>
          <w:rFonts w:cstheme="minorHAnsi"/>
          <w:b/>
          <w:bCs/>
          <w:color w:val="2F5496" w:themeColor="accent1" w:themeShade="BF"/>
        </w:rPr>
        <w:t xml:space="preserve">Formule </w:t>
      </w:r>
      <w:r w:rsidR="00EE716C">
        <w:rPr>
          <w:rFonts w:cstheme="minorHAnsi"/>
          <w:b/>
          <w:bCs/>
          <w:color w:val="2F5496" w:themeColor="accent1" w:themeShade="BF"/>
        </w:rPr>
        <w:t>in angoli</w:t>
      </w:r>
    </w:p>
    <w:p w14:paraId="3CC595FA" w14:textId="36630087" w:rsidR="002C1EC0" w:rsidRPr="00FD143C" w:rsidRDefault="00A95714" w:rsidP="00FD143C">
      <w:pPr>
        <w:jc w:val="center"/>
        <w:rPr>
          <w:rFonts w:eastAsiaTheme="minorEastAsia" w:cstheme="minorHAnsi"/>
          <w:b/>
          <w:bCs/>
        </w:rPr>
      </w:pPr>
      <m:oMathPara>
        <m:oMath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opposite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adjacent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</m:oMath>
      </m:oMathPara>
    </w:p>
    <w:p w14:paraId="077F186A" w14:textId="1A5B2008" w:rsidR="00FD143C" w:rsidRPr="00FD143C" w:rsidRDefault="00FD143C" w:rsidP="00FD143C">
      <w:pP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/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tan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</m:oMath>
      </m:oMathPara>
    </w:p>
    <w:p w14:paraId="18F7A84F" w14:textId="362D5BD0" w:rsidR="00FD143C" w:rsidRDefault="00FD143C" w:rsidP="00FD143C">
      <w:pPr>
        <w:jc w:val="center"/>
        <w:rPr>
          <w:rFonts w:eastAsiaTheme="minorEastAsia"/>
        </w:rPr>
      </w:pPr>
      <w:r>
        <w:t xml:space="preserve">NOTA: In molti linguaggi di programmazione invece di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tan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rPr>
          <w:rFonts w:eastAsiaTheme="minorEastAsia"/>
        </w:rPr>
        <w:t xml:space="preserve"> troviamo </w:t>
      </w:r>
    </w:p>
    <w:p w14:paraId="2FC16FCF" w14:textId="4E117ADF" w:rsidR="00FD143C" w:rsidRPr="00FD143C" w:rsidRDefault="00FD143C" w:rsidP="00FD143C">
      <w:pP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/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atan</m:t>
              </m:r>
            </m:e>
            <m:sup/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</m:oMath>
      </m:oMathPara>
    </w:p>
    <w:p w14:paraId="2B74828F" w14:textId="0211ED0B" w:rsidR="00FD143C" w:rsidRDefault="00FD143C" w:rsidP="00FD143C">
      <w:pPr>
        <w:jc w:val="center"/>
      </w:pPr>
      <w:r>
        <w:t>Bisogna però fare attenzione ad esempio che x sia diversa da zero, per questo</w:t>
      </w:r>
      <w:r>
        <w:br/>
        <w:t xml:space="preserve">spesso di fa uso della funzione </w:t>
      </w:r>
      <w:r>
        <w:rPr>
          <w:b/>
          <w:bCs/>
        </w:rPr>
        <w:t>atan2</w:t>
      </w:r>
      <w:r>
        <w:t xml:space="preserve"> che esegue tutta una serie di controlli</w:t>
      </w:r>
    </w:p>
    <w:p w14:paraId="4C46E0C5" w14:textId="118E4948" w:rsidR="00FD143C" w:rsidRPr="00FD143C" w:rsidRDefault="00FD143C" w:rsidP="00FD143C">
      <w:pPr>
        <w:jc w:val="center"/>
        <w:rPr>
          <w:rFonts w:eastAsiaTheme="minorEastAsia"/>
          <w:b/>
          <w:bCs/>
        </w:rPr>
      </w:pPr>
      <m:oMathPara>
        <m:oMath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/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atan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e>
            <m:sup/>
          </m:sSup>
          <m:r>
            <m:rPr>
              <m:sty m:val="bi"/>
            </m:rPr>
            <w:rPr>
              <w:rFonts w:ascii="Cambria Math" w:hAnsi="Cambria Math"/>
            </w:rPr>
            <m:t>(y,x)</m:t>
          </m:r>
        </m:oMath>
      </m:oMathPara>
    </w:p>
    <w:p w14:paraId="5F767C80" w14:textId="77777777" w:rsidR="00EE716C" w:rsidRDefault="00EE716C" w:rsidP="00FD143C">
      <w:pPr>
        <w:rPr>
          <w:b/>
          <w:bCs/>
          <w:color w:val="00B050"/>
        </w:rPr>
      </w:pPr>
    </w:p>
    <w:p w14:paraId="291B584C" w14:textId="77777777" w:rsidR="00EE716C" w:rsidRDefault="00EE716C" w:rsidP="00FD143C">
      <w:pPr>
        <w:rPr>
          <w:b/>
          <w:bCs/>
          <w:color w:val="00B050"/>
        </w:rPr>
      </w:pPr>
    </w:p>
    <w:p w14:paraId="25BE8440" w14:textId="77777777" w:rsidR="00EE716C" w:rsidRDefault="00EE716C" w:rsidP="00FD143C">
      <w:pPr>
        <w:rPr>
          <w:b/>
          <w:bCs/>
          <w:color w:val="00B050"/>
        </w:rPr>
      </w:pPr>
    </w:p>
    <w:p w14:paraId="0B29CA80" w14:textId="77777777" w:rsidR="00EE716C" w:rsidRDefault="00EE716C" w:rsidP="00FD143C">
      <w:pPr>
        <w:rPr>
          <w:b/>
          <w:bCs/>
          <w:color w:val="00B050"/>
        </w:rPr>
      </w:pPr>
    </w:p>
    <w:p w14:paraId="04162B65" w14:textId="77777777" w:rsidR="00EE716C" w:rsidRDefault="00EE716C" w:rsidP="00FD143C">
      <w:pPr>
        <w:rPr>
          <w:b/>
          <w:bCs/>
          <w:color w:val="00B050"/>
        </w:rPr>
      </w:pPr>
    </w:p>
    <w:p w14:paraId="3D5D0CD4" w14:textId="77777777" w:rsidR="00EE716C" w:rsidRDefault="00EE716C" w:rsidP="00FD143C">
      <w:pPr>
        <w:rPr>
          <w:b/>
          <w:bCs/>
          <w:color w:val="00B050"/>
        </w:rPr>
      </w:pPr>
    </w:p>
    <w:p w14:paraId="6E34700E" w14:textId="77777777" w:rsidR="00EE716C" w:rsidRDefault="00EE716C" w:rsidP="00FD143C">
      <w:pPr>
        <w:rPr>
          <w:b/>
          <w:bCs/>
          <w:color w:val="00B050"/>
        </w:rPr>
      </w:pPr>
    </w:p>
    <w:p w14:paraId="795FC20F" w14:textId="77777777" w:rsidR="00EE716C" w:rsidRDefault="00EE716C" w:rsidP="00FD143C">
      <w:pPr>
        <w:rPr>
          <w:b/>
          <w:bCs/>
          <w:color w:val="00B050"/>
        </w:rPr>
      </w:pPr>
    </w:p>
    <w:p w14:paraId="7047C3D8" w14:textId="77777777" w:rsidR="00EE716C" w:rsidRDefault="00EE716C" w:rsidP="00FD143C">
      <w:pPr>
        <w:rPr>
          <w:b/>
          <w:bCs/>
          <w:color w:val="00B050"/>
        </w:rPr>
      </w:pPr>
    </w:p>
    <w:p w14:paraId="5269ECC2" w14:textId="77777777" w:rsidR="00EE716C" w:rsidRDefault="00EE716C" w:rsidP="00FD143C">
      <w:pPr>
        <w:rPr>
          <w:b/>
          <w:bCs/>
          <w:color w:val="00B050"/>
        </w:rPr>
      </w:pPr>
    </w:p>
    <w:p w14:paraId="2DE4A70F" w14:textId="77777777" w:rsidR="00EE716C" w:rsidRDefault="00EE716C" w:rsidP="00FD143C">
      <w:pPr>
        <w:rPr>
          <w:b/>
          <w:bCs/>
          <w:color w:val="00B050"/>
        </w:rPr>
      </w:pPr>
    </w:p>
    <w:p w14:paraId="19DAAD92" w14:textId="77777777" w:rsidR="00EE716C" w:rsidRDefault="00EE716C" w:rsidP="00FD143C">
      <w:pPr>
        <w:rPr>
          <w:b/>
          <w:bCs/>
          <w:color w:val="00B050"/>
        </w:rPr>
      </w:pPr>
    </w:p>
    <w:p w14:paraId="6E1B2432" w14:textId="77777777" w:rsidR="00EE716C" w:rsidRDefault="00EE716C" w:rsidP="00FD143C">
      <w:pPr>
        <w:rPr>
          <w:b/>
          <w:bCs/>
          <w:color w:val="00B050"/>
        </w:rPr>
      </w:pPr>
    </w:p>
    <w:p w14:paraId="2115616A" w14:textId="75418869" w:rsidR="00FD143C" w:rsidRDefault="00FD143C" w:rsidP="00FD143C">
      <w:r w:rsidRPr="00FD143C">
        <w:rPr>
          <w:b/>
          <w:bCs/>
          <w:color w:val="00B050"/>
        </w:rPr>
        <w:lastRenderedPageBreak/>
        <w:t>RADIANTS</w:t>
      </w:r>
      <w:r>
        <w:br/>
      </w:r>
      <w:r>
        <w:rPr>
          <w:rFonts w:cstheme="minorHAnsi"/>
        </w:rPr>
        <w:t>•</w:t>
      </w:r>
      <w:r>
        <w:t xml:space="preserve"> Solitamente i programmi non elaborano questo tipo di informazioni in termini di “angoli” ma di </w:t>
      </w:r>
      <w:r>
        <w:rPr>
          <w:b/>
          <w:bCs/>
        </w:rPr>
        <w:t>radianti</w:t>
      </w:r>
      <w:r>
        <w:t>.</w:t>
      </w:r>
    </w:p>
    <w:p w14:paraId="1B79C037" w14:textId="64267285" w:rsidR="00DB714D" w:rsidRDefault="00DB714D" w:rsidP="00FD143C">
      <w:r w:rsidRPr="00EE716C">
        <w:rPr>
          <w:b/>
          <w:bCs/>
          <w:color w:val="2F5496" w:themeColor="accent1" w:themeShade="BF"/>
        </w:rPr>
        <w:t>Conversione</w:t>
      </w:r>
    </w:p>
    <w:p w14:paraId="6871DE44" w14:textId="7D10801A" w:rsidR="00DB714D" w:rsidRPr="00DB714D" w:rsidRDefault="00DB714D" w:rsidP="00FD143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radians=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degrees</m:t>
              </m:r>
            </m:num>
            <m:den>
              <m:r>
                <w:rPr>
                  <w:rFonts w:ascii="Cambria Math" w:hAnsi="Cambria Math"/>
                </w:rPr>
                <m:t>180</m:t>
              </m:r>
            </m:den>
          </m:f>
          <m:r>
            <w:rPr>
              <w:rFonts w:ascii="Cambria Math" w:hAnsi="Cambria Math"/>
            </w:rPr>
            <m:t xml:space="preserve"> π</m:t>
          </m:r>
        </m:oMath>
      </m:oMathPara>
    </w:p>
    <w:p w14:paraId="53071FF6" w14:textId="0BB12B91" w:rsidR="00DB714D" w:rsidRPr="00DB714D" w:rsidRDefault="00DB714D" w:rsidP="00DB714D">
      <m:oMathPara>
        <m:oMath>
          <m:r>
            <w:rPr>
              <w:rFonts w:ascii="Cambria Math" w:hAnsi="Cambria Math"/>
            </w:rPr>
            <m:t>degrees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radians</m:t>
              </m:r>
            </m:num>
            <m:den>
              <m:r>
                <w:rPr>
                  <w:rFonts w:ascii="Cambria Math" w:hAnsi="Cambria Math"/>
                </w:rPr>
                <m:t xml:space="preserve"> π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180</m:t>
          </m:r>
        </m:oMath>
      </m:oMathPara>
    </w:p>
    <w:p w14:paraId="0BC65713" w14:textId="5D3D48EC" w:rsidR="00DB714D" w:rsidRPr="00EE716C" w:rsidRDefault="00EE716C" w:rsidP="00EE716C">
      <w:pPr>
        <w:rPr>
          <w:rFonts w:eastAsiaTheme="minorEastAsia"/>
          <w:b/>
          <w:bCs/>
          <w:color w:val="2F5496" w:themeColor="accent1" w:themeShade="BF"/>
        </w:rPr>
      </w:pPr>
      <w:r w:rsidRPr="00EE716C">
        <w:rPr>
          <w:rFonts w:eastAsiaTheme="minorEastAsia"/>
          <w:b/>
          <w:bCs/>
          <w:color w:val="2F5496" w:themeColor="accent1" w:themeShade="BF"/>
        </w:rPr>
        <w:t>Formule</w:t>
      </w:r>
    </w:p>
    <w:p w14:paraId="51AE5E33" w14:textId="63DF9D59" w:rsidR="00EE716C" w:rsidRPr="009E78BB" w:rsidRDefault="009E78BB" w:rsidP="00EE716C">
      <w:pPr>
        <w:rPr>
          <w:rFonts w:eastAsiaTheme="minorEastAsia"/>
          <w:b/>
          <w:bCs/>
        </w:rPr>
      </w:pPr>
      <w:r>
        <w:rPr>
          <w:rFonts w:eastAsiaTheme="minorEastAsia"/>
        </w:rPr>
        <w:t xml:space="preserve">Un modo per memorizzare le relazione che si creano fra ipotenusa ed assi è l’acronimo </w:t>
      </w:r>
      <w:r>
        <w:rPr>
          <w:rFonts w:eastAsiaTheme="minorEastAsia"/>
          <w:b/>
          <w:bCs/>
        </w:rPr>
        <w:t>SOH CAH TOA</w:t>
      </w:r>
    </w:p>
    <w:p w14:paraId="6E93198C" w14:textId="320FDCB5" w:rsidR="00DB714D" w:rsidRDefault="009E78BB" w:rsidP="00FD143C">
      <w:pPr>
        <w:rPr>
          <w:rFonts w:eastAsiaTheme="minorEastAsia"/>
        </w:rPr>
      </w:pPr>
      <w:r w:rsidRPr="009E78BB">
        <w:rPr>
          <w:rFonts w:eastAsiaTheme="minorEastAsia"/>
        </w:rPr>
        <w:drawing>
          <wp:inline distT="0" distB="0" distL="0" distR="0" wp14:anchorId="09C75747" wp14:editId="3F6BE83B">
            <wp:extent cx="5153744" cy="6077798"/>
            <wp:effectExtent l="0" t="0" r="8890" b="0"/>
            <wp:docPr id="10203135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13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E2B9" w14:textId="77777777" w:rsidR="003142D9" w:rsidRDefault="003142D9" w:rsidP="00FD143C">
      <w:pPr>
        <w:rPr>
          <w:rFonts w:eastAsiaTheme="minorEastAsia"/>
        </w:rPr>
      </w:pPr>
    </w:p>
    <w:p w14:paraId="4A1ED66F" w14:textId="77777777" w:rsidR="003142D9" w:rsidRDefault="003142D9" w:rsidP="00FD143C">
      <w:pPr>
        <w:rPr>
          <w:rFonts w:eastAsiaTheme="minorEastAsia"/>
        </w:rPr>
      </w:pPr>
    </w:p>
    <w:p w14:paraId="75510FD5" w14:textId="6C0A0EF7" w:rsidR="003142D9" w:rsidRPr="0063240C" w:rsidRDefault="0063240C" w:rsidP="00FD143C">
      <w:pPr>
        <w:rPr>
          <w:rFonts w:eastAsiaTheme="minorEastAsia"/>
          <w:color w:val="00B050"/>
        </w:rPr>
      </w:pPr>
      <w:r w:rsidRPr="0063240C">
        <w:rPr>
          <w:rFonts w:eastAsiaTheme="minorEastAsia"/>
          <w:b/>
          <w:bCs/>
          <w:color w:val="00B050"/>
        </w:rPr>
        <w:lastRenderedPageBreak/>
        <w:t>SIN &amp; COS</w:t>
      </w:r>
    </w:p>
    <w:p w14:paraId="7AF9C17A" w14:textId="2A55C56F" w:rsidR="003142D9" w:rsidRDefault="0063240C" w:rsidP="00FD143C">
      <w:pPr>
        <w:rPr>
          <w:rFonts w:eastAsiaTheme="minorEastAsia"/>
        </w:rPr>
      </w:pPr>
      <w:r>
        <w:rPr>
          <w:rFonts w:eastAsiaTheme="minorEastAsia"/>
        </w:rPr>
        <w:t>Possiamo descrivere un vettore unitario in termini di seno e coseno</w:t>
      </w:r>
    </w:p>
    <w:p w14:paraId="5AE69062" w14:textId="1A954829" w:rsidR="0063240C" w:rsidRDefault="0063240C" w:rsidP="00FD143C">
      <w:pPr>
        <w:rPr>
          <w:rFonts w:eastAsiaTheme="minorEastAsia"/>
        </w:rPr>
      </w:pPr>
      <w:r w:rsidRPr="0063240C">
        <w:rPr>
          <w:rFonts w:eastAsiaTheme="minorEastAsia"/>
        </w:rPr>
        <w:drawing>
          <wp:inline distT="0" distB="0" distL="0" distR="0" wp14:anchorId="6BFE0EE7" wp14:editId="261C0AD8">
            <wp:extent cx="6120130" cy="2905760"/>
            <wp:effectExtent l="0" t="0" r="0" b="8890"/>
            <wp:docPr id="15612295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29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1DA2" w14:textId="40E98DED" w:rsidR="0063240C" w:rsidRDefault="0063240C" w:rsidP="0063240C">
      <w:pPr>
        <w:rPr>
          <w:rFonts w:eastAsiaTheme="minorEastAsia"/>
        </w:rPr>
      </w:pPr>
      <w:r>
        <w:rPr>
          <w:rFonts w:eastAsiaTheme="minorEastAsia"/>
        </w:rPr>
        <w:t xml:space="preserve">Questo risulta utile nella programmazione di un gioco: Supponiamo di avere un’astronave e di conoscere </w:t>
      </w:r>
      <w:r>
        <w:rPr>
          <w:rFonts w:eastAsiaTheme="minorEastAsia"/>
        </w:rPr>
        <w:br/>
        <w:t>di cui conosciamo solo l’angolo rispetto all’asse cartesiano</w:t>
      </w:r>
    </w:p>
    <w:p w14:paraId="01BEE41B" w14:textId="35716011" w:rsidR="0063240C" w:rsidRDefault="0063240C" w:rsidP="0063240C">
      <w:pPr>
        <w:rPr>
          <w:rFonts w:eastAsiaTheme="minorEastAsia"/>
        </w:rPr>
      </w:pPr>
      <w:r>
        <w:rPr>
          <w:rFonts w:eastAsiaTheme="minorEastAsia"/>
        </w:rPr>
        <w:t>Attraverso le coordinate polari posiamo trasformare questo angolo in un “vettore direzione” lungo il quale</w:t>
      </w:r>
      <w:r>
        <w:rPr>
          <w:rFonts w:eastAsiaTheme="minorEastAsia"/>
        </w:rPr>
        <w:br/>
        <w:t>viaggerà l’astronave</w:t>
      </w:r>
      <w:r w:rsidR="00F223B1">
        <w:rPr>
          <w:rFonts w:eastAsiaTheme="minorEastAsia"/>
        </w:rPr>
        <w:t xml:space="preserve">. Sarà inoltre semplice ruotare l’astronave in quanto basterà aumentare o diminuire </w:t>
      </w:r>
      <w:r w:rsidR="00F223B1">
        <w:rPr>
          <w:rFonts w:eastAsiaTheme="minorEastAsia"/>
        </w:rPr>
        <w:br/>
        <w:t>l’angolo</w:t>
      </w:r>
    </w:p>
    <w:p w14:paraId="02D05794" w14:textId="5CF1B69C" w:rsidR="00F223B1" w:rsidRDefault="00F223B1" w:rsidP="00F223B1">
      <w:pPr>
        <w:jc w:val="center"/>
        <w:rPr>
          <w:rFonts w:eastAsiaTheme="minorEastAsia"/>
        </w:rPr>
      </w:pPr>
      <w:r w:rsidRPr="00F223B1">
        <w:rPr>
          <w:rFonts w:eastAsiaTheme="minorEastAsia"/>
        </w:rPr>
        <w:drawing>
          <wp:inline distT="0" distB="0" distL="0" distR="0" wp14:anchorId="3FF769F8" wp14:editId="6FC8DDAF">
            <wp:extent cx="2056670" cy="1979720"/>
            <wp:effectExtent l="0" t="0" r="1270" b="1905"/>
            <wp:docPr id="2677471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71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4466" cy="198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4D67" w14:textId="39F6F3F5" w:rsidR="00F223B1" w:rsidRDefault="00F223B1" w:rsidP="00F223B1">
      <w:pPr>
        <w:rPr>
          <w:rFonts w:eastAsiaTheme="minorEastAsia"/>
        </w:rPr>
      </w:pPr>
      <w:r>
        <w:rPr>
          <w:rFonts w:eastAsiaTheme="minorEastAsia"/>
        </w:rPr>
        <w:t xml:space="preserve">Passare da angoli a vettori può essere utili a seconda dei casi: Ruotare un oggetto verrà più facile in termini </w:t>
      </w:r>
      <w:r>
        <w:rPr>
          <w:rFonts w:eastAsiaTheme="minorEastAsia"/>
        </w:rPr>
        <w:br/>
        <w:t>di angoli mentre muoverlo in una certa direzione richiederà l’uso di vettori</w:t>
      </w:r>
    </w:p>
    <w:p w14:paraId="7A333B9E" w14:textId="5819A204" w:rsidR="00F223B1" w:rsidRDefault="00F223B1" w:rsidP="00F223B1">
      <w:pPr>
        <w:rPr>
          <w:rFonts w:eastAsiaTheme="minorEastAsia"/>
        </w:rPr>
      </w:pPr>
      <w:r w:rsidRPr="00F223B1">
        <w:rPr>
          <w:rFonts w:eastAsiaTheme="minorEastAsia"/>
        </w:rPr>
        <w:t xml:space="preserve">NOTA: Sin, Cos, tan, sqrt </w:t>
      </w:r>
      <w:r>
        <w:rPr>
          <w:rFonts w:eastAsiaTheme="minorEastAsia"/>
        </w:rPr>
        <w:t xml:space="preserve">risultano </w:t>
      </w:r>
      <w:r>
        <w:rPr>
          <w:rFonts w:eastAsiaTheme="minorEastAsia"/>
          <w:b/>
          <w:bCs/>
        </w:rPr>
        <w:t>pesanti in termini computazionali</w:t>
      </w:r>
      <w:r>
        <w:rPr>
          <w:rFonts w:eastAsiaTheme="minorEastAsia"/>
        </w:rPr>
        <w:t>. Mentre i calcoli richiesti dai vettori</w:t>
      </w:r>
      <w:r>
        <w:rPr>
          <w:rFonts w:eastAsiaTheme="minorEastAsia"/>
        </w:rPr>
        <w:br/>
        <w:t xml:space="preserve">            risultano più leggeri (risultano quindi preferibili)</w:t>
      </w:r>
    </w:p>
    <w:p w14:paraId="3D561D19" w14:textId="77777777" w:rsidR="00F223B1" w:rsidRDefault="00F223B1" w:rsidP="00F223B1">
      <w:pPr>
        <w:rPr>
          <w:rFonts w:eastAsiaTheme="minorEastAsia"/>
        </w:rPr>
      </w:pPr>
    </w:p>
    <w:p w14:paraId="433DC9E5" w14:textId="77777777" w:rsidR="00F223B1" w:rsidRDefault="00F223B1" w:rsidP="00F223B1">
      <w:pPr>
        <w:rPr>
          <w:rFonts w:eastAsiaTheme="minorEastAsia"/>
        </w:rPr>
      </w:pPr>
    </w:p>
    <w:p w14:paraId="587DD6FA" w14:textId="77777777" w:rsidR="00F223B1" w:rsidRDefault="00F223B1" w:rsidP="00F223B1">
      <w:pPr>
        <w:rPr>
          <w:rFonts w:eastAsiaTheme="minorEastAsia"/>
        </w:rPr>
      </w:pPr>
    </w:p>
    <w:p w14:paraId="035415D3" w14:textId="77777777" w:rsidR="00F223B1" w:rsidRDefault="00F223B1" w:rsidP="00F223B1">
      <w:pPr>
        <w:rPr>
          <w:rFonts w:eastAsiaTheme="minorEastAsia"/>
        </w:rPr>
      </w:pPr>
    </w:p>
    <w:p w14:paraId="6DAB362E" w14:textId="77777777" w:rsidR="007278D3" w:rsidRDefault="00F223B1" w:rsidP="00F223B1">
      <w:pPr>
        <w:rPr>
          <w:rFonts w:eastAsiaTheme="minorEastAsia"/>
        </w:rPr>
      </w:pPr>
      <w:r w:rsidRPr="007278D3">
        <w:rPr>
          <w:rFonts w:eastAsiaTheme="minorEastAsia"/>
          <w:b/>
          <w:bCs/>
          <w:color w:val="00B050"/>
        </w:rPr>
        <w:lastRenderedPageBreak/>
        <w:t>DOT PRODUCT</w:t>
      </w:r>
      <w:r>
        <w:rPr>
          <w:rFonts w:eastAsiaTheme="minorEastAsia"/>
          <w:b/>
          <w:bCs/>
        </w:rPr>
        <w:br/>
      </w:r>
      <w:r>
        <w:rPr>
          <w:rFonts w:eastAsiaTheme="minorEastAsia"/>
        </w:rPr>
        <w:t xml:space="preserve">Dato il discorso sul costo computazionale, risulta utile il “dot product” che ci permette di lavorare sugli </w:t>
      </w:r>
      <w:r>
        <w:rPr>
          <w:rFonts w:eastAsiaTheme="minorEastAsia"/>
        </w:rPr>
        <w:br/>
        <w:t>angoli in vermini di vettori</w:t>
      </w:r>
      <w:r w:rsidR="007278D3">
        <w:rPr>
          <w:rFonts w:eastAsiaTheme="minorEastAsia"/>
        </w:rPr>
        <w:t>.</w:t>
      </w:r>
    </w:p>
    <w:p w14:paraId="701737B1" w14:textId="77777777" w:rsidR="002A0F08" w:rsidRDefault="007278D3" w:rsidP="00F223B1">
      <w:pPr>
        <w:rPr>
          <w:rFonts w:eastAsiaTheme="minorEastAsia"/>
        </w:rPr>
      </w:pPr>
      <w:r>
        <w:rPr>
          <w:rFonts w:eastAsiaTheme="minorEastAsia"/>
        </w:rPr>
        <w:t xml:space="preserve">Supponiamo di avere due vettori sul piano e di voler calcolare l’angolo </w:t>
      </w:r>
      <w:r w:rsidR="00192992">
        <w:rPr>
          <w:rFonts w:eastAsiaTheme="minorEastAsia"/>
        </w:rPr>
        <w:t xml:space="preserve">che formano fra loro </w:t>
      </w:r>
    </w:p>
    <w:p w14:paraId="6A2D870A" w14:textId="0644DC50" w:rsidR="00F223B1" w:rsidRDefault="002A0F08" w:rsidP="00F223B1">
      <w:pPr>
        <w:rPr>
          <w:rFonts w:eastAsiaTheme="minorEastAsia"/>
        </w:rPr>
      </w:pPr>
      <w:r w:rsidRPr="002A0F08">
        <w:rPr>
          <w:rFonts w:eastAsiaTheme="minorEastAsia"/>
          <w:b/>
          <w:bCs/>
        </w:rPr>
        <w:drawing>
          <wp:inline distT="0" distB="0" distL="0" distR="0" wp14:anchorId="00AAF1DD" wp14:editId="59B341C3">
            <wp:extent cx="2969488" cy="2008955"/>
            <wp:effectExtent l="0" t="0" r="2540" b="0"/>
            <wp:docPr id="13258954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95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8107" cy="201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3B1">
        <w:rPr>
          <w:rFonts w:eastAsiaTheme="minorEastAsia"/>
          <w:b/>
          <w:bCs/>
        </w:rPr>
        <w:br/>
      </w:r>
      <w:r w:rsidR="006E7F98">
        <w:rPr>
          <w:rFonts w:eastAsiaTheme="minorEastAsia"/>
        </w:rPr>
        <w:br/>
        <w:t xml:space="preserve">Cominciamo rappresentando questo vettori con vettori unitari </w:t>
      </w:r>
      <w:r w:rsidR="00C44B2A">
        <w:rPr>
          <w:rFonts w:eastAsiaTheme="minorEastAsia"/>
        </w:rPr>
        <w:t>in quanto il Dot Product sarà dato</w:t>
      </w:r>
      <w:r w:rsidR="00C44B2A">
        <w:rPr>
          <w:rFonts w:eastAsiaTheme="minorEastAsia"/>
        </w:rPr>
        <w:br/>
        <w:t>dalla somma del prodotto delle singole componenti dei vettori</w:t>
      </w:r>
      <w:r w:rsidR="00142EA1">
        <w:rPr>
          <w:rFonts w:eastAsiaTheme="minorEastAsia"/>
        </w:rPr>
        <w:t>.</w:t>
      </w:r>
    </w:p>
    <w:p w14:paraId="0417E769" w14:textId="412CDA47" w:rsidR="00142EA1" w:rsidRDefault="00142EA1" w:rsidP="00F223B1">
      <w:pPr>
        <w:rPr>
          <w:rFonts w:eastAsiaTheme="minorEastAsia"/>
        </w:rPr>
      </w:pPr>
      <w:r>
        <w:rPr>
          <w:rFonts w:eastAsiaTheme="minorEastAsia"/>
        </w:rPr>
        <w:t xml:space="preserve">Vediamo prima </w:t>
      </w:r>
      <w:r w:rsidR="00DB1786">
        <w:rPr>
          <w:rFonts w:eastAsiaTheme="minorEastAsia"/>
        </w:rPr>
        <w:t>il metodo classico per calcolarlo:</w:t>
      </w:r>
    </w:p>
    <w:p w14:paraId="59E1EA51" w14:textId="7DA46D33" w:rsidR="00DB1786" w:rsidRDefault="00DB1786" w:rsidP="003A702D">
      <w:pPr>
        <w:jc w:val="center"/>
        <w:rPr>
          <w:rFonts w:eastAsiaTheme="minorEastAsia"/>
        </w:rPr>
      </w:pPr>
      <w:r w:rsidRPr="00DB1786">
        <w:rPr>
          <w:rFonts w:eastAsiaTheme="minorEastAsia"/>
        </w:rPr>
        <w:drawing>
          <wp:inline distT="0" distB="0" distL="0" distR="0" wp14:anchorId="27FE3244" wp14:editId="20AFCB07">
            <wp:extent cx="5095783" cy="2755149"/>
            <wp:effectExtent l="0" t="0" r="0" b="7620"/>
            <wp:docPr id="1601546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4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9628" cy="276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000D" w14:textId="35B722B7" w:rsidR="00DB1786" w:rsidRDefault="00DB1786" w:rsidP="00F223B1">
      <w:pPr>
        <w:rPr>
          <w:rFonts w:eastAsiaTheme="minorEastAsia"/>
        </w:rPr>
      </w:pPr>
      <w:r>
        <w:rPr>
          <w:rFonts w:eastAsiaTheme="minorEastAsia"/>
        </w:rPr>
        <w:t xml:space="preserve">Come vediamo ci sono diversi calcoli da fare </w:t>
      </w:r>
      <w:r w:rsidR="003A702D">
        <w:rPr>
          <w:rFonts w:eastAsiaTheme="minorEastAsia"/>
        </w:rPr>
        <w:t>ed il costo computazionale sarebbe elevato.</w:t>
      </w:r>
    </w:p>
    <w:p w14:paraId="322A79A7" w14:textId="77777777" w:rsidR="003A702D" w:rsidRDefault="003A702D" w:rsidP="00F223B1">
      <w:pPr>
        <w:rPr>
          <w:rFonts w:eastAsiaTheme="minorEastAsia"/>
        </w:rPr>
      </w:pPr>
    </w:p>
    <w:p w14:paraId="5BC409C9" w14:textId="77777777" w:rsidR="00DB1786" w:rsidRDefault="00DB1786" w:rsidP="00F223B1">
      <w:pPr>
        <w:rPr>
          <w:rFonts w:eastAsiaTheme="minorEastAsia"/>
        </w:rPr>
      </w:pPr>
    </w:p>
    <w:p w14:paraId="66375D86" w14:textId="77777777" w:rsidR="003A702D" w:rsidRDefault="003A702D" w:rsidP="00F223B1">
      <w:pPr>
        <w:rPr>
          <w:rFonts w:eastAsiaTheme="minorEastAsia"/>
        </w:rPr>
      </w:pPr>
    </w:p>
    <w:p w14:paraId="5F77C4DF" w14:textId="77777777" w:rsidR="003A702D" w:rsidRDefault="003A702D" w:rsidP="00F223B1">
      <w:pPr>
        <w:rPr>
          <w:rFonts w:eastAsiaTheme="minorEastAsia"/>
        </w:rPr>
      </w:pPr>
    </w:p>
    <w:p w14:paraId="79632BBD" w14:textId="77777777" w:rsidR="003A702D" w:rsidRDefault="003A702D" w:rsidP="00F223B1">
      <w:pPr>
        <w:rPr>
          <w:rFonts w:eastAsiaTheme="minorEastAsia"/>
        </w:rPr>
      </w:pPr>
    </w:p>
    <w:p w14:paraId="34FB886A" w14:textId="77777777" w:rsidR="003A702D" w:rsidRDefault="003A702D" w:rsidP="00F223B1">
      <w:pPr>
        <w:rPr>
          <w:rFonts w:eastAsiaTheme="minorEastAsia"/>
        </w:rPr>
      </w:pPr>
    </w:p>
    <w:p w14:paraId="48C7C36F" w14:textId="77777777" w:rsidR="00A169FE" w:rsidRDefault="00A169FE" w:rsidP="00F223B1">
      <w:pPr>
        <w:rPr>
          <w:rFonts w:eastAsiaTheme="minorEastAsia"/>
        </w:rPr>
      </w:pPr>
    </w:p>
    <w:p w14:paraId="710C05EC" w14:textId="217C02B7" w:rsidR="00A169FE" w:rsidRDefault="00912A1F" w:rsidP="00F223B1">
      <w:pPr>
        <w:rPr>
          <w:rFonts w:eastAsiaTheme="minorEastAsia"/>
        </w:rPr>
      </w:pPr>
      <w:r>
        <w:rPr>
          <w:rFonts w:eastAsiaTheme="minorEastAsia" w:cstheme="minorHAnsi"/>
        </w:rPr>
        <w:lastRenderedPageBreak/>
        <w:t>•</w:t>
      </w:r>
      <w:r>
        <w:rPr>
          <w:rFonts w:eastAsiaTheme="minorEastAsia"/>
        </w:rPr>
        <w:t xml:space="preserve"> </w:t>
      </w:r>
      <w:r w:rsidR="00A169FE">
        <w:rPr>
          <w:rFonts w:eastAsiaTheme="minorEastAsia"/>
        </w:rPr>
        <w:t xml:space="preserve">C’è un altro modo per risolvere questo problema. </w:t>
      </w:r>
      <w:r w:rsidR="0069214E">
        <w:rPr>
          <w:rFonts w:eastAsiaTheme="minorEastAsia"/>
        </w:rPr>
        <w:t xml:space="preserve">Ricordiamo che un vettore è composto da una direzione ed una lunghezza. </w:t>
      </w:r>
      <w:r w:rsidR="00A71701">
        <w:rPr>
          <w:rFonts w:eastAsiaTheme="minorEastAsia"/>
        </w:rPr>
        <w:t>In questa situazione la lunghezza risulta però irrilevante perché al variare di quest’ultima non cambia l’angolo fra i due vettori.</w:t>
      </w:r>
    </w:p>
    <w:p w14:paraId="501481C5" w14:textId="200B2BC5" w:rsidR="007B583E" w:rsidRDefault="007B583E" w:rsidP="00F223B1">
      <w:pPr>
        <w:rPr>
          <w:rFonts w:eastAsiaTheme="minorEastAsia"/>
        </w:rPr>
      </w:pPr>
      <w:r>
        <w:rPr>
          <w:rFonts w:eastAsiaTheme="minorEastAsia"/>
        </w:rPr>
        <w:t>Possiamo quindi considerare i vettori unitari</w:t>
      </w:r>
      <w:r w:rsidR="00DF12CB">
        <w:rPr>
          <w:rFonts w:eastAsiaTheme="minorEastAsia"/>
        </w:rPr>
        <w:t xml:space="preserve"> ed il dot product sarà dato dalla somma del prodotto delle singole componenti dei vettori</w:t>
      </w:r>
    </w:p>
    <w:p w14:paraId="7DF3B947" w14:textId="11EB021E" w:rsidR="00E2381F" w:rsidRDefault="000F6F18" w:rsidP="00E2381F">
      <w:pPr>
        <w:jc w:val="center"/>
        <w:rPr>
          <w:rFonts w:eastAsiaTheme="minorEastAsia"/>
        </w:rPr>
      </w:pPr>
      <w:r w:rsidRPr="000F6F18">
        <w:rPr>
          <w:rFonts w:eastAsiaTheme="minorEastAsia"/>
        </w:rPr>
        <w:drawing>
          <wp:inline distT="0" distB="0" distL="0" distR="0" wp14:anchorId="7FBCFC08" wp14:editId="4559BDD9">
            <wp:extent cx="5258996" cy="2462528"/>
            <wp:effectExtent l="0" t="0" r="0" b="0"/>
            <wp:docPr id="3636662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662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612" cy="246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E8A4" w14:textId="77777777" w:rsidR="00912A1F" w:rsidRDefault="00E2381F" w:rsidP="00E2381F">
      <w:pPr>
        <w:rPr>
          <w:rFonts w:eastAsiaTheme="minorEastAsia"/>
        </w:rPr>
      </w:pPr>
      <w:r>
        <w:rPr>
          <w:rFonts w:eastAsiaTheme="minorEastAsia"/>
        </w:rPr>
        <w:t>Questo sarà un risultato scalare</w:t>
      </w:r>
      <w:r w:rsidR="000F6F18">
        <w:rPr>
          <w:rFonts w:eastAsiaTheme="minorEastAsia"/>
        </w:rPr>
        <w:t xml:space="preserve"> (un numero) e</w:t>
      </w:r>
      <w:r>
        <w:rPr>
          <w:rFonts w:eastAsiaTheme="minorEastAsia"/>
        </w:rPr>
        <w:t xml:space="preserve"> non un vettore</w:t>
      </w:r>
      <w:r w:rsidR="000F6F18">
        <w:rPr>
          <w:rFonts w:eastAsiaTheme="minorEastAsia"/>
        </w:rPr>
        <w:t xml:space="preserve">. Vediamo </w:t>
      </w:r>
      <w:r w:rsidR="00912A1F">
        <w:rPr>
          <w:rFonts w:eastAsiaTheme="minorEastAsia"/>
        </w:rPr>
        <w:t>perché.</w:t>
      </w:r>
    </w:p>
    <w:p w14:paraId="42ED3698" w14:textId="5DBBE263" w:rsidR="00E2381F" w:rsidRDefault="00912A1F" w:rsidP="00E2381F">
      <w:pPr>
        <w:rPr>
          <w:rFonts w:eastAsiaTheme="minorEastAsia"/>
        </w:rPr>
      </w:pPr>
      <w:r>
        <w:rPr>
          <w:rFonts w:eastAsiaTheme="minorEastAsia" w:cstheme="minorHAnsi"/>
        </w:rPr>
        <w:t>•</w:t>
      </w:r>
      <w:r>
        <w:rPr>
          <w:rFonts w:eastAsiaTheme="minorEastAsia"/>
        </w:rPr>
        <w:t xml:space="preserve"> Consideriamo un singolo vettore e che anche il nostro asse x sia un vettore unitario:</w:t>
      </w:r>
      <w:r w:rsidR="00E2381F">
        <w:rPr>
          <w:rFonts w:eastAsiaTheme="minorEastAsia"/>
        </w:rPr>
        <w:t xml:space="preserve"> </w:t>
      </w:r>
    </w:p>
    <w:p w14:paraId="3DC279C5" w14:textId="4E922F38" w:rsidR="00751E13" w:rsidRPr="00F223B1" w:rsidRDefault="00751E13" w:rsidP="00E2381F">
      <w:pPr>
        <w:rPr>
          <w:rFonts w:eastAsiaTheme="minorEastAsia"/>
        </w:rPr>
      </w:pPr>
      <w:r>
        <w:rPr>
          <w:rFonts w:eastAsiaTheme="minorEastAsia"/>
        </w:rPr>
        <w:t>minuto 26:16</w:t>
      </w:r>
    </w:p>
    <w:sectPr w:rsidR="00751E13" w:rsidRPr="00F223B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04D6D1" w14:textId="77777777" w:rsidR="006F55B6" w:rsidRDefault="006F55B6" w:rsidP="003142D9">
      <w:pPr>
        <w:spacing w:after="0" w:line="240" w:lineRule="auto"/>
      </w:pPr>
      <w:r>
        <w:separator/>
      </w:r>
    </w:p>
  </w:endnote>
  <w:endnote w:type="continuationSeparator" w:id="0">
    <w:p w14:paraId="0B0C1C4A" w14:textId="77777777" w:rsidR="006F55B6" w:rsidRDefault="006F55B6" w:rsidP="00314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D2E10B" w14:textId="77777777" w:rsidR="006F55B6" w:rsidRDefault="006F55B6" w:rsidP="003142D9">
      <w:pPr>
        <w:spacing w:after="0" w:line="240" w:lineRule="auto"/>
      </w:pPr>
      <w:r>
        <w:separator/>
      </w:r>
    </w:p>
  </w:footnote>
  <w:footnote w:type="continuationSeparator" w:id="0">
    <w:p w14:paraId="2D3EA754" w14:textId="77777777" w:rsidR="006F55B6" w:rsidRDefault="006F55B6" w:rsidP="003142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1E1"/>
    <w:rsid w:val="000E34D3"/>
    <w:rsid w:val="000F31E1"/>
    <w:rsid w:val="000F6F18"/>
    <w:rsid w:val="00142EA1"/>
    <w:rsid w:val="00192992"/>
    <w:rsid w:val="002A0F08"/>
    <w:rsid w:val="002C1EC0"/>
    <w:rsid w:val="003142D9"/>
    <w:rsid w:val="003A702D"/>
    <w:rsid w:val="0061759C"/>
    <w:rsid w:val="0063240C"/>
    <w:rsid w:val="0069214E"/>
    <w:rsid w:val="006E2492"/>
    <w:rsid w:val="006E7F98"/>
    <w:rsid w:val="006F55B6"/>
    <w:rsid w:val="007278D3"/>
    <w:rsid w:val="00751E13"/>
    <w:rsid w:val="007B583E"/>
    <w:rsid w:val="00912A1F"/>
    <w:rsid w:val="009E78BB"/>
    <w:rsid w:val="00A169FE"/>
    <w:rsid w:val="00A71701"/>
    <w:rsid w:val="00A95714"/>
    <w:rsid w:val="00C44B2A"/>
    <w:rsid w:val="00DB1786"/>
    <w:rsid w:val="00DB714D"/>
    <w:rsid w:val="00DF12CB"/>
    <w:rsid w:val="00E2381F"/>
    <w:rsid w:val="00EE716C"/>
    <w:rsid w:val="00F223B1"/>
    <w:rsid w:val="00FD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5B002"/>
  <w15:chartTrackingRefBased/>
  <w15:docId w15:val="{1906C19C-51B9-466D-A675-4BA65A603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D143C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0F31E1"/>
    <w:rPr>
      <w:color w:val="666666"/>
    </w:rPr>
  </w:style>
  <w:style w:type="paragraph" w:styleId="Intestazione">
    <w:name w:val="header"/>
    <w:basedOn w:val="Normale"/>
    <w:link w:val="IntestazioneCarattere"/>
    <w:uiPriority w:val="99"/>
    <w:unhideWhenUsed/>
    <w:rsid w:val="003142D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142D9"/>
  </w:style>
  <w:style w:type="paragraph" w:styleId="Pidipagina">
    <w:name w:val="footer"/>
    <w:basedOn w:val="Normale"/>
    <w:link w:val="PidipaginaCarattere"/>
    <w:uiPriority w:val="99"/>
    <w:unhideWhenUsed/>
    <w:rsid w:val="003142D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142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6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Di Fiori</dc:creator>
  <cp:keywords/>
  <dc:description/>
  <cp:lastModifiedBy>Luca Di Fiori</cp:lastModifiedBy>
  <cp:revision>18</cp:revision>
  <dcterms:created xsi:type="dcterms:W3CDTF">2024-06-30T08:22:00Z</dcterms:created>
  <dcterms:modified xsi:type="dcterms:W3CDTF">2024-06-30T14:44:00Z</dcterms:modified>
</cp:coreProperties>
</file>