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67D04815" w14:textId="0271DB25" w:rsidR="000A15B7" w:rsidRDefault="00546216" w:rsidP="00546216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 w:rsidRPr="00546216">
        <w:rPr>
          <w:i/>
          <w:iCs/>
          <w:lang w:val="en-US"/>
        </w:rPr>
        <w:t>Thin-ply composites for high-pressure, all-composite, linerless (type V) pressure vessel for hydrogen storage</w:t>
      </w:r>
    </w:p>
    <w:p w14:paraId="57867959" w14:textId="0959E896" w:rsidR="00B26D08" w:rsidRDefault="00596A1B" w:rsidP="00B50A76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Micro- and meso-damage driven design of FRPC laminates for enhanced toughness</w:t>
      </w:r>
    </w:p>
    <w:p w14:paraId="593C8973" w14:textId="27F5F6EE" w:rsidR="00B50A76" w:rsidRDefault="00B50A76" w:rsidP="00B50A76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Influence of temperature, moisture, curing and ageing on onset and propagation of transverse cracking in glass and carbon FRPC laminates</w:t>
      </w:r>
    </w:p>
    <w:p w14:paraId="6EAC5729" w14:textId="53EB6A4D" w:rsidR="00B50A76" w:rsidRPr="00B50A76" w:rsidRDefault="00B50A76" w:rsidP="00B50A76">
      <w:pPr>
        <w:pStyle w:val="ListParagraph"/>
        <w:numPr>
          <w:ilvl w:val="0"/>
          <w:numId w:val="21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An engineering theory of failure of hydrogels and their composites</w:t>
      </w:r>
    </w:p>
    <w:sectPr w:rsidR="00B50A76" w:rsidRPr="00B50A76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3DF4" w14:textId="77777777" w:rsidR="00913C3C" w:rsidRDefault="00913C3C" w:rsidP="003768CA">
      <w:r>
        <w:separator/>
      </w:r>
    </w:p>
  </w:endnote>
  <w:endnote w:type="continuationSeparator" w:id="0">
    <w:p w14:paraId="70623747" w14:textId="77777777" w:rsidR="00913C3C" w:rsidRDefault="00913C3C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0E48" w14:textId="77777777" w:rsidR="00913C3C" w:rsidRDefault="00913C3C" w:rsidP="003768CA">
      <w:r>
        <w:separator/>
      </w:r>
    </w:p>
  </w:footnote>
  <w:footnote w:type="continuationSeparator" w:id="0">
    <w:p w14:paraId="503B499C" w14:textId="77777777" w:rsidR="00913C3C" w:rsidRDefault="00913C3C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F64F5"/>
    <w:multiLevelType w:val="hybridMultilevel"/>
    <w:tmpl w:val="84F053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8"/>
  </w:num>
  <w:num w:numId="3" w16cid:durableId="1573856052">
    <w:abstractNumId w:val="16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9"/>
  </w:num>
  <w:num w:numId="10" w16cid:durableId="1637174562">
    <w:abstractNumId w:val="14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7"/>
  </w:num>
  <w:num w:numId="17" w16cid:durableId="1428388072">
    <w:abstractNumId w:val="15"/>
  </w:num>
  <w:num w:numId="18" w16cid:durableId="1426917705">
    <w:abstractNumId w:val="20"/>
  </w:num>
  <w:num w:numId="19" w16cid:durableId="343213586">
    <w:abstractNumId w:val="6"/>
  </w:num>
  <w:num w:numId="20" w16cid:durableId="1559584517">
    <w:abstractNumId w:val="4"/>
  </w:num>
  <w:num w:numId="21" w16cid:durableId="8861414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3DDA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216"/>
    <w:rsid w:val="00546D5D"/>
    <w:rsid w:val="0055304E"/>
    <w:rsid w:val="00555562"/>
    <w:rsid w:val="00593381"/>
    <w:rsid w:val="00596A1B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0E1"/>
    <w:rsid w:val="00747B96"/>
    <w:rsid w:val="0076530E"/>
    <w:rsid w:val="00770063"/>
    <w:rsid w:val="00770D2E"/>
    <w:rsid w:val="00787994"/>
    <w:rsid w:val="007A1A79"/>
    <w:rsid w:val="007A33F7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13C3C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0E0D"/>
    <w:rsid w:val="00B11245"/>
    <w:rsid w:val="00B15A65"/>
    <w:rsid w:val="00B24AB8"/>
    <w:rsid w:val="00B26D08"/>
    <w:rsid w:val="00B32ABF"/>
    <w:rsid w:val="00B3746A"/>
    <w:rsid w:val="00B50882"/>
    <w:rsid w:val="00B50A76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1746</cp:revision>
  <dcterms:created xsi:type="dcterms:W3CDTF">2022-08-08T15:42:00Z</dcterms:created>
  <dcterms:modified xsi:type="dcterms:W3CDTF">2022-09-08T15:14:00Z</dcterms:modified>
</cp:coreProperties>
</file>