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54CD" w14:textId="46D6FBAE" w:rsidR="006D6BE1" w:rsidRDefault="00706AC8" w:rsidP="00706AC8">
      <w:pPr>
        <w:pStyle w:val="Titolo"/>
      </w:pPr>
      <w:r>
        <w:t>Voltmetro a doppia rampa</w:t>
      </w:r>
    </w:p>
    <w:p w14:paraId="59419E4F" w14:textId="7C2A3B94" w:rsidR="00706AC8" w:rsidRPr="00706AC8" w:rsidRDefault="00706AC8" w:rsidP="00706AC8">
      <w:r>
        <w:t xml:space="preserve">Dati: </w:t>
      </w:r>
      <w:r w:rsidR="00AB226E">
        <w:t>tensione massima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, numero di bit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</w:t>
      </w:r>
      <w:r w:rsidR="00547EFF">
        <w:rPr>
          <w:rFonts w:eastAsiaTheme="minorEastAsia"/>
        </w:rPr>
        <w:t xml:space="preserve"> numero di cifre decimali </w:t>
      </w:r>
      <m:oMath>
        <m:r>
          <w:rPr>
            <w:rFonts w:ascii="Cambria Math" w:eastAsiaTheme="minorEastAsia" w:hAnsi="Cambria Math"/>
          </w:rPr>
          <m:t>m</m:t>
        </m:r>
      </m:oMath>
      <w:r w:rsidR="00547EFF">
        <w:rPr>
          <w:rFonts w:eastAsiaTheme="minorEastAsia"/>
        </w:rPr>
        <w:t>,</w:t>
      </w:r>
      <w:r w:rsidR="005F2C5B">
        <w:rPr>
          <w:rFonts w:eastAsiaTheme="minorEastAsia"/>
        </w:rPr>
        <w:t xml:space="preserve"> disturbi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d,1</m:t>
            </m:r>
          </m:sub>
        </m:sSub>
      </m:oMath>
      <w:r w:rsidR="005F2C5B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d,2</m:t>
            </m:r>
          </m:sub>
        </m:sSub>
      </m:oMath>
      <w:r w:rsidR="00AC682B">
        <w:rPr>
          <w:rFonts w:eastAsiaTheme="minorEastAsia"/>
        </w:rPr>
        <w:t>,</w:t>
      </w:r>
      <w:r w:rsidR="00196715">
        <w:rPr>
          <w:rFonts w:eastAsiaTheme="minorEastAsia"/>
        </w:rPr>
        <w:t xml:space="preserve"> riferimento interno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196715">
        <w:rPr>
          <w:rFonts w:eastAsiaTheme="minorEastAsia"/>
        </w:rPr>
        <w:t>,</w:t>
      </w:r>
      <w:r w:rsidR="005E662A">
        <w:rPr>
          <w:rFonts w:eastAsiaTheme="minorEastAsia"/>
        </w:rPr>
        <w:t xml:space="preserve"> </w:t>
      </w:r>
      <w:r w:rsidR="005F2C5B">
        <w:rPr>
          <w:rFonts w:eastAsiaTheme="minorEastAsia"/>
        </w:rPr>
        <w:t xml:space="preserve"> rumore interno allo strumento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98"/>
        <w:gridCol w:w="5103"/>
      </w:tblGrid>
      <w:tr w:rsidR="00AB226E" w14:paraId="3450FAF9" w14:textId="77777777" w:rsidTr="00B103FF">
        <w:tc>
          <w:tcPr>
            <w:tcW w:w="5098" w:type="dxa"/>
          </w:tcPr>
          <w:p w14:paraId="5CE77B90" w14:textId="4D766680" w:rsidR="00AB226E" w:rsidRDefault="00AB226E" w:rsidP="00706AC8">
            <w:r>
              <w:t>Dinamica</w:t>
            </w:r>
          </w:p>
        </w:tc>
        <w:tc>
          <w:tcPr>
            <w:tcW w:w="5103" w:type="dxa"/>
          </w:tcPr>
          <w:p w14:paraId="04568051" w14:textId="77777777" w:rsidR="00AB226E" w:rsidRDefault="00AB226E" w:rsidP="00AB22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bipolare:</w:t>
            </w:r>
          </w:p>
          <w:p w14:paraId="77EE374E" w14:textId="6730F3EF" w:rsidR="00AB226E" w:rsidRPr="00AB226E" w:rsidRDefault="00AB226E" w:rsidP="00AB226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=2P</m:t>
                </m:r>
              </m:oMath>
            </m:oMathPara>
          </w:p>
          <w:p w14:paraId="5072EE3E" w14:textId="77777777" w:rsidR="00AB226E" w:rsidRDefault="00AB226E" w:rsidP="00AB226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Altrimenti:</w:t>
            </w:r>
          </w:p>
          <w:p w14:paraId="377C3D85" w14:textId="24806425" w:rsidR="00AB226E" w:rsidRDefault="00AB226E" w:rsidP="00AB226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e>
                </m:d>
              </m:oMath>
            </m:oMathPara>
          </w:p>
        </w:tc>
      </w:tr>
      <w:tr w:rsidR="00834C55" w14:paraId="734983D0" w14:textId="77777777" w:rsidTr="00B103FF">
        <w:tc>
          <w:tcPr>
            <w:tcW w:w="5098" w:type="dxa"/>
          </w:tcPr>
          <w:p w14:paraId="7DC3B368" w14:textId="77777777" w:rsidR="00611CCE" w:rsidRDefault="00834C55" w:rsidP="00706AC8">
            <w:r>
              <w:t>Numero di livelli</w:t>
            </w:r>
          </w:p>
          <w:p w14:paraId="0CF719C3" w14:textId="57C6945E" w:rsidR="00834C55" w:rsidRDefault="00834C55" w:rsidP="00706AC8">
            <w:r w:rsidRPr="00611CCE">
              <w:rPr>
                <w:sz w:val="16"/>
                <w:szCs w:val="16"/>
              </w:rPr>
              <w:t>tenere conto anche del bit di segno, se presente perché dinamica bipolare</w:t>
            </w:r>
          </w:p>
        </w:tc>
        <w:tc>
          <w:tcPr>
            <w:tcW w:w="5103" w:type="dxa"/>
          </w:tcPr>
          <w:p w14:paraId="4334760D" w14:textId="77777777" w:rsidR="00834C55" w:rsidRPr="00AB226E" w:rsidRDefault="00834C55" w:rsidP="00706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  <w:p w14:paraId="7EA3F70C" w14:textId="4D77915A" w:rsidR="00AB226E" w:rsidRDefault="00AB226E" w:rsidP="00706AC8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N=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p>
              </m:sSup>
            </m:oMath>
            <w:r w:rsidR="00AB1CE9">
              <w:rPr>
                <w:rFonts w:ascii="Calibri" w:eastAsia="Calibri" w:hAnsi="Calibri" w:cs="Times New Roman"/>
              </w:rPr>
              <w:t xml:space="preserve"> dove </w:t>
            </w:r>
            <m:oMath>
              <m:r>
                <w:rPr>
                  <w:rFonts w:ascii="Cambria Math" w:eastAsia="Calibri" w:hAnsi="Cambria Math" w:cs="Times New Roman"/>
                </w:rPr>
                <m:t>m=#</m:t>
              </m:r>
              <m:r>
                <m:rPr>
                  <m:nor/>
                </m:rPr>
                <w:rPr>
                  <w:rFonts w:ascii="Cambria Math" w:eastAsia="Calibri" w:hAnsi="Cambria Math" w:cs="Times New Roman"/>
                </w:rPr>
                <m:t>cifre</m:t>
              </m:r>
            </m:oMath>
          </w:p>
        </w:tc>
      </w:tr>
      <w:tr w:rsidR="00706AC8" w14:paraId="2B1B4274" w14:textId="77777777" w:rsidTr="00B103FF">
        <w:tc>
          <w:tcPr>
            <w:tcW w:w="5098" w:type="dxa"/>
          </w:tcPr>
          <w:p w14:paraId="48671D0A" w14:textId="4A7330AB" w:rsidR="00706AC8" w:rsidRDefault="00706AC8" w:rsidP="00706AC8">
            <w:r>
              <w:t>Risoluzione dimensionale</w:t>
            </w:r>
          </w:p>
        </w:tc>
        <w:tc>
          <w:tcPr>
            <w:tcW w:w="5103" w:type="dxa"/>
          </w:tcPr>
          <w:p w14:paraId="436999AA" w14:textId="77777777" w:rsidR="00706AC8" w:rsidRPr="00C85E31" w:rsidRDefault="00706AC8" w:rsidP="00706AC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14:paraId="36D1D669" w14:textId="4538F14A" w:rsidR="00C85E31" w:rsidRDefault="00C85E31" w:rsidP="00706AC8">
            <w:bookmarkStart w:id="0" w:name="_Hlk45626633"/>
            <m:oMathPara>
              <m:oMath>
                <m:r>
                  <w:rPr>
                    <w:rFonts w:ascii="Cambria Math" w:eastAsiaTheme="minorEastAsia" w:hAnsi="Cambria Math"/>
                  </w:rPr>
                  <m:t>∆V=-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  <w:bookmarkEnd w:id="0"/>
          </w:p>
        </w:tc>
      </w:tr>
      <w:tr w:rsidR="00490D9B" w14:paraId="47E54DA6" w14:textId="77777777" w:rsidTr="00B103FF">
        <w:tc>
          <w:tcPr>
            <w:tcW w:w="5098" w:type="dxa"/>
          </w:tcPr>
          <w:p w14:paraId="17763F63" w14:textId="2EC2D644" w:rsidR="00490D9B" w:rsidRDefault="00490D9B" w:rsidP="00706AC8">
            <w:r>
              <w:t>Risoluzione adimensionale</w:t>
            </w:r>
          </w:p>
        </w:tc>
        <w:tc>
          <w:tcPr>
            <w:tcW w:w="5103" w:type="dxa"/>
          </w:tcPr>
          <w:p w14:paraId="76D6ECC8" w14:textId="77777777" w:rsidR="002E3441" w:rsidRDefault="00490D9B" w:rsidP="00490D9B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δ=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14:paraId="2E6A87B7" w14:textId="2E46BC94" w:rsidR="00490D9B" w:rsidRDefault="00490D9B" w:rsidP="00490D9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706AC8" w14:paraId="0C457014" w14:textId="77777777" w:rsidTr="00B103FF">
        <w:tc>
          <w:tcPr>
            <w:tcW w:w="5098" w:type="dxa"/>
          </w:tcPr>
          <w:p w14:paraId="4FD11A7B" w14:textId="50998BDC" w:rsidR="00706AC8" w:rsidRDefault="009F5BC2" w:rsidP="00706AC8">
            <w:r>
              <w:t>Incertezza di quantizzazione</w:t>
            </w:r>
          </w:p>
        </w:tc>
        <w:tc>
          <w:tcPr>
            <w:tcW w:w="5103" w:type="dxa"/>
          </w:tcPr>
          <w:p w14:paraId="23F1BF52" w14:textId="4EAAEA10" w:rsidR="00706AC8" w:rsidRDefault="00AB1CE9" w:rsidP="00706AC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∆V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rad>
                  </m:den>
                </m:f>
              </m:oMath>
            </m:oMathPara>
          </w:p>
        </w:tc>
      </w:tr>
      <w:tr w:rsidR="00B77F32" w14:paraId="25621D91" w14:textId="77777777" w:rsidTr="00B103FF">
        <w:tc>
          <w:tcPr>
            <w:tcW w:w="5098" w:type="dxa"/>
          </w:tcPr>
          <w:p w14:paraId="64468FA8" w14:textId="7AAA5D35" w:rsidR="00B77F32" w:rsidRDefault="00B77F32" w:rsidP="00706AC8">
            <w:r>
              <w:t>Tempo di salita</w:t>
            </w:r>
          </w:p>
        </w:tc>
        <w:tc>
          <w:tcPr>
            <w:tcW w:w="5103" w:type="dxa"/>
          </w:tcPr>
          <w:p w14:paraId="02021812" w14:textId="1A1E9574" w:rsidR="00B77F32" w:rsidRPr="00B77F32" w:rsidRDefault="00AB1CE9" w:rsidP="00B77F3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="CMR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MR1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MR10"/>
                      </w:rPr>
                      <m:t>u</m:t>
                    </m:r>
                  </m:sub>
                </m:sSub>
              </m:oMath>
            </m:oMathPara>
          </w:p>
        </w:tc>
      </w:tr>
      <w:tr w:rsidR="00B77F32" w14:paraId="34134B85" w14:textId="77777777" w:rsidTr="00B103FF">
        <w:tc>
          <w:tcPr>
            <w:tcW w:w="5098" w:type="dxa"/>
          </w:tcPr>
          <w:p w14:paraId="157F88C3" w14:textId="234B603C" w:rsidR="00B77F32" w:rsidRDefault="00B77F32" w:rsidP="00706AC8">
            <w:r>
              <w:t>Tempo di discesa</w:t>
            </w:r>
          </w:p>
        </w:tc>
        <w:tc>
          <w:tcPr>
            <w:tcW w:w="5103" w:type="dxa"/>
          </w:tcPr>
          <w:p w14:paraId="58AE5C2F" w14:textId="1D56731D" w:rsidR="00B77F32" w:rsidRPr="00B77F32" w:rsidRDefault="00AB1CE9" w:rsidP="00B77F3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CMR1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MR1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MR10"/>
                      </w:rPr>
                      <m:t>d</m:t>
                    </m:r>
                  </m:sub>
                </m:sSub>
              </m:oMath>
            </m:oMathPara>
          </w:p>
        </w:tc>
      </w:tr>
      <w:tr w:rsidR="00D84621" w14:paraId="6603A5E9" w14:textId="77777777" w:rsidTr="00B103FF">
        <w:tc>
          <w:tcPr>
            <w:tcW w:w="5098" w:type="dxa"/>
          </w:tcPr>
          <w:p w14:paraId="7C96C182" w14:textId="70E8A6C1" w:rsidR="00D84621" w:rsidRDefault="00D84621" w:rsidP="00706AC8">
            <w:r>
              <w:t>Tempo di clock</w:t>
            </w:r>
          </w:p>
        </w:tc>
        <w:bookmarkStart w:id="1" w:name="_Hlk45626672"/>
        <w:tc>
          <w:tcPr>
            <w:tcW w:w="5103" w:type="dxa"/>
          </w:tcPr>
          <w:p w14:paraId="20E2DD0D" w14:textId="037C3012" w:rsidR="00D84621" w:rsidRPr="00D84621" w:rsidRDefault="00AB1CE9" w:rsidP="00B77F32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  <w:bookmarkEnd w:id="1"/>
          <w:p w14:paraId="46FD462B" w14:textId="77777777" w:rsidR="00D84621" w:rsidRDefault="00D84621" w:rsidP="00D84621">
            <w:pPr>
              <w:rPr>
                <w:rFonts w:ascii="CMR10" w:eastAsiaTheme="minorEastAsia" w:hAnsi="CMR10" w:cs="CMR10"/>
              </w:rPr>
            </w:pPr>
            <w:r>
              <w:rPr>
                <w:rFonts w:ascii="Calibri" w:eastAsia="Calibri" w:hAnsi="Calibri" w:cs="Times New Roman"/>
              </w:rPr>
              <w:t xml:space="preserve">Con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ascii="CMR10" w:eastAsiaTheme="minorEastAsia" w:hAnsi="CMR10" w:cs="CMR10"/>
              </w:rPr>
              <w:t xml:space="preserve"> tensione dell’alimentatore interno</w:t>
            </w:r>
          </w:p>
          <w:p w14:paraId="3E8A985B" w14:textId="29E0489F" w:rsidR="00D84621" w:rsidRDefault="00AB1CE9" w:rsidP="00B77F32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d,MAX</m:t>
                    </m:r>
                  </m:sub>
                </m:sSub>
              </m:oMath>
            </m:oMathPara>
          </w:p>
        </w:tc>
      </w:tr>
      <w:tr w:rsidR="00706AC8" w14:paraId="06AF57B7" w14:textId="77777777" w:rsidTr="00B103FF">
        <w:tc>
          <w:tcPr>
            <w:tcW w:w="5098" w:type="dxa"/>
          </w:tcPr>
          <w:p w14:paraId="5EE96716" w14:textId="3F8D6864" w:rsidR="00706AC8" w:rsidRDefault="00300A1D" w:rsidP="00706AC8">
            <w:r>
              <w:t xml:space="preserve">Tempo di integrazione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per massima reiezione ai disturbi</w:t>
            </w:r>
          </w:p>
        </w:tc>
        <w:tc>
          <w:tcPr>
            <w:tcW w:w="5103" w:type="dxa"/>
          </w:tcPr>
          <w:p w14:paraId="113475CE" w14:textId="77777777" w:rsidR="00300A1D" w:rsidRDefault="00300A1D" w:rsidP="00706AC8">
            <w:r>
              <w:t>Se c’è un solo disturbo:</w:t>
            </w:r>
          </w:p>
          <w:p w14:paraId="6E58C021" w14:textId="77777777" w:rsidR="00300A1D" w:rsidRPr="00300A1D" w:rsidRDefault="00AB1CE9" w:rsidP="00706A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</m:t>
                    </m:r>
                  </m:sub>
                </m:sSub>
                <m:r>
                  <w:rPr>
                    <w:rFonts w:ascii="Cambria Math" w:eastAsiaTheme="minorEastAsia" w:hAnsi="Cambria Math" w:cs="CMR10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MR10"/>
                      </w:rPr>
                      <m:t>ADC</m:t>
                    </m:r>
                  </m:sub>
                </m:sSub>
              </m:oMath>
            </m:oMathPara>
          </w:p>
          <w:p w14:paraId="110A0E49" w14:textId="77777777" w:rsidR="00300A1D" w:rsidRDefault="00300A1D" w:rsidP="00706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un qualunque intero</w:t>
            </w:r>
          </w:p>
          <w:p w14:paraId="2FED6302" w14:textId="77777777" w:rsidR="00300A1D" w:rsidRDefault="00300A1D" w:rsidP="00706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ci sono più disturbi:</w:t>
            </w:r>
          </w:p>
          <w:p w14:paraId="626E8A6A" w14:textId="77777777" w:rsidR="00300A1D" w:rsidRPr="005F2C5B" w:rsidRDefault="00AB1CE9" w:rsidP="00706A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dist,1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dist,2</m:t>
                    </m:r>
                  </m:sub>
                </m:sSub>
                <m:r>
                  <w:rPr>
                    <w:rFonts w:ascii="Cambria Math" w:eastAsiaTheme="minorEastAsia" w:hAnsi="Cambria Math" w:cs="CMR10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R1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MR10"/>
                      </w:rPr>
                      <m:t>ADC</m:t>
                    </m:r>
                  </m:sub>
                </m:sSub>
              </m:oMath>
            </m:oMathPara>
          </w:p>
          <w:p w14:paraId="3B249D32" w14:textId="549A5508" w:rsidR="005F2C5B" w:rsidRPr="00300A1D" w:rsidRDefault="005F2C5B" w:rsidP="00706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 cui</w:t>
            </w:r>
            <w:r w:rsidR="00311045">
              <w:rPr>
                <w:rFonts w:eastAsiaTheme="minorEastAsia"/>
              </w:rPr>
              <w:t xml:space="preserve"> si ricava: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d,2</m:t>
                      </m:r>
                    </m:sub>
                  </m:sSub>
                </m:den>
              </m:f>
            </m:oMath>
          </w:p>
        </w:tc>
      </w:tr>
      <w:tr w:rsidR="00706AC8" w14:paraId="623F0F7A" w14:textId="77777777" w:rsidTr="00B103FF">
        <w:tc>
          <w:tcPr>
            <w:tcW w:w="5098" w:type="dxa"/>
          </w:tcPr>
          <w:p w14:paraId="6FE9C268" w14:textId="77777777" w:rsidR="00706AC8" w:rsidRDefault="00611CCE" w:rsidP="00706AC8">
            <w:r>
              <w:t>Reiezione al disturbo sinusoidale</w:t>
            </w:r>
          </w:p>
          <w:p w14:paraId="0FC4C513" w14:textId="307550F0" w:rsidR="00611CCE" w:rsidRDefault="00611CCE" w:rsidP="00706AC8">
            <w:r w:rsidRPr="00611CCE">
              <w:rPr>
                <w:sz w:val="16"/>
                <w:szCs w:val="16"/>
              </w:rPr>
              <w:t>Se il denominatore è nullo allora la reiezione è infinita e si è nel caso ideale</w:t>
            </w:r>
          </w:p>
        </w:tc>
        <w:tc>
          <w:tcPr>
            <w:tcW w:w="5103" w:type="dxa"/>
          </w:tcPr>
          <w:p w14:paraId="650E494E" w14:textId="284BCE64" w:rsidR="00706AC8" w:rsidRPr="00611CCE" w:rsidRDefault="00611CCE" w:rsidP="00706AC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 w:cs="CMR10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MR10"/>
                      </w:rPr>
                      <m:t>π∙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MR1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R1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R10"/>
                          </w:rPr>
                          <m:t>dist</m:t>
                        </m:r>
                      </m:sub>
                    </m:sSub>
                    <m:r>
                      <w:rPr>
                        <w:rFonts w:ascii="Cambria Math" w:eastAsiaTheme="minorEastAsia" w:hAnsi="Cambria Math" w:cs="CMR1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CMR10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CMR10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MR1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MR10"/>
                                  </w:rPr>
                                  <m:t>π∙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MR1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MR1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MR10"/>
                                      </w:rPr>
                                      <m:t>dist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MR10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den>
                </m:f>
              </m:oMath>
            </m:oMathPara>
          </w:p>
          <w:p w14:paraId="1AA7B7B0" w14:textId="77777777" w:rsidR="00611CCE" w:rsidRDefault="00611CCE" w:rsidP="00706A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Dove </w:t>
            </w:r>
            <m:oMath>
              <m:sSub>
                <m:sSubPr>
                  <m:ctrlPr>
                    <w:rPr>
                      <w:rFonts w:ascii="Cambria Math" w:eastAsiaTheme="minorEastAsia" w:hAnsi="Cambria Math" w:cs="CMR10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R1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MR10"/>
                    </w:rPr>
                    <m:t>dist</m:t>
                  </m:r>
                </m:sub>
              </m:sSub>
            </m:oMath>
            <w:r>
              <w:rPr>
                <w:rFonts w:eastAsiaTheme="minorEastAsia"/>
              </w:rPr>
              <w:t xml:space="preserve"> è la frequenza del disturbo</w:t>
            </w:r>
          </w:p>
          <w:p w14:paraId="0AC92938" w14:textId="2EA46401" w:rsidR="00EE4738" w:rsidRDefault="00EE4738" w:rsidP="00706AC8">
            <m:oMath>
              <m:r>
                <w:rPr>
                  <w:rFonts w:ascii="Cambria Math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è un’ampiezza, quindi usare </w:t>
            </w:r>
            <m:oMath>
              <m:r>
                <w:rPr>
                  <w:rFonts w:ascii="Cambria Math" w:eastAsiaTheme="minorEastAsia" w:hAnsi="Cambria Math"/>
                </w:rPr>
                <m:t>20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(r)</m:t>
                  </m:r>
                </m:e>
              </m:func>
            </m:oMath>
            <w:r>
              <w:rPr>
                <w:rFonts w:eastAsiaTheme="minorEastAsia"/>
              </w:rPr>
              <w:t xml:space="preserve"> per </w:t>
            </w:r>
            <m:oMath>
              <m:r>
                <w:rPr>
                  <w:rFonts w:ascii="Cambria Math" w:eastAsiaTheme="minorEastAsia" w:hAnsi="Cambria Math"/>
                </w:rPr>
                <m:t>dB</m:t>
              </m:r>
            </m:oMath>
          </w:p>
        </w:tc>
      </w:tr>
      <w:tr w:rsidR="00706AC8" w14:paraId="653C3E30" w14:textId="77777777" w:rsidTr="00B103FF">
        <w:tc>
          <w:tcPr>
            <w:tcW w:w="5098" w:type="dxa"/>
          </w:tcPr>
          <w:p w14:paraId="284195C3" w14:textId="11D1649B" w:rsidR="00706AC8" w:rsidRDefault="00FC1AC8" w:rsidP="00706AC8">
            <w:r>
              <w:t>Reiezione al disturbo in potenza</w:t>
            </w:r>
          </w:p>
        </w:tc>
        <w:tc>
          <w:tcPr>
            <w:tcW w:w="5103" w:type="dxa"/>
          </w:tcPr>
          <w:p w14:paraId="771B1687" w14:textId="04285858" w:rsidR="00706AC8" w:rsidRDefault="00FC1AC8" w:rsidP="00706AC8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D24BD" w14:paraId="112B641C" w14:textId="77777777" w:rsidTr="00B103FF">
        <w:tc>
          <w:tcPr>
            <w:tcW w:w="5098" w:type="dxa"/>
          </w:tcPr>
          <w:p w14:paraId="293B10C0" w14:textId="1D964423" w:rsidR="00FD24BD" w:rsidRDefault="00FD24BD" w:rsidP="00706AC8">
            <w:r>
              <w:t>Tensione da misurare</w:t>
            </w:r>
          </w:p>
        </w:tc>
        <w:tc>
          <w:tcPr>
            <w:tcW w:w="5103" w:type="dxa"/>
          </w:tcPr>
          <w:p w14:paraId="6B10284C" w14:textId="77777777" w:rsidR="00FD24BD" w:rsidRPr="00FD24BD" w:rsidRDefault="00AB1CE9" w:rsidP="00706AC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  <w:p w14:paraId="59FE7069" w14:textId="6312BFCF" w:rsidR="00FD24BD" w:rsidRDefault="00AB1CE9" w:rsidP="00706AC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</w:tc>
      </w:tr>
      <w:tr w:rsidR="007F4327" w14:paraId="4BC23412" w14:textId="77777777" w:rsidTr="00B103FF">
        <w:tc>
          <w:tcPr>
            <w:tcW w:w="5098" w:type="dxa"/>
          </w:tcPr>
          <w:p w14:paraId="09898816" w14:textId="3224A376" w:rsidR="007F4327" w:rsidRDefault="007F4327" w:rsidP="007F4327">
            <w:pPr>
              <w:jc w:val="both"/>
            </w:pPr>
            <w:r>
              <w:t>Tensione misurata</w:t>
            </w:r>
          </w:p>
        </w:tc>
        <w:tc>
          <w:tcPr>
            <w:tcW w:w="5103" w:type="dxa"/>
          </w:tcPr>
          <w:p w14:paraId="2A40D098" w14:textId="77777777" w:rsidR="007F4327" w:rsidRPr="007F4327" w:rsidRDefault="00AB1CE9" w:rsidP="00706AC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/∆V</m:t>
                </m:r>
              </m:oMath>
            </m:oMathPara>
          </w:p>
          <w:p w14:paraId="07FB0374" w14:textId="77777777" w:rsidR="007F4327" w:rsidRPr="00011B90" w:rsidRDefault="00AB1CE9" w:rsidP="00706AC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MIS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∙∆V</m:t>
                </m:r>
              </m:oMath>
            </m:oMathPara>
          </w:p>
          <w:p w14:paraId="7C36575B" w14:textId="053E6BBE" w:rsidR="00011B90" w:rsidRDefault="00011B90" w:rsidP="00706AC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Incertezza: </w:t>
            </w:r>
            <m:oMath>
              <m:r>
                <w:rPr>
                  <w:rFonts w:ascii="Cambria Math" w:eastAsia="Calibri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MIS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sub>
              </m:sSub>
            </m:oMath>
          </w:p>
        </w:tc>
      </w:tr>
      <w:tr w:rsidR="00B103FF" w14:paraId="0A3359A1" w14:textId="77777777" w:rsidTr="00B103FF">
        <w:tc>
          <w:tcPr>
            <w:tcW w:w="5098" w:type="dxa"/>
          </w:tcPr>
          <w:p w14:paraId="468E92CD" w14:textId="03CF8ADC" w:rsidR="00B103FF" w:rsidRDefault="00B103FF" w:rsidP="00B103FF">
            <w:r>
              <w:t>Tempo di misura</w:t>
            </w:r>
          </w:p>
        </w:tc>
        <w:tc>
          <w:tcPr>
            <w:tcW w:w="5103" w:type="dxa"/>
          </w:tcPr>
          <w:p w14:paraId="66A2AF7E" w14:textId="1C1626EE" w:rsidR="00B103FF" w:rsidRDefault="00AB1CE9" w:rsidP="00B103F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064DAC" w14:paraId="57C0B253" w14:textId="77777777" w:rsidTr="00B103FF">
        <w:tc>
          <w:tcPr>
            <w:tcW w:w="5098" w:type="dxa"/>
          </w:tcPr>
          <w:p w14:paraId="0750BA28" w14:textId="01BEF7FC" w:rsidR="00064DAC" w:rsidRDefault="00064DAC" w:rsidP="00B103FF">
            <w:r>
              <w:t>Tempo di misura massimo</w:t>
            </w:r>
          </w:p>
        </w:tc>
        <w:tc>
          <w:tcPr>
            <w:tcW w:w="5103" w:type="dxa"/>
          </w:tcPr>
          <w:p w14:paraId="25D712A9" w14:textId="77777777" w:rsidR="00064DAC" w:rsidRPr="00064DAC" w:rsidRDefault="00AB1CE9" w:rsidP="00B103FF">
            <w:pPr>
              <w:rPr>
                <w:rFonts w:ascii="Calibri" w:eastAsia="Calibri" w:hAnsi="Calibri" w:cs="Times New Roman"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d,MAX</m:t>
                    </m:r>
                  </m:sub>
                </m:sSub>
              </m:oMath>
            </m:oMathPara>
          </w:p>
          <w:p w14:paraId="3F025697" w14:textId="10BB3A2B" w:rsidR="00064DAC" w:rsidRDefault="00AB1CE9" w:rsidP="00B103FF">
            <w:pPr>
              <w:rPr>
                <w:rFonts w:ascii="Calibri" w:eastAsia="Calibri" w:hAnsi="Calibri" w:cs="Times New Roman"/>
                <w:b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d,MAX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=N∙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oMath>
            <w:r w:rsidR="00064DAC">
              <w:rPr>
                <w:rFonts w:ascii="Calibri" w:eastAsia="Calibri" w:hAnsi="Calibri" w:cs="Times New Roman"/>
                <w:bCs/>
                <w:szCs w:val="24"/>
              </w:rPr>
              <w:t xml:space="preserve"> dove </w:t>
            </w:r>
            <m:oMath>
              <m:r>
                <w:rPr>
                  <w:rFonts w:ascii="Cambria Math" w:eastAsia="Calibri" w:hAnsi="Cambria Math" w:cs="Times New Roman"/>
                  <w:szCs w:val="24"/>
                </w:rPr>
                <m:t>N=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libri" w:hAnsi="Cambria Math" w:cs="Times New Roman"/>
                  <w:bCs/>
                  <w:szCs w:val="24"/>
                </w:rPr>
                <m:t>o</m:t>
              </m:r>
              <m:r>
                <w:rPr>
                  <w:rFonts w:ascii="Cambria Math" w:eastAsia="Calibri" w:hAnsi="Cambria Math" w:cs="Times New Roman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Cs w:val="24"/>
                    </w:rPr>
                    <m:t>n-1</m:t>
                  </m:r>
                </m:sup>
              </m:sSup>
              <m:r>
                <m:rPr>
                  <m:nor/>
                </m:rPr>
                <w:rPr>
                  <w:rFonts w:ascii="Cambria Math" w:eastAsia="Calibri" w:hAnsi="Cambria Math" w:cs="Times New Roman"/>
                  <w:bCs/>
                  <w:szCs w:val="24"/>
                </w:rPr>
                <m:t xml:space="preserve"> se bipolare</m:t>
              </m:r>
            </m:oMath>
          </w:p>
        </w:tc>
      </w:tr>
      <w:tr w:rsidR="00946845" w14:paraId="75BF94C0" w14:textId="77777777" w:rsidTr="00B103FF">
        <w:tc>
          <w:tcPr>
            <w:tcW w:w="5098" w:type="dxa"/>
          </w:tcPr>
          <w:p w14:paraId="5CFB3295" w14:textId="71DDA9EA" w:rsidR="00946845" w:rsidRDefault="008B24CD" w:rsidP="00B103FF">
            <w:r>
              <w:t>Numero di conteggi eseguiti</w:t>
            </w:r>
          </w:p>
        </w:tc>
        <w:tc>
          <w:tcPr>
            <w:tcW w:w="5103" w:type="dxa"/>
          </w:tcPr>
          <w:p w14:paraId="2BD06BAD" w14:textId="6400088D" w:rsidR="00946845" w:rsidRPr="002323AE" w:rsidRDefault="008B24CD" w:rsidP="00B103FF">
            <w:pPr>
              <w:rPr>
                <w:rFonts w:ascii="Calibri" w:eastAsia="Calibri" w:hAnsi="Calibri" w:cs="Times New Roman"/>
                <w:bCs/>
                <w:szCs w:val="24"/>
              </w:rPr>
            </w:pPr>
            <w:r>
              <w:rPr>
                <w:rFonts w:eastAsiaTheme="minorEastAsia"/>
              </w:rPr>
              <w:t xml:space="preserve">Da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 xml:space="preserve">    ricavare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d,x</m:t>
                  </m:r>
                </m:sub>
              </m:sSub>
            </m:oMath>
          </w:p>
        </w:tc>
      </w:tr>
      <w:tr w:rsidR="00DE75A6" w14:paraId="7E184C31" w14:textId="77777777" w:rsidTr="00B103FF">
        <w:tc>
          <w:tcPr>
            <w:tcW w:w="5098" w:type="dxa"/>
          </w:tcPr>
          <w:p w14:paraId="1055784C" w14:textId="5F315202" w:rsidR="00DE75A6" w:rsidRDefault="008F63EE" w:rsidP="00B103FF">
            <w:r>
              <w:t>Numero massimo di conteggi</w:t>
            </w:r>
          </w:p>
        </w:tc>
        <w:tc>
          <w:tcPr>
            <w:tcW w:w="5103" w:type="dxa"/>
          </w:tcPr>
          <w:p w14:paraId="39F4C437" w14:textId="69B04963" w:rsidR="00DE75A6" w:rsidRDefault="00AB1CE9" w:rsidP="00B103F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n[bit tolto quello di segno]</m:t>
                    </m:r>
                  </m:sup>
                </m:sSup>
              </m:oMath>
            </m:oMathPara>
          </w:p>
        </w:tc>
      </w:tr>
      <w:tr w:rsidR="00B103FF" w14:paraId="133F3C80" w14:textId="77777777" w:rsidTr="00B103FF">
        <w:tc>
          <w:tcPr>
            <w:tcW w:w="5098" w:type="dxa"/>
          </w:tcPr>
          <w:p w14:paraId="333206E5" w14:textId="0C43E030" w:rsidR="00B103FF" w:rsidRDefault="00B103FF" w:rsidP="00B103FF">
            <w:r>
              <w:t>Portata</w:t>
            </w:r>
          </w:p>
        </w:tc>
        <w:tc>
          <w:tcPr>
            <w:tcW w:w="5103" w:type="dxa"/>
          </w:tcPr>
          <w:p w14:paraId="213F44CD" w14:textId="72810650" w:rsidR="00B103FF" w:rsidRPr="00D82E70" w:rsidRDefault="00B103FF" w:rsidP="00B103F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x,MAX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</w:tc>
      </w:tr>
      <w:tr w:rsidR="00B103FF" w14:paraId="72B29C7F" w14:textId="77777777" w:rsidTr="00B103FF">
        <w:tc>
          <w:tcPr>
            <w:tcW w:w="5098" w:type="dxa"/>
          </w:tcPr>
          <w:p w14:paraId="69AB3AB0" w14:textId="6D2B4AE9" w:rsidR="00B103FF" w:rsidRDefault="00B103FF" w:rsidP="00B103FF">
            <w:r>
              <w:t>Errore di quantizzazione</w:t>
            </w:r>
          </w:p>
        </w:tc>
        <w:tc>
          <w:tcPr>
            <w:tcW w:w="5103" w:type="dxa"/>
          </w:tcPr>
          <w:p w14:paraId="68F74F85" w14:textId="30A73DF7" w:rsidR="00B103FF" w:rsidRDefault="00B103FF" w:rsidP="00B103FF"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x,display</m:t>
                    </m:r>
                  </m:sub>
                </m:sSub>
              </m:oMath>
            </m:oMathPara>
          </w:p>
        </w:tc>
      </w:tr>
      <w:tr w:rsidR="00B103FF" w14:paraId="21832D7C" w14:textId="77777777" w:rsidTr="00B103FF">
        <w:tc>
          <w:tcPr>
            <w:tcW w:w="5098" w:type="dxa"/>
          </w:tcPr>
          <w:p w14:paraId="492AA5A7" w14:textId="17410C71" w:rsidR="00B103FF" w:rsidRDefault="00B103FF" w:rsidP="00B103FF">
            <w:r>
              <w:t>Bit equivalenti</w:t>
            </w:r>
          </w:p>
        </w:tc>
        <w:tc>
          <w:tcPr>
            <w:tcW w:w="5103" w:type="dxa"/>
          </w:tcPr>
          <w:p w14:paraId="484B94B5" w14:textId="77777777" w:rsidR="00B103FF" w:rsidRPr="00AC682B" w:rsidRDefault="00AB1CE9" w:rsidP="00B103F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=n-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0421D8B4" w14:textId="0888D5AE" w:rsidR="00B103FF" w:rsidRDefault="00B103FF" w:rsidP="00B103FF">
            <w:pPr>
              <w:jc w:val="center"/>
            </w:pPr>
            <w:r>
              <w:rPr>
                <w:rFonts w:eastAsiaTheme="minorEastAsia"/>
              </w:rPr>
              <w:lastRenderedPageBreak/>
              <w:t xml:space="preserve">Dove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63762271" w14:textId="43D4EBDC" w:rsidR="00706AC8" w:rsidRPr="00706AC8" w:rsidRDefault="00706AC8" w:rsidP="00706AC8"/>
    <w:sectPr w:rsidR="00706AC8" w:rsidRPr="00706AC8" w:rsidSect="00B10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8"/>
    <w:rsid w:val="00011B90"/>
    <w:rsid w:val="00064DAC"/>
    <w:rsid w:val="00137EC2"/>
    <w:rsid w:val="00196715"/>
    <w:rsid w:val="002E3441"/>
    <w:rsid w:val="00300A1D"/>
    <w:rsid w:val="00311045"/>
    <w:rsid w:val="003A1A8E"/>
    <w:rsid w:val="00490D9B"/>
    <w:rsid w:val="00547EFF"/>
    <w:rsid w:val="005E662A"/>
    <w:rsid w:val="005F2C5B"/>
    <w:rsid w:val="00611CCE"/>
    <w:rsid w:val="006C3618"/>
    <w:rsid w:val="006D6BE1"/>
    <w:rsid w:val="00706AC8"/>
    <w:rsid w:val="00711193"/>
    <w:rsid w:val="007F4327"/>
    <w:rsid w:val="00834C55"/>
    <w:rsid w:val="008B24CD"/>
    <w:rsid w:val="008F63EE"/>
    <w:rsid w:val="00946845"/>
    <w:rsid w:val="009F5BC2"/>
    <w:rsid w:val="00AB1CE9"/>
    <w:rsid w:val="00AB226E"/>
    <w:rsid w:val="00AC682B"/>
    <w:rsid w:val="00B103FF"/>
    <w:rsid w:val="00B77F32"/>
    <w:rsid w:val="00C121B5"/>
    <w:rsid w:val="00C85E31"/>
    <w:rsid w:val="00CB60C8"/>
    <w:rsid w:val="00D46AD3"/>
    <w:rsid w:val="00D82E70"/>
    <w:rsid w:val="00D84621"/>
    <w:rsid w:val="00DE75A6"/>
    <w:rsid w:val="00EB3C35"/>
    <w:rsid w:val="00EE4738"/>
    <w:rsid w:val="00FC1AC8"/>
    <w:rsid w:val="00FD24BD"/>
    <w:rsid w:val="00FE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FC83"/>
  <w15:chartTrackingRefBased/>
  <w15:docId w15:val="{091DA82A-EDE0-489C-A9E4-EC1BEF21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7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06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16B3-E666-4FC1-9267-4880B675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73</cp:revision>
  <dcterms:created xsi:type="dcterms:W3CDTF">2020-07-10T10:05:00Z</dcterms:created>
  <dcterms:modified xsi:type="dcterms:W3CDTF">2020-07-14T11:45:00Z</dcterms:modified>
</cp:coreProperties>
</file>